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61D8" w14:textId="77777777" w:rsidR="00BD4BC7" w:rsidRPr="003A2C14" w:rsidRDefault="00BD4BC7" w:rsidP="00BD4BC7">
      <w:pPr>
        <w:spacing w:after="480" w:line="240" w:lineRule="auto"/>
        <w:jc w:val="center"/>
        <w:rPr>
          <w:rFonts w:ascii="Ottawa" w:hAnsi="Ottawa" w:cs="Arial"/>
          <w:b/>
          <w:bCs/>
          <w:color w:val="FF0000"/>
          <w:spacing w:val="57"/>
          <w:sz w:val="28"/>
          <w:szCs w:val="28"/>
          <w:lang w:val="en-GB"/>
        </w:rPr>
      </w:pPr>
      <w:r w:rsidRPr="003A2C14">
        <w:rPr>
          <w:rFonts w:ascii="Ottawa" w:hAnsi="Ottawa" w:cs="Arial"/>
          <w:b/>
          <w:bCs/>
          <w:color w:val="FF0000"/>
          <w:spacing w:val="57"/>
          <w:sz w:val="28"/>
          <w:szCs w:val="28"/>
          <w:lang w:val="en-GB"/>
        </w:rPr>
        <w:t>USA COMMENTS IN RED FONT</w:t>
      </w:r>
    </w:p>
    <w:p w14:paraId="5B03ED10" w14:textId="13A35C67" w:rsidR="00842862" w:rsidRPr="001266DB" w:rsidRDefault="00842862" w:rsidP="00C41FD7">
      <w:pPr>
        <w:spacing w:after="480" w:line="240" w:lineRule="auto"/>
        <w:jc w:val="center"/>
        <w:rPr>
          <w:rFonts w:ascii="Ottawa" w:hAnsi="Ottawa" w:cs="Arial"/>
          <w:b/>
          <w:bCs/>
          <w:spacing w:val="57"/>
          <w:sz w:val="28"/>
          <w:szCs w:val="28"/>
          <w:lang w:val="en-GB"/>
        </w:rPr>
      </w:pPr>
      <w:r w:rsidRPr="001266DB">
        <w:rPr>
          <w:rFonts w:ascii="Ottawa" w:hAnsi="Ottawa" w:cs="Arial"/>
          <w:b/>
          <w:bCs/>
          <w:spacing w:val="57"/>
          <w:sz w:val="28"/>
          <w:szCs w:val="28"/>
          <w:lang w:val="en-GB"/>
        </w:rPr>
        <w:t>GLOSSARY</w:t>
      </w:r>
    </w:p>
    <w:p w14:paraId="64C3F18F" w14:textId="032B9A70" w:rsidR="00842862" w:rsidRPr="00842862" w:rsidRDefault="008275C6" w:rsidP="003C0C2A">
      <w:pPr>
        <w:spacing w:after="240" w:line="240" w:lineRule="auto"/>
        <w:jc w:val="both"/>
        <w:rPr>
          <w:rFonts w:ascii="Arial" w:hAnsi="Arial" w:cs="Arial"/>
          <w:sz w:val="18"/>
          <w:szCs w:val="18"/>
          <w:lang w:val="en-GB"/>
        </w:rPr>
      </w:pPr>
      <w:r>
        <w:rPr>
          <w:rFonts w:ascii="Arial" w:hAnsi="Arial" w:cs="Arial"/>
          <w:sz w:val="18"/>
          <w:szCs w:val="18"/>
        </w:rPr>
        <w:pict w14:anchorId="0D002E7B">
          <v:rect id="_x0000_i1025" style="width:141.1pt;height:0" o:hrpct="300" o:hralign="center" o:hrstd="t" o:hrnoshade="t" o:hr="t" fillcolor="black" stroked="f"/>
        </w:pict>
      </w:r>
      <w:r w:rsidR="00842862" w:rsidRPr="00842862">
        <w:rPr>
          <w:rFonts w:ascii="Arial" w:hAnsi="Arial" w:cs="Arial"/>
          <w:sz w:val="18"/>
          <w:szCs w:val="18"/>
          <w:lang w:val="en-GB"/>
        </w:rPr>
        <w:t>For the purposes of the </w:t>
      </w:r>
      <w:r w:rsidR="00842862" w:rsidRPr="003C0C2A">
        <w:rPr>
          <w:rFonts w:ascii="Arial" w:hAnsi="Arial" w:cs="Arial"/>
          <w:i/>
          <w:iCs/>
          <w:sz w:val="18"/>
          <w:szCs w:val="18"/>
          <w:lang w:val="en-GB"/>
        </w:rPr>
        <w:t>Terrestrial Code</w:t>
      </w:r>
      <w:r w:rsidR="00842862" w:rsidRPr="00842862">
        <w:rPr>
          <w:rFonts w:ascii="Arial" w:hAnsi="Arial" w:cs="Arial"/>
          <w:sz w:val="18"/>
          <w:szCs w:val="18"/>
          <w:lang w:val="en-GB"/>
        </w:rPr>
        <w:t>:</w:t>
      </w:r>
    </w:p>
    <w:p w14:paraId="6CDE8814" w14:textId="3DA59B27" w:rsidR="00842862" w:rsidRPr="001266DB" w:rsidRDefault="00F923CE" w:rsidP="001266DB">
      <w:pPr>
        <w:spacing w:after="240" w:line="240" w:lineRule="auto"/>
        <w:ind w:left="426" w:hanging="426"/>
        <w:jc w:val="center"/>
        <w:rPr>
          <w:rFonts w:ascii="Ottawa" w:hAnsi="Ottawa" w:cs="Arial"/>
          <w:sz w:val="18"/>
          <w:szCs w:val="18"/>
          <w:lang w:val="en-GB"/>
        </w:rPr>
      </w:pPr>
      <w:bookmarkStart w:id="0" w:name="terme_animal"/>
      <w:bookmarkEnd w:id="0"/>
      <w:r w:rsidRPr="001266DB">
        <w:rPr>
          <w:rFonts w:ascii="Ottawa" w:hAnsi="Ottawa" w:cs="Arial"/>
          <w:smallCaps/>
          <w:sz w:val="18"/>
          <w:szCs w:val="18"/>
          <w:lang w:val="en-GB"/>
        </w:rPr>
        <w:t>[…]</w:t>
      </w:r>
    </w:p>
    <w:p w14:paraId="30176512" w14:textId="605802ED" w:rsidR="00842862" w:rsidRPr="006B2FDC" w:rsidRDefault="006B2FDC" w:rsidP="003C0C2A">
      <w:pPr>
        <w:spacing w:after="240" w:line="240" w:lineRule="auto"/>
        <w:jc w:val="both"/>
        <w:rPr>
          <w:rFonts w:ascii="Arial" w:hAnsi="Arial" w:cs="Arial"/>
          <w:b/>
          <w:bCs/>
          <w:i/>
          <w:iCs/>
          <w:smallCaps/>
          <w:sz w:val="18"/>
          <w:szCs w:val="18"/>
          <w:lang w:val="en-GB"/>
        </w:rPr>
      </w:pPr>
      <w:bookmarkStart w:id="1" w:name="terme_volailles"/>
      <w:bookmarkEnd w:id="1"/>
      <w:r w:rsidRPr="006B2FDC">
        <w:rPr>
          <w:rFonts w:ascii="Arial" w:hAnsi="Arial" w:cs="Arial"/>
          <w:b/>
          <w:bCs/>
          <w:i/>
          <w:iCs/>
          <w:smallCaps/>
          <w:sz w:val="18"/>
          <w:szCs w:val="18"/>
          <w:lang w:val="en-GB"/>
        </w:rPr>
        <w:t>poultry</w:t>
      </w:r>
    </w:p>
    <w:p w14:paraId="704A5574" w14:textId="77777777" w:rsidR="00C022CB" w:rsidRDefault="00C022CB" w:rsidP="00FA56E9">
      <w:pPr>
        <w:spacing w:after="240" w:line="240" w:lineRule="auto"/>
        <w:ind w:left="426"/>
        <w:jc w:val="both"/>
        <w:rPr>
          <w:rFonts w:ascii="Arial" w:hAnsi="Arial" w:cs="Arial"/>
          <w:sz w:val="18"/>
          <w:szCs w:val="18"/>
          <w:lang w:val="en-GB"/>
        </w:rPr>
      </w:pPr>
      <w:r w:rsidRPr="00C022CB">
        <w:rPr>
          <w:rFonts w:ascii="Arial" w:hAnsi="Arial" w:cs="Arial"/>
          <w:sz w:val="18"/>
          <w:szCs w:val="18"/>
          <w:lang w:val="en-GB"/>
        </w:rPr>
        <w:t xml:space="preserve">means all birds reared or kept in captivity </w:t>
      </w:r>
      <w:proofErr w:type="gramStart"/>
      <w:r w:rsidRPr="00C022CB">
        <w:rPr>
          <w:rFonts w:ascii="Arial" w:hAnsi="Arial" w:cs="Arial"/>
          <w:sz w:val="18"/>
          <w:szCs w:val="18"/>
          <w:lang w:val="en-GB"/>
        </w:rPr>
        <w:t>for the production of</w:t>
      </w:r>
      <w:proofErr w:type="gramEnd"/>
      <w:r w:rsidRPr="00C022CB">
        <w:rPr>
          <w:rFonts w:ascii="Arial" w:hAnsi="Arial" w:cs="Arial"/>
          <w:sz w:val="18"/>
          <w:szCs w:val="18"/>
          <w:lang w:val="en-GB"/>
        </w:rPr>
        <w:t xml:space="preserve"> any commercial animal products or for breeding for this purpose, fighting cocks used for any purpose, and all birds used for restocking supplies of game or for breeding for this purpose, until they are released from captivity. </w:t>
      </w:r>
    </w:p>
    <w:p w14:paraId="6E40538A" w14:textId="3BC139BA" w:rsidR="00C022CB" w:rsidRDefault="00C022CB" w:rsidP="00FA56E9">
      <w:pPr>
        <w:spacing w:after="240" w:line="240" w:lineRule="auto"/>
        <w:ind w:left="426"/>
        <w:jc w:val="both"/>
        <w:rPr>
          <w:rFonts w:ascii="Arial" w:hAnsi="Arial" w:cs="Arial"/>
          <w:sz w:val="18"/>
          <w:szCs w:val="18"/>
          <w:lang w:val="en-GB"/>
        </w:rPr>
      </w:pPr>
      <w:r w:rsidRPr="00C022CB">
        <w:rPr>
          <w:rFonts w:ascii="Arial" w:hAnsi="Arial" w:cs="Arial"/>
          <w:sz w:val="18"/>
          <w:szCs w:val="18"/>
          <w:lang w:val="en-GB"/>
        </w:rPr>
        <w:t xml:space="preserve">Birds that are kept in a single household, the products of which are used </w:t>
      </w:r>
      <w:r w:rsidR="00682F20" w:rsidRPr="00682F20">
        <w:rPr>
          <w:rFonts w:ascii="Arial" w:hAnsi="Arial" w:cs="Arial"/>
          <w:color w:val="FF0000"/>
          <w:sz w:val="18"/>
          <w:szCs w:val="18"/>
          <w:lang w:val="en-GB"/>
        </w:rPr>
        <w:t>primarily</w:t>
      </w:r>
      <w:r w:rsidR="00682F20">
        <w:rPr>
          <w:rFonts w:ascii="Arial" w:hAnsi="Arial" w:cs="Arial"/>
          <w:sz w:val="18"/>
          <w:szCs w:val="18"/>
          <w:lang w:val="en-GB"/>
        </w:rPr>
        <w:t xml:space="preserve"> </w:t>
      </w:r>
      <w:r w:rsidRPr="00C022CB">
        <w:rPr>
          <w:rFonts w:ascii="Arial" w:hAnsi="Arial" w:cs="Arial"/>
          <w:sz w:val="18"/>
          <w:szCs w:val="18"/>
          <w:lang w:val="en-GB"/>
        </w:rPr>
        <w:t xml:space="preserve">within the same household </w:t>
      </w:r>
      <w:r w:rsidRPr="00682F20">
        <w:rPr>
          <w:rFonts w:ascii="Arial" w:hAnsi="Arial" w:cs="Arial"/>
          <w:strike/>
          <w:color w:val="FF0000"/>
          <w:sz w:val="18"/>
          <w:szCs w:val="18"/>
          <w:lang w:val="en-GB"/>
        </w:rPr>
        <w:t>exclusively</w:t>
      </w:r>
      <w:r w:rsidRPr="00C022CB">
        <w:rPr>
          <w:rFonts w:ascii="Arial" w:hAnsi="Arial" w:cs="Arial"/>
          <w:sz w:val="18"/>
          <w:szCs w:val="18"/>
          <w:lang w:val="en-GB"/>
        </w:rPr>
        <w:t xml:space="preserve">, are not considered poultry, </w:t>
      </w:r>
      <w:proofErr w:type="gramStart"/>
      <w:r w:rsidRPr="00C022CB">
        <w:rPr>
          <w:rFonts w:ascii="Arial" w:hAnsi="Arial" w:cs="Arial"/>
          <w:sz w:val="18"/>
          <w:szCs w:val="18"/>
          <w:lang w:val="en-GB"/>
        </w:rPr>
        <w:t>provided that</w:t>
      </w:r>
      <w:proofErr w:type="gramEnd"/>
      <w:r w:rsidRPr="00C022CB">
        <w:rPr>
          <w:rFonts w:ascii="Arial" w:hAnsi="Arial" w:cs="Arial"/>
          <w:sz w:val="18"/>
          <w:szCs w:val="18"/>
          <w:lang w:val="en-GB"/>
        </w:rPr>
        <w:t xml:space="preserve"> they have no direct or indirect contact with poultry or poultry facilities. </w:t>
      </w:r>
    </w:p>
    <w:p w14:paraId="0C8D3C7B" w14:textId="2D2C594B" w:rsidR="00842862" w:rsidRDefault="00C022CB" w:rsidP="00FA56E9">
      <w:pPr>
        <w:spacing w:after="240" w:line="240" w:lineRule="auto"/>
        <w:ind w:left="426"/>
        <w:jc w:val="both"/>
        <w:rPr>
          <w:rFonts w:ascii="Arial" w:hAnsi="Arial" w:cs="Arial"/>
          <w:sz w:val="18"/>
          <w:szCs w:val="18"/>
          <w:lang w:val="en-GB"/>
        </w:rPr>
      </w:pPr>
      <w:r w:rsidRPr="00C022CB">
        <w:rPr>
          <w:rFonts w:ascii="Arial" w:hAnsi="Arial" w:cs="Arial"/>
          <w:sz w:val="18"/>
          <w:szCs w:val="18"/>
          <w:lang w:val="en-GB"/>
        </w:rPr>
        <w:t xml:space="preserve">Birds that are kept in captivity for other reasons, including those that are kept for shows, racing, exhibitions, zoological collections and competitions, and for breeding or selling for these purposes, as well as pet birds, are not considered poultry, </w:t>
      </w:r>
      <w:proofErr w:type="gramStart"/>
      <w:r w:rsidRPr="00C022CB">
        <w:rPr>
          <w:rFonts w:ascii="Arial" w:hAnsi="Arial" w:cs="Arial"/>
          <w:sz w:val="18"/>
          <w:szCs w:val="18"/>
          <w:lang w:val="en-GB"/>
        </w:rPr>
        <w:t>provided that</w:t>
      </w:r>
      <w:proofErr w:type="gramEnd"/>
      <w:r w:rsidRPr="00C022CB">
        <w:rPr>
          <w:rFonts w:ascii="Arial" w:hAnsi="Arial" w:cs="Arial"/>
          <w:sz w:val="18"/>
          <w:szCs w:val="18"/>
          <w:lang w:val="en-GB"/>
        </w:rPr>
        <w:t xml:space="preserve"> they have no direct or indirect contact with poultry or poultry facilities.</w:t>
      </w:r>
      <w:r w:rsidR="00682F20">
        <w:rPr>
          <w:rFonts w:ascii="Arial" w:hAnsi="Arial" w:cs="Arial"/>
          <w:sz w:val="18"/>
          <w:szCs w:val="18"/>
          <w:lang w:val="en-GB"/>
        </w:rPr>
        <w:t xml:space="preserve"> </w:t>
      </w:r>
      <w:r w:rsidR="00842862" w:rsidRPr="00195F9E">
        <w:rPr>
          <w:rFonts w:ascii="Arial" w:hAnsi="Arial" w:cs="Arial"/>
          <w:sz w:val="18"/>
          <w:szCs w:val="18"/>
          <w:lang w:val="en-GB"/>
        </w:rPr>
        <w:t xml:space="preserve">means all birds reared or kept in captivity </w:t>
      </w:r>
      <w:proofErr w:type="gramStart"/>
      <w:r w:rsidR="00842862" w:rsidRPr="00195F9E">
        <w:rPr>
          <w:rFonts w:ascii="Arial" w:hAnsi="Arial" w:cs="Arial"/>
          <w:sz w:val="18"/>
          <w:szCs w:val="18"/>
          <w:lang w:val="en-GB"/>
        </w:rPr>
        <w:t>for the production of</w:t>
      </w:r>
      <w:proofErr w:type="gramEnd"/>
      <w:r w:rsidR="00842862" w:rsidRPr="00195F9E">
        <w:rPr>
          <w:rFonts w:ascii="Arial" w:hAnsi="Arial" w:cs="Arial"/>
          <w:sz w:val="18"/>
          <w:szCs w:val="18"/>
          <w:lang w:val="en-GB"/>
        </w:rPr>
        <w:t xml:space="preserve"> any commercial animal products or for breeding for this purpose,</w:t>
      </w:r>
      <w:r w:rsidR="00B554D7">
        <w:rPr>
          <w:rFonts w:ascii="Arial" w:hAnsi="Arial" w:cs="Arial"/>
          <w:sz w:val="18"/>
          <w:szCs w:val="18"/>
          <w:u w:val="double"/>
          <w:lang w:val="en-GB"/>
        </w:rPr>
        <w:t xml:space="preserve"> </w:t>
      </w:r>
      <w:r w:rsidR="00842862" w:rsidRPr="00195F9E">
        <w:rPr>
          <w:rFonts w:ascii="Arial" w:hAnsi="Arial" w:cs="Arial"/>
          <w:sz w:val="18"/>
          <w:szCs w:val="18"/>
          <w:lang w:val="en-GB"/>
        </w:rPr>
        <w:t>fighting cocks used for any purpose, and all birds used for restocking supplies of game or for breeding for this purpose, until they are released from captivity.</w:t>
      </w:r>
    </w:p>
    <w:p w14:paraId="3A6C5EFC" w14:textId="77777777" w:rsidR="00682F20" w:rsidRPr="00195F9E" w:rsidRDefault="00682F20" w:rsidP="00FA56E9">
      <w:pPr>
        <w:spacing w:after="240" w:line="240" w:lineRule="auto"/>
        <w:ind w:left="426"/>
        <w:jc w:val="both"/>
        <w:rPr>
          <w:rFonts w:ascii="Arial" w:hAnsi="Arial" w:cs="Arial"/>
          <w:sz w:val="18"/>
          <w:szCs w:val="18"/>
          <w:lang w:val="en-GB"/>
        </w:rPr>
      </w:pPr>
    </w:p>
    <w:p w14:paraId="3F050174" w14:textId="637B2E4D" w:rsidR="005B147F" w:rsidRPr="00211F60" w:rsidRDefault="00BB1251" w:rsidP="00211F60">
      <w:pPr>
        <w:spacing w:after="240" w:line="240" w:lineRule="auto"/>
        <w:ind w:left="426"/>
        <w:jc w:val="both"/>
        <w:rPr>
          <w:rFonts w:ascii="Arial" w:eastAsia="Times New Roman" w:hAnsi="Arial" w:cs="Arial"/>
          <w:color w:val="FF0000"/>
          <w:sz w:val="18"/>
          <w:szCs w:val="18"/>
          <w:lang w:val="en-GB" w:eastAsia="fr-FR"/>
        </w:rPr>
      </w:pPr>
      <w:r w:rsidRPr="00BB1251">
        <w:rPr>
          <w:rFonts w:ascii="Arial" w:eastAsia="Times New Roman" w:hAnsi="Arial" w:cs="Arial"/>
          <w:b/>
          <w:bCs/>
          <w:color w:val="FF0000"/>
          <w:lang w:val="en-GB" w:eastAsia="fr-FR"/>
        </w:rPr>
        <w:t>RATIONALE:</w:t>
      </w:r>
      <w:r w:rsidRPr="00BB1251">
        <w:rPr>
          <w:rFonts w:ascii="Arial" w:eastAsia="Times New Roman" w:hAnsi="Arial" w:cs="Arial"/>
          <w:color w:val="FF0000"/>
          <w:lang w:val="en-GB" w:eastAsia="fr-FR"/>
        </w:rPr>
        <w:t xml:space="preserve"> </w:t>
      </w:r>
      <w:bookmarkStart w:id="2" w:name="terme_periode_posterieure_au_voyage"/>
      <w:bookmarkEnd w:id="2"/>
      <w:r w:rsidR="00770DB8" w:rsidRPr="00211F60">
        <w:rPr>
          <w:rFonts w:ascii="Arial" w:eastAsia="Times New Roman" w:hAnsi="Arial" w:cs="Arial"/>
          <w:color w:val="FF0000"/>
          <w:lang w:val="en-GB" w:eastAsia="fr-FR"/>
        </w:rPr>
        <w:t xml:space="preserve">Epidemiologic investigations of HPAI outbreaks </w:t>
      </w:r>
      <w:r w:rsidR="00AE75F6" w:rsidRPr="00211F60">
        <w:rPr>
          <w:rFonts w:ascii="Arial" w:eastAsia="Times New Roman" w:hAnsi="Arial" w:cs="Arial"/>
          <w:color w:val="FF0000"/>
          <w:lang w:val="en-GB" w:eastAsia="fr-FR"/>
        </w:rPr>
        <w:t>around the world</w:t>
      </w:r>
      <w:r w:rsidR="00770DB8" w:rsidRPr="00211F60">
        <w:rPr>
          <w:rFonts w:ascii="Arial" w:eastAsia="Times New Roman" w:hAnsi="Arial" w:cs="Arial"/>
          <w:color w:val="FF0000"/>
          <w:lang w:val="en-GB" w:eastAsia="fr-FR"/>
        </w:rPr>
        <w:t xml:space="preserve"> have shown that HPAI</w:t>
      </w:r>
      <w:r w:rsidR="00AE75F6" w:rsidRPr="00211F60">
        <w:rPr>
          <w:rFonts w:ascii="Arial" w:eastAsia="Times New Roman" w:hAnsi="Arial" w:cs="Arial"/>
          <w:color w:val="FF0000"/>
          <w:lang w:val="en-GB" w:eastAsia="fr-FR"/>
        </w:rPr>
        <w:t>-</w:t>
      </w:r>
      <w:r w:rsidR="00770DB8" w:rsidRPr="00211F60">
        <w:rPr>
          <w:rFonts w:ascii="Arial" w:eastAsia="Times New Roman" w:hAnsi="Arial" w:cs="Arial"/>
          <w:color w:val="FF0000"/>
          <w:lang w:val="en-GB" w:eastAsia="fr-FR"/>
        </w:rPr>
        <w:t xml:space="preserve">affected household flocks pose little risk </w:t>
      </w:r>
      <w:r w:rsidR="00AE75F6" w:rsidRPr="00211F60">
        <w:rPr>
          <w:rFonts w:ascii="Arial" w:eastAsia="Times New Roman" w:hAnsi="Arial" w:cs="Arial"/>
          <w:color w:val="FF0000"/>
          <w:lang w:val="en-GB" w:eastAsia="fr-FR"/>
        </w:rPr>
        <w:t>of transmission</w:t>
      </w:r>
      <w:r w:rsidR="00770DB8" w:rsidRPr="00211F60">
        <w:rPr>
          <w:rFonts w:ascii="Arial" w:eastAsia="Times New Roman" w:hAnsi="Arial" w:cs="Arial"/>
          <w:color w:val="FF0000"/>
          <w:lang w:val="en-GB" w:eastAsia="fr-FR"/>
        </w:rPr>
        <w:t xml:space="preserve"> of the virus to commercial poultry flocks</w:t>
      </w:r>
      <w:r w:rsidR="00682F20">
        <w:rPr>
          <w:rFonts w:ascii="Arial" w:eastAsia="Times New Roman" w:hAnsi="Arial" w:cs="Arial"/>
          <w:color w:val="FF0000"/>
          <w:lang w:val="en-GB" w:eastAsia="fr-FR"/>
        </w:rPr>
        <w:t xml:space="preserve"> that are</w:t>
      </w:r>
      <w:r w:rsidR="00770DB8" w:rsidRPr="00211F60">
        <w:rPr>
          <w:rFonts w:ascii="Arial" w:eastAsia="Times New Roman" w:hAnsi="Arial" w:cs="Arial"/>
          <w:color w:val="FF0000"/>
          <w:lang w:val="en-GB" w:eastAsia="fr-FR"/>
        </w:rPr>
        <w:t xml:space="preserve"> likely to provide products for international trade. Commonly, families keeping household flocks will </w:t>
      </w:r>
      <w:r w:rsidR="00AE75F6" w:rsidRPr="00211F60">
        <w:rPr>
          <w:rFonts w:ascii="Arial" w:eastAsia="Times New Roman" w:hAnsi="Arial" w:cs="Arial"/>
          <w:color w:val="FF0000"/>
          <w:lang w:val="en-GB" w:eastAsia="fr-FR"/>
        </w:rPr>
        <w:t xml:space="preserve">occasionally </w:t>
      </w:r>
      <w:r w:rsidR="00770DB8" w:rsidRPr="00211F60">
        <w:rPr>
          <w:rFonts w:ascii="Arial" w:eastAsia="Times New Roman" w:hAnsi="Arial" w:cs="Arial"/>
          <w:color w:val="FF0000"/>
          <w:lang w:val="en-GB" w:eastAsia="fr-FR"/>
        </w:rPr>
        <w:t>share eggs with their local community</w:t>
      </w:r>
      <w:r w:rsidR="00AE75F6" w:rsidRPr="00211F60">
        <w:rPr>
          <w:rFonts w:ascii="Arial" w:eastAsia="Times New Roman" w:hAnsi="Arial" w:cs="Arial"/>
          <w:color w:val="FF0000"/>
          <w:lang w:val="en-GB" w:eastAsia="fr-FR"/>
        </w:rPr>
        <w:t>.</w:t>
      </w:r>
      <w:r w:rsidR="00CC1C6A">
        <w:rPr>
          <w:rFonts w:ascii="Arial" w:eastAsia="Times New Roman" w:hAnsi="Arial" w:cs="Arial"/>
          <w:color w:val="FF0000"/>
          <w:lang w:val="en-GB" w:eastAsia="fr-FR"/>
        </w:rPr>
        <w:t xml:space="preserve"> </w:t>
      </w:r>
      <w:r w:rsidR="00AE75F6" w:rsidRPr="00211F60">
        <w:rPr>
          <w:rFonts w:ascii="Arial" w:eastAsia="Times New Roman" w:hAnsi="Arial" w:cs="Arial"/>
          <w:color w:val="FF0000"/>
          <w:lang w:val="en-GB" w:eastAsia="fr-FR"/>
        </w:rPr>
        <w:t>Changing the definition to acknowledge this ubiquitous, inconsequential activity removes a burden from animal health officials to prove that products from an HPAI-affected flock have never been used outside of a household</w:t>
      </w:r>
      <w:r w:rsidR="00211F60">
        <w:rPr>
          <w:rFonts w:ascii="Arial" w:eastAsia="Times New Roman" w:hAnsi="Arial" w:cs="Arial"/>
          <w:color w:val="FF0000"/>
          <w:lang w:val="en-GB" w:eastAsia="fr-FR"/>
        </w:rPr>
        <w:t xml:space="preserve"> </w:t>
      </w:r>
      <w:r w:rsidR="00AE75F6" w:rsidRPr="00211F60">
        <w:rPr>
          <w:rFonts w:ascii="Arial" w:eastAsia="Times New Roman" w:hAnsi="Arial" w:cs="Arial"/>
          <w:color w:val="FF0000"/>
          <w:lang w:val="en-GB" w:eastAsia="fr-FR"/>
        </w:rPr>
        <w:t>and preserves the intent of the original definition to prevent low-risk household agricultural activity from interfering with safe international trade of poultry and poultry products.</w:t>
      </w:r>
    </w:p>
    <w:p w14:paraId="3E1599A8" w14:textId="47031AE0" w:rsidR="005B147F" w:rsidRPr="00211F60" w:rsidRDefault="005B147F" w:rsidP="005B147F">
      <w:pPr>
        <w:spacing w:after="240" w:line="240" w:lineRule="auto"/>
        <w:ind w:left="426"/>
        <w:jc w:val="both"/>
        <w:rPr>
          <w:rFonts w:ascii="Arial" w:eastAsia="Times New Roman" w:hAnsi="Arial" w:cs="Arial"/>
          <w:color w:val="FF0000"/>
          <w:lang w:val="en-GB" w:eastAsia="fr-FR"/>
        </w:rPr>
      </w:pPr>
      <w:r w:rsidRPr="00211F60">
        <w:rPr>
          <w:rFonts w:ascii="Arial" w:eastAsia="Times New Roman" w:hAnsi="Arial" w:cs="Arial"/>
          <w:color w:val="FF0000"/>
          <w:lang w:val="en-GB" w:eastAsia="fr-FR"/>
        </w:rPr>
        <w:t xml:space="preserve">In addition to the risk analysis studies referenced below, the </w:t>
      </w:r>
      <w:r w:rsidR="006643E6" w:rsidRPr="00211F60">
        <w:rPr>
          <w:rFonts w:ascii="Arial" w:eastAsia="Times New Roman" w:hAnsi="Arial" w:cs="Arial"/>
          <w:color w:val="FF0000"/>
          <w:lang w:val="en-GB" w:eastAsia="fr-FR"/>
        </w:rPr>
        <w:t>USA</w:t>
      </w:r>
      <w:r w:rsidRPr="00211F60">
        <w:rPr>
          <w:rFonts w:ascii="Arial" w:eastAsia="Times New Roman" w:hAnsi="Arial" w:cs="Arial"/>
          <w:color w:val="FF0000"/>
          <w:lang w:val="en-GB" w:eastAsia="fr-FR"/>
        </w:rPr>
        <w:t xml:space="preserve"> recognizes that the WOAH may determine an additional risk analysis by subject matter experts is needed to validate th</w:t>
      </w:r>
      <w:r w:rsidR="00071E1F" w:rsidRPr="00211F60">
        <w:rPr>
          <w:rFonts w:ascii="Arial" w:eastAsia="Times New Roman" w:hAnsi="Arial" w:cs="Arial"/>
          <w:color w:val="FF0000"/>
          <w:lang w:val="en-GB" w:eastAsia="fr-FR"/>
        </w:rPr>
        <w:t>is</w:t>
      </w:r>
      <w:r w:rsidRPr="00211F60">
        <w:rPr>
          <w:rFonts w:ascii="Arial" w:eastAsia="Times New Roman" w:hAnsi="Arial" w:cs="Arial"/>
          <w:color w:val="FF0000"/>
          <w:lang w:val="en-GB" w:eastAsia="fr-FR"/>
        </w:rPr>
        <w:t xml:space="preserve"> proposed change to the definition of </w:t>
      </w:r>
      <w:r w:rsidRPr="00211F60">
        <w:rPr>
          <w:rFonts w:ascii="Arial" w:eastAsia="Times New Roman" w:hAnsi="Arial" w:cs="Arial"/>
          <w:i/>
          <w:iCs/>
          <w:color w:val="FF0000"/>
          <w:lang w:val="en-GB" w:eastAsia="fr-FR"/>
        </w:rPr>
        <w:t>poultry</w:t>
      </w:r>
      <w:r w:rsidRPr="00211F60">
        <w:rPr>
          <w:rFonts w:ascii="Arial" w:eastAsia="Times New Roman" w:hAnsi="Arial" w:cs="Arial"/>
          <w:color w:val="FF0000"/>
          <w:lang w:val="en-GB" w:eastAsia="fr-FR"/>
        </w:rPr>
        <w:t xml:space="preserve"> in the Glossary.</w:t>
      </w:r>
    </w:p>
    <w:p w14:paraId="7179B1F6" w14:textId="77777777" w:rsidR="005B147F" w:rsidRPr="00211F60" w:rsidRDefault="005B147F" w:rsidP="005B147F">
      <w:pPr>
        <w:spacing w:after="240" w:line="240" w:lineRule="auto"/>
        <w:ind w:left="426"/>
        <w:jc w:val="both"/>
        <w:rPr>
          <w:rFonts w:ascii="Arial" w:eastAsia="Times New Roman" w:hAnsi="Arial" w:cs="Arial"/>
          <w:color w:val="FF0000"/>
          <w:lang w:val="en-GB" w:eastAsia="fr-FR"/>
        </w:rPr>
      </w:pPr>
      <w:r w:rsidRPr="00211F60">
        <w:rPr>
          <w:rFonts w:ascii="Arial" w:eastAsia="Times New Roman" w:hAnsi="Arial" w:cs="Arial"/>
          <w:color w:val="FF0000"/>
          <w:lang w:val="en-GB" w:eastAsia="fr-FR"/>
        </w:rPr>
        <w:t>References:</w:t>
      </w:r>
    </w:p>
    <w:p w14:paraId="64AD2253" w14:textId="77777777" w:rsidR="005B147F" w:rsidRPr="00211F60" w:rsidRDefault="005B147F" w:rsidP="005B147F">
      <w:pPr>
        <w:spacing w:after="240" w:line="240" w:lineRule="auto"/>
        <w:ind w:left="426"/>
        <w:jc w:val="both"/>
        <w:rPr>
          <w:rFonts w:ascii="Arial" w:eastAsia="Times New Roman" w:hAnsi="Arial" w:cs="Arial"/>
          <w:color w:val="FF0000"/>
          <w:lang w:val="en-GB" w:eastAsia="fr-FR"/>
        </w:rPr>
      </w:pPr>
      <w:r w:rsidRPr="00211F60">
        <w:rPr>
          <w:rFonts w:ascii="Arial" w:eastAsia="Times New Roman" w:hAnsi="Arial" w:cs="Arial"/>
          <w:color w:val="FF0000"/>
          <w:lang w:val="en-GB" w:eastAsia="fr-FR"/>
        </w:rPr>
        <w:t>1) The role of backyard poultry flocks in the epidemic of highly pathogenic avian influenza virus (H7N7) in the Netherlands in 2003 - ScienceDirect.</w:t>
      </w:r>
    </w:p>
    <w:p w14:paraId="610AC303" w14:textId="77777777" w:rsidR="005B147F" w:rsidRPr="00211F60" w:rsidRDefault="005B147F" w:rsidP="005B147F">
      <w:pPr>
        <w:spacing w:after="240" w:line="240" w:lineRule="auto"/>
        <w:ind w:left="426"/>
        <w:jc w:val="both"/>
        <w:rPr>
          <w:rFonts w:ascii="Arial" w:eastAsia="Times New Roman" w:hAnsi="Arial" w:cs="Arial"/>
          <w:color w:val="FF0000"/>
          <w:lang w:val="en-GB" w:eastAsia="fr-FR"/>
        </w:rPr>
      </w:pPr>
      <w:r w:rsidRPr="00211F60">
        <w:rPr>
          <w:rFonts w:ascii="Arial" w:eastAsia="Times New Roman" w:hAnsi="Arial" w:cs="Arial"/>
          <w:color w:val="FF0000"/>
          <w:lang w:val="en-GB" w:eastAsia="fr-FR"/>
        </w:rPr>
        <w:t>2) The Pennsylvania/Virginia Experience in Eradication of Avian Influenza (H5N2) on JSTOR.</w:t>
      </w:r>
    </w:p>
    <w:p w14:paraId="74E82367" w14:textId="77777777" w:rsidR="005B147F" w:rsidRPr="00211F60" w:rsidRDefault="005B147F" w:rsidP="005B147F">
      <w:pPr>
        <w:spacing w:after="240" w:line="240" w:lineRule="auto"/>
        <w:ind w:left="426"/>
        <w:jc w:val="both"/>
        <w:rPr>
          <w:rFonts w:ascii="Arial" w:eastAsia="Times New Roman" w:hAnsi="Arial" w:cs="Arial"/>
          <w:color w:val="FF0000"/>
          <w:lang w:val="en-GB" w:eastAsia="fr-FR"/>
        </w:rPr>
      </w:pPr>
      <w:r w:rsidRPr="00211F60">
        <w:rPr>
          <w:rFonts w:ascii="Arial" w:eastAsia="Times New Roman" w:hAnsi="Arial" w:cs="Arial"/>
          <w:color w:val="FF0000"/>
          <w:lang w:val="en-GB" w:eastAsia="fr-FR"/>
        </w:rPr>
        <w:t>3) Role of Backyard Flocks in Transmission Dynamics of Highly Pathogenic Avian Influenza A(H5N8) Clade 2.3.4.4, France, 2016–2017 - PMC (nih.gov).</w:t>
      </w:r>
    </w:p>
    <w:p w14:paraId="3D070980" w14:textId="4269E157" w:rsidR="001323D5" w:rsidRPr="00211F60" w:rsidRDefault="005B147F" w:rsidP="005B147F">
      <w:pPr>
        <w:spacing w:after="240" w:line="240" w:lineRule="auto"/>
        <w:ind w:left="426"/>
        <w:jc w:val="both"/>
        <w:rPr>
          <w:rFonts w:ascii="Arial" w:eastAsia="Times New Roman" w:hAnsi="Arial" w:cs="Arial"/>
          <w:smallCaps/>
          <w:color w:val="FF0000"/>
          <w:lang w:val="en-GB" w:eastAsia="fr-FR"/>
        </w:rPr>
      </w:pPr>
      <w:r w:rsidRPr="00211F60">
        <w:rPr>
          <w:rFonts w:ascii="Arial" w:eastAsia="Times New Roman" w:hAnsi="Arial" w:cs="Arial"/>
          <w:color w:val="FF0000"/>
          <w:lang w:val="en-GB" w:eastAsia="fr-FR"/>
        </w:rPr>
        <w:t xml:space="preserve">4) How backyard poultry flocks influence the effort required to curtail avian influenza epidemics in commercial poultry flocks </w:t>
      </w:r>
      <w:r w:rsidR="008643E4" w:rsidRPr="00211F60">
        <w:rPr>
          <w:rFonts w:ascii="Arial" w:eastAsia="Times New Roman" w:hAnsi="Arial" w:cs="Arial"/>
          <w:color w:val="FF0000"/>
          <w:lang w:val="en-GB" w:eastAsia="fr-FR"/>
        </w:rPr>
        <w:t>–</w:t>
      </w:r>
      <w:r w:rsidRPr="00211F60">
        <w:rPr>
          <w:rFonts w:ascii="Arial" w:eastAsia="Times New Roman" w:hAnsi="Arial" w:cs="Arial"/>
          <w:color w:val="FF0000"/>
          <w:lang w:val="en-GB" w:eastAsia="fr-FR"/>
        </w:rPr>
        <w:t xml:space="preserve"> ScienceDirect</w:t>
      </w:r>
      <w:r w:rsidR="008643E4" w:rsidRPr="00211F60">
        <w:rPr>
          <w:rFonts w:ascii="Arial" w:eastAsia="Times New Roman" w:hAnsi="Arial" w:cs="Arial"/>
          <w:smallCaps/>
          <w:color w:val="FF0000"/>
          <w:lang w:val="en-GB" w:eastAsia="fr-FR"/>
        </w:rPr>
        <w:t>.</w:t>
      </w:r>
    </w:p>
    <w:p w14:paraId="2CBC5E2D" w14:textId="77777777" w:rsidR="00013E81" w:rsidRPr="00211F60" w:rsidRDefault="00013E81" w:rsidP="005B147F">
      <w:pPr>
        <w:spacing w:after="240" w:line="240" w:lineRule="auto"/>
        <w:ind w:left="426"/>
        <w:jc w:val="both"/>
        <w:rPr>
          <w:rFonts w:ascii="Arial" w:eastAsia="Times New Roman" w:hAnsi="Arial" w:cs="Arial"/>
          <w:smallCaps/>
          <w:color w:val="FF0000"/>
          <w:lang w:val="en-GB" w:eastAsia="fr-FR"/>
        </w:rPr>
      </w:pPr>
    </w:p>
    <w:p w14:paraId="66531E43" w14:textId="2C935F51" w:rsidR="001266DB" w:rsidRPr="001266DB" w:rsidRDefault="001266DB" w:rsidP="00013E81">
      <w:pPr>
        <w:spacing w:after="240" w:line="240" w:lineRule="auto"/>
        <w:ind w:left="426"/>
        <w:jc w:val="center"/>
        <w:rPr>
          <w:rFonts w:ascii="Ottawa" w:hAnsi="Ottawa" w:cs="Arial"/>
          <w:sz w:val="18"/>
          <w:szCs w:val="18"/>
          <w:lang w:val="en-GB"/>
        </w:rPr>
      </w:pPr>
      <w:r w:rsidRPr="001266DB">
        <w:rPr>
          <w:rFonts w:ascii="Ottawa" w:hAnsi="Ottawa" w:cs="Arial"/>
          <w:smallCaps/>
          <w:sz w:val="18"/>
          <w:szCs w:val="18"/>
          <w:lang w:val="en-GB"/>
        </w:rPr>
        <w:t>[…]</w:t>
      </w:r>
    </w:p>
    <w:sectPr w:rsidR="001266DB" w:rsidRPr="001266DB" w:rsidSect="001266D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F642" w14:textId="77777777" w:rsidR="00136DF7" w:rsidRDefault="00136DF7" w:rsidP="001266DB">
      <w:pPr>
        <w:spacing w:after="0" w:line="240" w:lineRule="auto"/>
      </w:pPr>
      <w:r>
        <w:separator/>
      </w:r>
    </w:p>
  </w:endnote>
  <w:endnote w:type="continuationSeparator" w:id="0">
    <w:p w14:paraId="4D873414" w14:textId="77777777" w:rsidR="00136DF7" w:rsidRDefault="00136DF7" w:rsidP="0012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7927" w14:textId="77777777" w:rsidR="00193460" w:rsidRDefault="00193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DEC7" w14:textId="30D52B1F" w:rsidR="001266DB" w:rsidRPr="001266DB" w:rsidRDefault="001266DB" w:rsidP="001266DB">
    <w:pPr>
      <w:tabs>
        <w:tab w:val="center" w:pos="4680"/>
        <w:tab w:val="right" w:pos="9360"/>
      </w:tabs>
      <w:spacing w:after="0" w:line="240" w:lineRule="auto"/>
      <w:jc w:val="right"/>
      <w:rPr>
        <w:rFonts w:ascii="Arial" w:eastAsia="Times New Roman" w:hAnsi="Arial" w:cs="Arial"/>
        <w:sz w:val="18"/>
        <w:szCs w:val="18"/>
        <w:lang w:val="en-GB" w:eastAsia="fr-FR"/>
      </w:rPr>
    </w:pPr>
    <w:r>
      <w:rPr>
        <w:rFonts w:ascii="Arial" w:eastAsia="Times New Roman" w:hAnsi="Arial" w:cs="Arial"/>
        <w:i/>
        <w:sz w:val="18"/>
        <w:szCs w:val="18"/>
        <w:lang w:val="en-US" w:eastAsia="zh-CN"/>
      </w:rPr>
      <w:t>OIE Terrestrial Animal Health Standards Commission/February 2022</w:t>
    </w:r>
    <w:r>
      <w:rPr>
        <w:rFonts w:ascii="Arial" w:eastAsia="Times New Roman" w:hAnsi="Arial" w:cs="Arial"/>
        <w:i/>
        <w:sz w:val="18"/>
        <w:szCs w:val="18"/>
        <w:lang w:val="en-US" w:eastAsia="zh-CN"/>
      </w:rPr>
      <w:tab/>
    </w:r>
    <w:r>
      <w:rPr>
        <w:rFonts w:ascii="Arial" w:eastAsia="Times New Roman" w:hAnsi="Arial" w:cs="Arial"/>
        <w:sz w:val="18"/>
        <w:szCs w:val="18"/>
        <w:lang w:eastAsia="fr-FR"/>
      </w:rPr>
      <w:fldChar w:fldCharType="begin"/>
    </w:r>
    <w:r>
      <w:rPr>
        <w:rFonts w:ascii="Arial" w:eastAsia="Times New Roman" w:hAnsi="Arial" w:cs="Arial"/>
        <w:sz w:val="18"/>
        <w:szCs w:val="18"/>
        <w:lang w:val="en-GB" w:eastAsia="fr-FR"/>
      </w:rPr>
      <w:instrText>PAGE   \* MERGEFORMAT</w:instrText>
    </w:r>
    <w:r>
      <w:rPr>
        <w:rFonts w:ascii="Arial" w:eastAsia="Times New Roman" w:hAnsi="Arial" w:cs="Arial"/>
        <w:sz w:val="18"/>
        <w:szCs w:val="18"/>
        <w:lang w:eastAsia="fr-FR"/>
      </w:rPr>
      <w:fldChar w:fldCharType="separate"/>
    </w:r>
    <w:r w:rsidRPr="001266DB">
      <w:rPr>
        <w:rFonts w:ascii="Arial" w:eastAsia="Times New Roman" w:hAnsi="Arial" w:cs="Arial"/>
        <w:sz w:val="18"/>
        <w:szCs w:val="18"/>
        <w:lang w:val="en-GB" w:eastAsia="fr-FR"/>
      </w:rPr>
      <w:t>1</w:t>
    </w:r>
    <w:r>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B8DA" w14:textId="77777777" w:rsidR="00193460" w:rsidRDefault="00193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26F5" w14:textId="77777777" w:rsidR="00136DF7" w:rsidRDefault="00136DF7" w:rsidP="001266DB">
      <w:pPr>
        <w:spacing w:after="0" w:line="240" w:lineRule="auto"/>
      </w:pPr>
      <w:r>
        <w:separator/>
      </w:r>
    </w:p>
  </w:footnote>
  <w:footnote w:type="continuationSeparator" w:id="0">
    <w:p w14:paraId="4F124173" w14:textId="77777777" w:rsidR="00136DF7" w:rsidRDefault="00136DF7" w:rsidP="0012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DBC7" w14:textId="4F46A7FB" w:rsidR="00193460" w:rsidRDefault="0019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B2B9" w14:textId="64A71D4D" w:rsidR="001266DB" w:rsidRPr="00C37C07" w:rsidRDefault="001266DB" w:rsidP="001266DB">
    <w:pPr>
      <w:pStyle w:val="Header"/>
      <w:spacing w:after="480"/>
      <w:jc w:val="right"/>
      <w:rPr>
        <w:rFonts w:ascii="Arial" w:hAnsi="Arial" w:cs="Arial"/>
        <w:sz w:val="18"/>
        <w:szCs w:val="18"/>
        <w:u w:val="single"/>
      </w:rPr>
    </w:pPr>
    <w:r w:rsidRPr="00C37C07">
      <w:rPr>
        <w:rFonts w:ascii="Arial" w:hAnsi="Arial" w:cs="Arial"/>
        <w:sz w:val="18"/>
        <w:szCs w:val="18"/>
        <w:u w:val="single"/>
      </w:rPr>
      <w:t>Annex</w:t>
    </w:r>
    <w:r w:rsidR="00C37C07">
      <w:rPr>
        <w:rFonts w:ascii="Arial" w:hAnsi="Arial" w:cs="Arial"/>
        <w:sz w:val="18"/>
        <w:szCs w:val="18"/>
        <w:u w:val="single"/>
      </w:rPr>
      <w:t xml:space="preserve"> 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82EE" w14:textId="0D74A766" w:rsidR="00193460" w:rsidRDefault="0019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C0DDF"/>
    <w:multiLevelType w:val="multilevel"/>
    <w:tmpl w:val="C6F66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2A03BAF"/>
    <w:multiLevelType w:val="multilevel"/>
    <w:tmpl w:val="BF64E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9707EC5"/>
    <w:multiLevelType w:val="multilevel"/>
    <w:tmpl w:val="355A4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F7B5879"/>
    <w:multiLevelType w:val="multilevel"/>
    <w:tmpl w:val="A338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NDIxMjMwNDQyNDBX0lEKTi0uzszPAykwrAUAthSMiSwAAAA="/>
  </w:docVars>
  <w:rsids>
    <w:rsidRoot w:val="00842862"/>
    <w:rsid w:val="00013E81"/>
    <w:rsid w:val="000228C3"/>
    <w:rsid w:val="00054270"/>
    <w:rsid w:val="000549AF"/>
    <w:rsid w:val="00071E1F"/>
    <w:rsid w:val="0007444E"/>
    <w:rsid w:val="0009429D"/>
    <w:rsid w:val="000B4E76"/>
    <w:rsid w:val="000C33FE"/>
    <w:rsid w:val="001266DB"/>
    <w:rsid w:val="001323D5"/>
    <w:rsid w:val="00136DF7"/>
    <w:rsid w:val="00187BEA"/>
    <w:rsid w:val="00193460"/>
    <w:rsid w:val="00195F9E"/>
    <w:rsid w:val="001C37C9"/>
    <w:rsid w:val="001F34E8"/>
    <w:rsid w:val="00211F60"/>
    <w:rsid w:val="0025252D"/>
    <w:rsid w:val="00267DF7"/>
    <w:rsid w:val="002D7D5C"/>
    <w:rsid w:val="002E76D1"/>
    <w:rsid w:val="00303CF8"/>
    <w:rsid w:val="003C0C2A"/>
    <w:rsid w:val="004048E2"/>
    <w:rsid w:val="004102B5"/>
    <w:rsid w:val="0051200A"/>
    <w:rsid w:val="005378F9"/>
    <w:rsid w:val="00571CA8"/>
    <w:rsid w:val="00591FCD"/>
    <w:rsid w:val="005B147F"/>
    <w:rsid w:val="005C4530"/>
    <w:rsid w:val="005E6CCF"/>
    <w:rsid w:val="00604CD0"/>
    <w:rsid w:val="006643E6"/>
    <w:rsid w:val="00682F20"/>
    <w:rsid w:val="006B2FDC"/>
    <w:rsid w:val="006F4AE7"/>
    <w:rsid w:val="00711471"/>
    <w:rsid w:val="00770DB8"/>
    <w:rsid w:val="00776826"/>
    <w:rsid w:val="007A147D"/>
    <w:rsid w:val="00804C84"/>
    <w:rsid w:val="00825AEA"/>
    <w:rsid w:val="008275C6"/>
    <w:rsid w:val="00827E93"/>
    <w:rsid w:val="00842862"/>
    <w:rsid w:val="008464BC"/>
    <w:rsid w:val="00863DF9"/>
    <w:rsid w:val="008643E4"/>
    <w:rsid w:val="00882ECC"/>
    <w:rsid w:val="008B45E7"/>
    <w:rsid w:val="008E4737"/>
    <w:rsid w:val="00912FF1"/>
    <w:rsid w:val="00913787"/>
    <w:rsid w:val="00956E13"/>
    <w:rsid w:val="009C605F"/>
    <w:rsid w:val="00A24F41"/>
    <w:rsid w:val="00A70196"/>
    <w:rsid w:val="00AD1F66"/>
    <w:rsid w:val="00AD3785"/>
    <w:rsid w:val="00AE75F6"/>
    <w:rsid w:val="00B23882"/>
    <w:rsid w:val="00B52F02"/>
    <w:rsid w:val="00B554D7"/>
    <w:rsid w:val="00BB1251"/>
    <w:rsid w:val="00BD4BC7"/>
    <w:rsid w:val="00C022CB"/>
    <w:rsid w:val="00C23CE7"/>
    <w:rsid w:val="00C37C07"/>
    <w:rsid w:val="00C41FD7"/>
    <w:rsid w:val="00C47AF0"/>
    <w:rsid w:val="00C57E2F"/>
    <w:rsid w:val="00C72582"/>
    <w:rsid w:val="00C90341"/>
    <w:rsid w:val="00CC1C6A"/>
    <w:rsid w:val="00CE7F4F"/>
    <w:rsid w:val="00CF05A4"/>
    <w:rsid w:val="00D2133A"/>
    <w:rsid w:val="00D7544D"/>
    <w:rsid w:val="00DF6EF5"/>
    <w:rsid w:val="00E246DF"/>
    <w:rsid w:val="00E63D2A"/>
    <w:rsid w:val="00F72801"/>
    <w:rsid w:val="00F73D9F"/>
    <w:rsid w:val="00F7716C"/>
    <w:rsid w:val="00F804F0"/>
    <w:rsid w:val="00F9181A"/>
    <w:rsid w:val="00F91EA5"/>
    <w:rsid w:val="00F923CE"/>
    <w:rsid w:val="00FA56E9"/>
    <w:rsid w:val="00FB4F76"/>
    <w:rsid w:val="00FF55A1"/>
    <w:rsid w:val="00FF63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E6089"/>
  <w15:chartTrackingRefBased/>
  <w15:docId w15:val="{C6B28879-F71F-4CBF-A4BF-4517156A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428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8428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8428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842862"/>
    <w:rPr>
      <w:color w:val="0000FF"/>
      <w:u w:val="single"/>
    </w:rPr>
  </w:style>
  <w:style w:type="character" w:styleId="FollowedHyperlink">
    <w:name w:val="FollowedHyperlink"/>
    <w:basedOn w:val="DefaultParagraphFont"/>
    <w:uiPriority w:val="99"/>
    <w:semiHidden/>
    <w:unhideWhenUsed/>
    <w:rsid w:val="00842862"/>
    <w:rPr>
      <w:color w:val="800080"/>
      <w:u w:val="single"/>
    </w:rPr>
  </w:style>
  <w:style w:type="paragraph" w:customStyle="1" w:styleId="dictionnaire-intitule-terme">
    <w:name w:val="dictionnaire-intitule-terme"/>
    <w:basedOn w:val="Normal"/>
    <w:rsid w:val="008428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ctionnaire-definition-terme">
    <w:name w:val="dictionnaire-definition-terme"/>
    <w:basedOn w:val="Normal"/>
    <w:rsid w:val="008428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liste-dico-0">
    <w:name w:val="style-liste-dico-0"/>
    <w:basedOn w:val="Normal"/>
    <w:rsid w:val="008428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428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842862"/>
    <w:rPr>
      <w:color w:val="605E5C"/>
      <w:shd w:val="clear" w:color="auto" w:fill="E1DFDD"/>
    </w:rPr>
  </w:style>
  <w:style w:type="paragraph" w:styleId="ListParagraph">
    <w:name w:val="List Paragraph"/>
    <w:basedOn w:val="Normal"/>
    <w:uiPriority w:val="34"/>
    <w:qFormat/>
    <w:rsid w:val="00D2133A"/>
    <w:pPr>
      <w:ind w:left="720"/>
      <w:contextualSpacing/>
    </w:pPr>
  </w:style>
  <w:style w:type="paragraph" w:styleId="Revision">
    <w:name w:val="Revision"/>
    <w:hidden/>
    <w:uiPriority w:val="99"/>
    <w:semiHidden/>
    <w:rsid w:val="0051200A"/>
    <w:pPr>
      <w:spacing w:after="0" w:line="240" w:lineRule="auto"/>
    </w:pPr>
  </w:style>
  <w:style w:type="paragraph" w:styleId="Header">
    <w:name w:val="header"/>
    <w:basedOn w:val="Normal"/>
    <w:link w:val="HeaderChar"/>
    <w:uiPriority w:val="99"/>
    <w:unhideWhenUsed/>
    <w:rsid w:val="001266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66DB"/>
  </w:style>
  <w:style w:type="paragraph" w:styleId="Footer">
    <w:name w:val="footer"/>
    <w:basedOn w:val="Normal"/>
    <w:link w:val="FooterChar"/>
    <w:uiPriority w:val="99"/>
    <w:unhideWhenUsed/>
    <w:rsid w:val="001266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3D646-65B9-4CA1-8F7C-CDF3FBC05A47}">
  <ds:schemaRefs>
    <ds:schemaRef ds:uri="http://schemas.microsoft.com/sharepoint/v3/contenttype/forms"/>
  </ds:schemaRefs>
</ds:datastoreItem>
</file>

<file path=customXml/itemProps2.xml><?xml version="1.0" encoding="utf-8"?>
<ds:datastoreItem xmlns:ds="http://schemas.openxmlformats.org/officeDocument/2006/customXml" ds:itemID="{A2896161-23AF-4F22-B907-AD3C4213702A}">
  <ds:schemaRefs>
    <ds:schemaRef ds:uri="c4310aad-d41c-471a-8d4b-290545d5ba7f"/>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893fd4a9-69b0-4229-815d-5c6d5205746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286BDE-1C81-463B-88A5-EFF0A36E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 poultry</dc:title>
  <dc:subject/>
  <dc:creator>Anne Guillon</dc:creator>
  <cp:keywords/>
  <dc:description/>
  <cp:lastModifiedBy>Wattenberg, Jay L - APHIS</cp:lastModifiedBy>
  <cp:revision>10</cp:revision>
  <dcterms:created xsi:type="dcterms:W3CDTF">2022-07-15T21:39:00Z</dcterms:created>
  <dcterms:modified xsi:type="dcterms:W3CDTF">2022-07-21T11:33:00Z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ies>
</file>