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F874" w14:textId="77777777" w:rsidR="004904F5" w:rsidRPr="007D1D36" w:rsidRDefault="004904F5" w:rsidP="004904F5">
      <w:pPr>
        <w:pStyle w:val="Header"/>
        <w:spacing w:after="480"/>
        <w:jc w:val="right"/>
        <w:rPr>
          <w:rFonts w:ascii="Arial" w:hAnsi="Arial" w:cs="Arial"/>
          <w:sz w:val="18"/>
          <w:szCs w:val="18"/>
          <w:u w:val="single"/>
          <w:lang w:val="en-GB"/>
        </w:rPr>
      </w:pPr>
      <w:r w:rsidRPr="007D1D36">
        <w:rPr>
          <w:rFonts w:ascii="Arial" w:hAnsi="Arial" w:cs="Arial"/>
          <w:sz w:val="18"/>
          <w:szCs w:val="18"/>
          <w:u w:val="single"/>
          <w:lang w:val="en-GB"/>
        </w:rPr>
        <w:t>Annex 5</w:t>
      </w:r>
    </w:p>
    <w:p w14:paraId="543F3012" w14:textId="77777777" w:rsidR="0059679A" w:rsidRPr="007B530E" w:rsidRDefault="0059679A" w:rsidP="0059679A">
      <w:pPr>
        <w:pStyle w:val="NoSpacing"/>
        <w:rPr>
          <w:rFonts w:ascii="Arial" w:hAnsi="Arial" w:cs="Arial"/>
          <w:color w:val="FF0000"/>
          <w:sz w:val="18"/>
          <w:szCs w:val="18"/>
          <w:lang w:val="en-GB"/>
        </w:rPr>
      </w:pPr>
      <w:r w:rsidRPr="007B530E">
        <w:rPr>
          <w:rFonts w:ascii="Arial" w:hAnsi="Arial" w:cs="Arial"/>
          <w:color w:val="FF0000"/>
          <w:sz w:val="18"/>
          <w:szCs w:val="18"/>
          <w:lang w:val="en-GB"/>
        </w:rPr>
        <w:t>The USA would like to commend WOAH for its essential work and thank the Code Commission for having taken into consideration USA comments on the Terrestrial Code submitted previously.</w:t>
      </w:r>
    </w:p>
    <w:p w14:paraId="1723F902" w14:textId="77777777" w:rsidR="0059679A" w:rsidRPr="007B530E" w:rsidRDefault="0059679A" w:rsidP="0059679A">
      <w:pPr>
        <w:pStyle w:val="NoSpacing"/>
        <w:rPr>
          <w:rFonts w:ascii="Arial" w:hAnsi="Arial" w:cs="Arial"/>
          <w:color w:val="FF0000"/>
          <w:sz w:val="18"/>
          <w:szCs w:val="18"/>
          <w:lang w:val="en-GB"/>
        </w:rPr>
      </w:pPr>
    </w:p>
    <w:p w14:paraId="7FE20571" w14:textId="3B53872A" w:rsidR="0059679A" w:rsidRDefault="0059679A" w:rsidP="0059679A">
      <w:pPr>
        <w:pStyle w:val="NoSpacing"/>
        <w:rPr>
          <w:rFonts w:ascii="Arial" w:hAnsi="Arial" w:cs="Arial"/>
          <w:color w:val="FF0000"/>
          <w:sz w:val="18"/>
          <w:szCs w:val="18"/>
          <w:lang w:val="en-GB"/>
        </w:rPr>
      </w:pPr>
      <w:r>
        <w:rPr>
          <w:rFonts w:ascii="Arial" w:hAnsi="Arial" w:cs="Arial"/>
          <w:color w:val="FF0000"/>
          <w:sz w:val="18"/>
          <w:szCs w:val="18"/>
          <w:lang w:val="en-GB"/>
        </w:rPr>
        <w:t>In addition, there are additional comments provided in the text (</w:t>
      </w:r>
      <w:r w:rsidR="00A40608">
        <w:rPr>
          <w:rFonts w:ascii="Arial" w:hAnsi="Arial" w:cs="Arial"/>
          <w:color w:val="FF0000"/>
          <w:sz w:val="18"/>
          <w:szCs w:val="18"/>
          <w:lang w:val="en-GB"/>
        </w:rPr>
        <w:t xml:space="preserve">definition of </w:t>
      </w:r>
      <w:r w:rsidR="00A40608" w:rsidRPr="00A40608">
        <w:rPr>
          <w:rFonts w:ascii="Arial" w:hAnsi="Arial" w:cs="Arial"/>
          <w:i/>
          <w:iCs/>
          <w:color w:val="FF0000"/>
          <w:sz w:val="18"/>
          <w:szCs w:val="18"/>
          <w:lang w:val="en-GB"/>
        </w:rPr>
        <w:t>poultry</w:t>
      </w:r>
      <w:r w:rsidR="00A40608">
        <w:rPr>
          <w:rFonts w:ascii="Arial" w:hAnsi="Arial" w:cs="Arial"/>
          <w:color w:val="FF0000"/>
          <w:sz w:val="18"/>
          <w:szCs w:val="18"/>
          <w:lang w:val="en-GB"/>
        </w:rPr>
        <w:t xml:space="preserve">) </w:t>
      </w:r>
      <w:r>
        <w:rPr>
          <w:rFonts w:ascii="Arial" w:hAnsi="Arial" w:cs="Arial"/>
          <w:color w:val="FF0000"/>
          <w:sz w:val="18"/>
          <w:szCs w:val="18"/>
          <w:lang w:val="en-GB"/>
        </w:rPr>
        <w:t>below.</w:t>
      </w:r>
    </w:p>
    <w:p w14:paraId="5782206C" w14:textId="77777777" w:rsidR="0059679A" w:rsidRPr="0059679A" w:rsidRDefault="0059679A" w:rsidP="0059679A">
      <w:pPr>
        <w:pStyle w:val="NoSpacing"/>
        <w:rPr>
          <w:rFonts w:ascii="Arial" w:hAnsi="Arial" w:cs="Arial"/>
          <w:color w:val="FF0000"/>
          <w:sz w:val="18"/>
          <w:szCs w:val="18"/>
          <w:lang w:val="en-GB"/>
        </w:rPr>
      </w:pPr>
    </w:p>
    <w:p w14:paraId="220D6D71" w14:textId="682C205A" w:rsidR="00C47AD5" w:rsidRPr="007D1D36" w:rsidRDefault="00C47AD5" w:rsidP="00FE6376">
      <w:pPr>
        <w:spacing w:after="480" w:line="240" w:lineRule="auto"/>
        <w:jc w:val="center"/>
        <w:rPr>
          <w:rFonts w:ascii="Söhne Halbfett" w:hAnsi="Söhne Halbfett" w:cs="Arial"/>
          <w:bCs/>
          <w:noProof/>
          <w:spacing w:val="57"/>
          <w:sz w:val="28"/>
          <w:szCs w:val="18"/>
          <w:lang w:val="en-GB"/>
        </w:rPr>
      </w:pPr>
      <w:r w:rsidRPr="007D1D36">
        <w:rPr>
          <w:rFonts w:ascii="Söhne Halbfett" w:hAnsi="Söhne Halbfett" w:cs="Arial"/>
          <w:bCs/>
          <w:noProof/>
          <w:spacing w:val="57"/>
          <w:sz w:val="28"/>
          <w:szCs w:val="18"/>
          <w:lang w:val="en-GB"/>
        </w:rPr>
        <w:t>GLOSSARY</w:t>
      </w:r>
    </w:p>
    <w:p w14:paraId="29130CDE" w14:textId="10DD054A" w:rsidR="00BC7BB7" w:rsidRPr="007D1D36" w:rsidRDefault="00BC7BB7" w:rsidP="00BC7BB7">
      <w:pPr>
        <w:pStyle w:val="dictionnaire-intitule-terme"/>
        <w:spacing w:before="0" w:beforeAutospacing="0" w:after="240" w:afterAutospacing="0"/>
        <w:jc w:val="both"/>
        <w:rPr>
          <w:rFonts w:ascii="Söhne" w:hAnsi="Söhne" w:cs="Arial"/>
          <w:b/>
          <w:bCs/>
          <w:i/>
          <w:iCs/>
          <w:smallCaps/>
          <w:strike/>
          <w:sz w:val="18"/>
          <w:szCs w:val="18"/>
          <w:highlight w:val="yellow"/>
        </w:rPr>
      </w:pPr>
      <w:r w:rsidRPr="007D1D36">
        <w:rPr>
          <w:rFonts w:ascii="Söhne" w:hAnsi="Söhne" w:cs="Arial"/>
          <w:b/>
          <w:bCs/>
          <w:i/>
          <w:iCs/>
          <w:smallCaps/>
          <w:strike/>
          <w:sz w:val="18"/>
          <w:szCs w:val="18"/>
          <w:highlight w:val="yellow"/>
        </w:rPr>
        <w:t>meat-and-bone meal</w:t>
      </w:r>
    </w:p>
    <w:p w14:paraId="5AE1577F" w14:textId="4EB47F43" w:rsidR="00BC7BB7" w:rsidRPr="007D1D36" w:rsidRDefault="000A1B6F" w:rsidP="00BC7BB7">
      <w:pPr>
        <w:spacing w:after="240" w:line="240" w:lineRule="auto"/>
        <w:ind w:left="567"/>
        <w:jc w:val="both"/>
        <w:rPr>
          <w:rFonts w:ascii="Söhne" w:hAnsi="Söhne" w:cs="Arial"/>
          <w:strike/>
          <w:sz w:val="18"/>
          <w:szCs w:val="18"/>
          <w:lang w:val="en-GB"/>
        </w:rPr>
      </w:pPr>
      <w:r w:rsidRPr="007D1D36">
        <w:rPr>
          <w:rFonts w:ascii="Söhne" w:hAnsi="Söhne" w:cs="Arial"/>
          <w:strike/>
          <w:sz w:val="18"/>
          <w:szCs w:val="18"/>
          <w:highlight w:val="yellow"/>
          <w:lang w:val="en-GB"/>
        </w:rPr>
        <w:t xml:space="preserve">means the solid protein products obtained when animal tissues are </w:t>
      </w:r>
      <w:proofErr w:type="gramStart"/>
      <w:r w:rsidRPr="007D1D36">
        <w:rPr>
          <w:rFonts w:ascii="Söhne" w:hAnsi="Söhne" w:cs="Arial"/>
          <w:strike/>
          <w:sz w:val="18"/>
          <w:szCs w:val="18"/>
          <w:highlight w:val="yellow"/>
          <w:lang w:val="en-GB"/>
        </w:rPr>
        <w:t>rendered, and</w:t>
      </w:r>
      <w:proofErr w:type="gramEnd"/>
      <w:r w:rsidRPr="007D1D36">
        <w:rPr>
          <w:rFonts w:ascii="Söhne" w:hAnsi="Söhne" w:cs="Arial"/>
          <w:strike/>
          <w:sz w:val="18"/>
          <w:szCs w:val="18"/>
          <w:highlight w:val="yellow"/>
          <w:lang w:val="en-GB"/>
        </w:rPr>
        <w:t xml:space="preserve"> includes any intermediate protein product other than peptides of a molecular weight less than 10,000 </w:t>
      </w:r>
      <w:proofErr w:type="spellStart"/>
      <w:r w:rsidRPr="007D1D36">
        <w:rPr>
          <w:rFonts w:ascii="Söhne" w:hAnsi="Söhne" w:cs="Arial"/>
          <w:strike/>
          <w:sz w:val="18"/>
          <w:szCs w:val="18"/>
          <w:highlight w:val="yellow"/>
          <w:lang w:val="en-GB"/>
        </w:rPr>
        <w:t>daltons</w:t>
      </w:r>
      <w:proofErr w:type="spellEnd"/>
      <w:r w:rsidRPr="007D1D36">
        <w:rPr>
          <w:rFonts w:ascii="Söhne" w:hAnsi="Söhne" w:cs="Arial"/>
          <w:strike/>
          <w:sz w:val="18"/>
          <w:szCs w:val="18"/>
          <w:highlight w:val="yellow"/>
          <w:lang w:val="en-GB"/>
        </w:rPr>
        <w:t xml:space="preserve"> and amino-acids.</w:t>
      </w:r>
    </w:p>
    <w:p w14:paraId="638881D3" w14:textId="380657CD" w:rsidR="007A7DEC" w:rsidRPr="007D1D36" w:rsidRDefault="00DC03BD" w:rsidP="00DC03BD">
      <w:pPr>
        <w:spacing w:after="240" w:line="240" w:lineRule="auto"/>
        <w:jc w:val="both"/>
        <w:rPr>
          <w:rFonts w:ascii="Söhne" w:hAnsi="Söhne" w:cs="Arial"/>
          <w:strike/>
          <w:sz w:val="18"/>
          <w:szCs w:val="18"/>
          <w:lang w:val="en-GB"/>
        </w:rPr>
      </w:pPr>
      <w:r w:rsidRPr="007D1D36">
        <w:rPr>
          <w:rFonts w:ascii="Söhne" w:hAnsi="Söhne" w:cs="Arial"/>
          <w:b/>
          <w:bCs/>
          <w:i/>
          <w:iCs/>
          <w:smallCaps/>
          <w:sz w:val="18"/>
          <w:szCs w:val="18"/>
          <w:lang w:val="en-GB"/>
        </w:rPr>
        <w:t>poultry</w:t>
      </w:r>
    </w:p>
    <w:p w14:paraId="114A9D56" w14:textId="36AC159A" w:rsidR="00DC03BD" w:rsidRPr="007D1D36" w:rsidRDefault="007A7DEC" w:rsidP="00DC03BD">
      <w:pPr>
        <w:spacing w:after="240" w:line="240" w:lineRule="auto"/>
        <w:ind w:left="567"/>
        <w:jc w:val="both"/>
        <w:rPr>
          <w:rFonts w:ascii="Söhne" w:hAnsi="Söhne" w:cs="Arial"/>
          <w:sz w:val="18"/>
          <w:szCs w:val="18"/>
          <w:lang w:val="en-GB"/>
        </w:rPr>
      </w:pPr>
      <w:r w:rsidRPr="007D1D36">
        <w:rPr>
          <w:rFonts w:ascii="Söhne" w:hAnsi="Söhne" w:cs="Arial"/>
          <w:sz w:val="18"/>
          <w:szCs w:val="18"/>
          <w:lang w:val="en-GB"/>
        </w:rPr>
        <w:t xml:space="preserve">means all birds reared or kept in captivity </w:t>
      </w:r>
      <w:proofErr w:type="gramStart"/>
      <w:r w:rsidRPr="007D1D36">
        <w:rPr>
          <w:rFonts w:ascii="Söhne" w:hAnsi="Söhne" w:cs="Arial"/>
          <w:sz w:val="18"/>
          <w:szCs w:val="18"/>
          <w:lang w:val="en-GB"/>
        </w:rPr>
        <w:t>for the production of</w:t>
      </w:r>
      <w:proofErr w:type="gramEnd"/>
      <w:r w:rsidRPr="007D1D36">
        <w:rPr>
          <w:rFonts w:ascii="Söhne" w:hAnsi="Söhne" w:cs="Arial"/>
          <w:sz w:val="18"/>
          <w:szCs w:val="18"/>
          <w:lang w:val="en-GB"/>
        </w:rPr>
        <w:t xml:space="preserve"> any commercial animal products or for breeding for this purpose, </w:t>
      </w:r>
      <w:r w:rsidR="00B1041E">
        <w:rPr>
          <w:rFonts w:ascii="Söhne" w:hAnsi="Söhne" w:cs="Arial"/>
          <w:color w:val="FF0000"/>
          <w:sz w:val="18"/>
          <w:szCs w:val="18"/>
          <w:u w:val="double"/>
          <w:lang w:val="en-GB"/>
        </w:rPr>
        <w:t xml:space="preserve">and </w:t>
      </w:r>
      <w:r w:rsidRPr="007D1D36">
        <w:rPr>
          <w:rFonts w:ascii="Söhne" w:hAnsi="Söhne" w:cs="Arial"/>
          <w:sz w:val="18"/>
          <w:szCs w:val="18"/>
          <w:lang w:val="en-GB"/>
        </w:rPr>
        <w:t>fighting cocks used for any purpose</w:t>
      </w:r>
      <w:r w:rsidRPr="00B1041E">
        <w:rPr>
          <w:rFonts w:ascii="Söhne" w:hAnsi="Söhne" w:cs="Arial"/>
          <w:strike/>
          <w:color w:val="FF0000"/>
          <w:sz w:val="18"/>
          <w:szCs w:val="18"/>
          <w:lang w:val="en-GB"/>
        </w:rPr>
        <w:t>, and all birds used for restocking supplies of game or for breeding for this purpose, until they are released from captivity</w:t>
      </w:r>
      <w:r w:rsidRPr="007D1D36">
        <w:rPr>
          <w:rFonts w:ascii="Söhne" w:hAnsi="Söhne" w:cs="Arial"/>
          <w:sz w:val="18"/>
          <w:szCs w:val="18"/>
          <w:lang w:val="en-GB"/>
        </w:rPr>
        <w:t>.</w:t>
      </w:r>
    </w:p>
    <w:p w14:paraId="3A41F4A9" w14:textId="77777777" w:rsidR="00DC03BD" w:rsidRPr="007D1D36" w:rsidRDefault="00DC03BD" w:rsidP="00DC03BD">
      <w:pPr>
        <w:spacing w:after="240" w:line="240" w:lineRule="auto"/>
        <w:ind w:left="567"/>
        <w:jc w:val="both"/>
        <w:rPr>
          <w:rFonts w:ascii="Söhne" w:hAnsi="Söhne" w:cs="Arial"/>
          <w:sz w:val="18"/>
          <w:szCs w:val="18"/>
          <w:lang w:val="en-GB"/>
        </w:rPr>
      </w:pPr>
      <w:r w:rsidRPr="007D1D36">
        <w:rPr>
          <w:rFonts w:ascii="Söhne" w:hAnsi="Söhne" w:cs="Arial"/>
          <w:sz w:val="18"/>
          <w:szCs w:val="18"/>
          <w:lang w:val="en-GB"/>
        </w:rPr>
        <w:t>Birds that are kept in a single household, the products of which are used within the same household</w:t>
      </w:r>
      <w:r w:rsidRPr="00002506">
        <w:rPr>
          <w:rFonts w:ascii="Söhne" w:hAnsi="Söhne" w:cs="Arial"/>
          <w:strike/>
          <w:color w:val="FF0000"/>
          <w:sz w:val="18"/>
          <w:szCs w:val="18"/>
          <w:lang w:val="en-GB"/>
        </w:rPr>
        <w:t xml:space="preserve"> exclusively</w:t>
      </w:r>
      <w:r w:rsidRPr="007D1D36">
        <w:rPr>
          <w:rFonts w:ascii="Söhne" w:hAnsi="Söhne" w:cs="Arial"/>
          <w:sz w:val="18"/>
          <w:szCs w:val="18"/>
          <w:lang w:val="en-GB"/>
        </w:rPr>
        <w:t xml:space="preserve">, are not considered </w:t>
      </w:r>
      <w:r w:rsidRPr="007D1D36">
        <w:rPr>
          <w:rFonts w:ascii="Söhne" w:hAnsi="Söhne" w:cs="Arial"/>
          <w:i/>
          <w:iCs/>
          <w:sz w:val="18"/>
          <w:szCs w:val="18"/>
          <w:lang w:val="en-GB"/>
        </w:rPr>
        <w:t>poultry</w:t>
      </w:r>
      <w:r w:rsidRPr="007D1D36">
        <w:rPr>
          <w:rFonts w:ascii="Söhne" w:hAnsi="Söhne" w:cs="Arial"/>
          <w:sz w:val="18"/>
          <w:szCs w:val="18"/>
          <w:lang w:val="en-GB"/>
        </w:rPr>
        <w:t xml:space="preserve">, </w:t>
      </w:r>
      <w:proofErr w:type="gramStart"/>
      <w:r w:rsidRPr="007D1D36">
        <w:rPr>
          <w:rFonts w:ascii="Söhne" w:hAnsi="Söhne" w:cs="Arial"/>
          <w:sz w:val="18"/>
          <w:szCs w:val="18"/>
          <w:lang w:val="en-GB"/>
        </w:rPr>
        <w:t>provided that</w:t>
      </w:r>
      <w:proofErr w:type="gramEnd"/>
      <w:r w:rsidRPr="007D1D36">
        <w:rPr>
          <w:rFonts w:ascii="Söhne" w:hAnsi="Söhne" w:cs="Arial"/>
          <w:sz w:val="18"/>
          <w:szCs w:val="18"/>
          <w:lang w:val="en-GB"/>
        </w:rPr>
        <w:t xml:space="preserve"> they have no direct or indirect contact with </w:t>
      </w:r>
      <w:r w:rsidRPr="007D1D36">
        <w:rPr>
          <w:rFonts w:ascii="Söhne" w:hAnsi="Söhne" w:cs="Arial"/>
          <w:i/>
          <w:iCs/>
          <w:sz w:val="18"/>
          <w:szCs w:val="18"/>
          <w:lang w:val="en-GB"/>
        </w:rPr>
        <w:t>poultry</w:t>
      </w:r>
      <w:r w:rsidRPr="007D1D36">
        <w:rPr>
          <w:rFonts w:ascii="Söhne" w:hAnsi="Söhne" w:cs="Arial"/>
          <w:sz w:val="18"/>
          <w:szCs w:val="18"/>
          <w:lang w:val="en-GB"/>
        </w:rPr>
        <w:t xml:space="preserve"> or </w:t>
      </w:r>
      <w:r w:rsidRPr="007D1D36">
        <w:rPr>
          <w:rFonts w:ascii="Söhne" w:hAnsi="Söhne" w:cs="Arial"/>
          <w:i/>
          <w:iCs/>
          <w:sz w:val="18"/>
          <w:szCs w:val="18"/>
          <w:lang w:val="en-GB"/>
        </w:rPr>
        <w:t>poultry</w:t>
      </w:r>
      <w:r w:rsidRPr="007D1D36">
        <w:rPr>
          <w:rFonts w:ascii="Söhne" w:hAnsi="Söhne" w:cs="Arial"/>
          <w:sz w:val="18"/>
          <w:szCs w:val="18"/>
          <w:lang w:val="en-GB"/>
        </w:rPr>
        <w:t xml:space="preserve"> facilities.</w:t>
      </w:r>
    </w:p>
    <w:p w14:paraId="0FA2A6E8" w14:textId="62923766" w:rsidR="00DC03BD" w:rsidRDefault="00DC03BD" w:rsidP="00DC03BD">
      <w:pPr>
        <w:spacing w:after="240" w:line="240" w:lineRule="auto"/>
        <w:ind w:left="567"/>
        <w:jc w:val="both"/>
        <w:rPr>
          <w:rFonts w:ascii="Söhne" w:hAnsi="Söhne" w:cs="Arial"/>
          <w:sz w:val="18"/>
          <w:szCs w:val="18"/>
          <w:lang w:val="en-GB"/>
        </w:rPr>
      </w:pPr>
      <w:r w:rsidRPr="007D1D36">
        <w:rPr>
          <w:rFonts w:ascii="Söhne" w:hAnsi="Söhne" w:cs="Arial"/>
          <w:sz w:val="18"/>
          <w:szCs w:val="18"/>
          <w:lang w:val="en-GB"/>
        </w:rPr>
        <w:t>Birds that are kept in captivity for other reasons, including those that are kept for shows, racing, exhibitions, zoological collections</w:t>
      </w:r>
      <w:r w:rsidRPr="007D1D36">
        <w:rPr>
          <w:rFonts w:ascii="Söhne" w:hAnsi="Söhne" w:cs="Arial"/>
          <w:sz w:val="18"/>
          <w:szCs w:val="18"/>
          <w:u w:val="double"/>
          <w:lang w:val="en-GB"/>
        </w:rPr>
        <w:t>,</w:t>
      </w:r>
      <w:r w:rsidRPr="007D1D36">
        <w:rPr>
          <w:rFonts w:ascii="Söhne" w:hAnsi="Söhne" w:cs="Arial"/>
          <w:sz w:val="18"/>
          <w:szCs w:val="18"/>
          <w:lang w:val="en-GB"/>
        </w:rPr>
        <w:t xml:space="preserve"> </w:t>
      </w:r>
      <w:r w:rsidRPr="007D1D36">
        <w:rPr>
          <w:rFonts w:ascii="Söhne" w:hAnsi="Söhne" w:cs="Arial"/>
          <w:strike/>
          <w:sz w:val="18"/>
          <w:szCs w:val="18"/>
          <w:lang w:val="en-GB"/>
        </w:rPr>
        <w:t xml:space="preserve">and </w:t>
      </w:r>
      <w:r w:rsidRPr="007D1D36">
        <w:rPr>
          <w:rFonts w:ascii="Söhne" w:hAnsi="Söhne" w:cs="Arial"/>
          <w:sz w:val="18"/>
          <w:szCs w:val="18"/>
          <w:lang w:val="en-GB"/>
        </w:rPr>
        <w:t>competitions</w:t>
      </w:r>
      <w:r w:rsidRPr="00FC30ED">
        <w:rPr>
          <w:rFonts w:ascii="Söhne" w:hAnsi="Söhne" w:cs="Arial"/>
          <w:strike/>
          <w:color w:val="FF0000"/>
          <w:sz w:val="18"/>
          <w:szCs w:val="18"/>
          <w:u w:val="double"/>
          <w:lang w:val="en-GB"/>
        </w:rPr>
        <w:t xml:space="preserve"> and companionship</w:t>
      </w:r>
      <w:r w:rsidRPr="007D1D36">
        <w:rPr>
          <w:rFonts w:ascii="Söhne" w:hAnsi="Söhne" w:cs="Arial"/>
          <w:sz w:val="18"/>
          <w:szCs w:val="18"/>
          <w:lang w:val="en-GB"/>
        </w:rPr>
        <w:t xml:space="preserve">, </w:t>
      </w:r>
      <w:r w:rsidR="00432E09" w:rsidRPr="00432E09">
        <w:rPr>
          <w:rFonts w:ascii="Söhne" w:hAnsi="Söhne" w:cs="Arial"/>
          <w:color w:val="FF0000"/>
          <w:sz w:val="18"/>
          <w:szCs w:val="18"/>
          <w:u w:val="double"/>
          <w:lang w:val="en-GB"/>
        </w:rPr>
        <w:t>pet birds, birds specifically raised for release,</w:t>
      </w:r>
      <w:r w:rsidR="00432E09" w:rsidRPr="00432E09">
        <w:rPr>
          <w:rFonts w:ascii="Arial" w:hAnsi="Arial" w:cs="Arial"/>
          <w:color w:val="FF0000"/>
          <w:sz w:val="18"/>
          <w:szCs w:val="18"/>
          <w:lang w:val="en-GB"/>
        </w:rPr>
        <w:t xml:space="preserve"> </w:t>
      </w:r>
      <w:r w:rsidRPr="007D1D36">
        <w:rPr>
          <w:rFonts w:ascii="Söhne" w:hAnsi="Söhne" w:cs="Arial"/>
          <w:sz w:val="18"/>
          <w:szCs w:val="18"/>
          <w:lang w:val="en-GB"/>
        </w:rPr>
        <w:t xml:space="preserve">and for breeding or selling for these purposes, </w:t>
      </w:r>
      <w:r w:rsidRPr="007D1D36">
        <w:rPr>
          <w:rFonts w:ascii="Söhne" w:hAnsi="Söhne" w:cs="Arial"/>
          <w:strike/>
          <w:sz w:val="18"/>
          <w:szCs w:val="18"/>
          <w:lang w:val="en-GB"/>
        </w:rPr>
        <w:t xml:space="preserve">as well as pet birds, </w:t>
      </w:r>
      <w:r w:rsidRPr="007D1D36">
        <w:rPr>
          <w:rFonts w:ascii="Söhne" w:hAnsi="Söhne" w:cs="Arial"/>
          <w:sz w:val="18"/>
          <w:szCs w:val="18"/>
          <w:lang w:val="en-GB"/>
        </w:rPr>
        <w:t xml:space="preserve">are not considered </w:t>
      </w:r>
      <w:r w:rsidRPr="007D1D36">
        <w:rPr>
          <w:rFonts w:ascii="Söhne" w:hAnsi="Söhne" w:cs="Arial"/>
          <w:i/>
          <w:iCs/>
          <w:sz w:val="18"/>
          <w:szCs w:val="18"/>
          <w:lang w:val="en-GB"/>
        </w:rPr>
        <w:t>poultry</w:t>
      </w:r>
      <w:r w:rsidRPr="007D1D36">
        <w:rPr>
          <w:rFonts w:ascii="Söhne" w:hAnsi="Söhne" w:cs="Arial"/>
          <w:sz w:val="18"/>
          <w:szCs w:val="18"/>
          <w:lang w:val="en-GB"/>
        </w:rPr>
        <w:t xml:space="preserve">, </w:t>
      </w:r>
      <w:proofErr w:type="gramStart"/>
      <w:r w:rsidRPr="007D1D36">
        <w:rPr>
          <w:rFonts w:ascii="Söhne" w:hAnsi="Söhne" w:cs="Arial"/>
          <w:sz w:val="18"/>
          <w:szCs w:val="18"/>
          <w:lang w:val="en-GB"/>
        </w:rPr>
        <w:t>provided that</w:t>
      </w:r>
      <w:proofErr w:type="gramEnd"/>
      <w:r w:rsidRPr="007D1D36">
        <w:rPr>
          <w:rFonts w:ascii="Söhne" w:hAnsi="Söhne" w:cs="Arial"/>
          <w:sz w:val="18"/>
          <w:szCs w:val="18"/>
          <w:lang w:val="en-GB"/>
        </w:rPr>
        <w:t xml:space="preserve"> they have no direct or indirect contact with </w:t>
      </w:r>
      <w:r w:rsidRPr="007D1D36">
        <w:rPr>
          <w:rFonts w:ascii="Söhne" w:hAnsi="Söhne" w:cs="Arial"/>
          <w:i/>
          <w:iCs/>
          <w:sz w:val="18"/>
          <w:szCs w:val="18"/>
          <w:lang w:val="en-GB"/>
        </w:rPr>
        <w:t>poultry</w:t>
      </w:r>
      <w:r w:rsidRPr="007D1D36">
        <w:rPr>
          <w:rFonts w:ascii="Söhne" w:hAnsi="Söhne" w:cs="Arial"/>
          <w:sz w:val="18"/>
          <w:szCs w:val="18"/>
          <w:lang w:val="en-GB"/>
        </w:rPr>
        <w:t xml:space="preserve"> or </w:t>
      </w:r>
      <w:r w:rsidRPr="007D1D36">
        <w:rPr>
          <w:rFonts w:ascii="Söhne" w:hAnsi="Söhne" w:cs="Arial"/>
          <w:i/>
          <w:iCs/>
          <w:sz w:val="18"/>
          <w:szCs w:val="18"/>
          <w:lang w:val="en-GB"/>
        </w:rPr>
        <w:t>poultry</w:t>
      </w:r>
      <w:r w:rsidRPr="007D1D36">
        <w:rPr>
          <w:rFonts w:ascii="Söhne" w:hAnsi="Söhne" w:cs="Arial"/>
          <w:sz w:val="18"/>
          <w:szCs w:val="18"/>
          <w:lang w:val="en-GB"/>
        </w:rPr>
        <w:t xml:space="preserve"> facilities.</w:t>
      </w:r>
      <w:r w:rsidR="00F03AE8">
        <w:rPr>
          <w:rFonts w:ascii="Söhne" w:hAnsi="Söhne" w:cs="Arial"/>
          <w:sz w:val="18"/>
          <w:szCs w:val="18"/>
          <w:lang w:val="en-GB"/>
        </w:rPr>
        <w:t xml:space="preserve"> </w:t>
      </w:r>
    </w:p>
    <w:p w14:paraId="691ECEEC" w14:textId="77777777" w:rsidR="00F03AE8" w:rsidRDefault="00F03AE8" w:rsidP="00E249D0">
      <w:pPr>
        <w:spacing w:after="240" w:line="240" w:lineRule="auto"/>
        <w:jc w:val="both"/>
        <w:rPr>
          <w:rFonts w:ascii="Arial" w:eastAsia="Times New Roman" w:hAnsi="Arial" w:cs="Arial"/>
          <w:color w:val="FF0000"/>
          <w:sz w:val="18"/>
          <w:szCs w:val="18"/>
          <w:lang w:val="en-GB" w:eastAsia="fr-FR"/>
        </w:rPr>
      </w:pPr>
      <w:r w:rsidRPr="00BB1251">
        <w:rPr>
          <w:rFonts w:ascii="Arial" w:eastAsia="Times New Roman" w:hAnsi="Arial" w:cs="Arial"/>
          <w:b/>
          <w:bCs/>
          <w:color w:val="FF0000"/>
          <w:lang w:val="en-GB" w:eastAsia="fr-FR"/>
        </w:rPr>
        <w:t>RATIONALE:</w:t>
      </w:r>
      <w:r w:rsidRPr="00BB1251">
        <w:rPr>
          <w:rFonts w:ascii="Arial" w:eastAsia="Times New Roman" w:hAnsi="Arial" w:cs="Arial"/>
          <w:color w:val="FF0000"/>
          <w:lang w:val="en-GB" w:eastAsia="fr-FR"/>
        </w:rPr>
        <w:t xml:space="preserve"> </w:t>
      </w:r>
      <w:bookmarkStart w:id="0" w:name="terme_periode_posterieure_au_voyage"/>
      <w:bookmarkEnd w:id="0"/>
      <w:r w:rsidRPr="00B166CB">
        <w:rPr>
          <w:rFonts w:ascii="Arial" w:eastAsia="Times New Roman" w:hAnsi="Arial" w:cs="Arial"/>
          <w:color w:val="FF0000"/>
          <w:sz w:val="18"/>
          <w:szCs w:val="18"/>
          <w:lang w:val="en-GB" w:eastAsia="fr-FR"/>
        </w:rPr>
        <w:t xml:space="preserve">The inclusion of birds used for restocking supplies of game raised for release and those kept in a single household (also referred to a “backyard birds”), particularly those that may have limited sales – such as eggs, have unnecessarily interrupted international trade of commercial </w:t>
      </w:r>
      <w:r w:rsidRPr="00F539C1">
        <w:rPr>
          <w:rFonts w:ascii="Arial" w:eastAsia="Times New Roman" w:hAnsi="Arial" w:cs="Arial"/>
          <w:i/>
          <w:iCs/>
          <w:color w:val="FF0000"/>
          <w:sz w:val="18"/>
          <w:szCs w:val="18"/>
          <w:lang w:val="en-GB" w:eastAsia="fr-FR"/>
        </w:rPr>
        <w:t>poultry</w:t>
      </w:r>
      <w:r w:rsidRPr="00B166CB">
        <w:rPr>
          <w:rFonts w:ascii="Arial" w:eastAsia="Times New Roman" w:hAnsi="Arial" w:cs="Arial"/>
          <w:color w:val="FF0000"/>
          <w:sz w:val="18"/>
          <w:szCs w:val="18"/>
          <w:lang w:val="en-GB" w:eastAsia="fr-FR"/>
        </w:rPr>
        <w:t xml:space="preserve"> and </w:t>
      </w:r>
      <w:r w:rsidRPr="00F539C1">
        <w:rPr>
          <w:rFonts w:ascii="Arial" w:eastAsia="Times New Roman" w:hAnsi="Arial" w:cs="Arial"/>
          <w:i/>
          <w:iCs/>
          <w:color w:val="FF0000"/>
          <w:sz w:val="18"/>
          <w:szCs w:val="18"/>
          <w:lang w:val="en-GB" w:eastAsia="fr-FR"/>
        </w:rPr>
        <w:t>poultry</w:t>
      </w:r>
      <w:r w:rsidRPr="00B166CB">
        <w:rPr>
          <w:rFonts w:ascii="Arial" w:eastAsia="Times New Roman" w:hAnsi="Arial" w:cs="Arial"/>
          <w:color w:val="FF0000"/>
          <w:sz w:val="18"/>
          <w:szCs w:val="18"/>
          <w:lang w:val="en-GB" w:eastAsia="fr-FR"/>
        </w:rPr>
        <w:t xml:space="preserve"> products. </w:t>
      </w:r>
    </w:p>
    <w:p w14:paraId="5DF51EA8" w14:textId="77777777" w:rsidR="00F03AE8" w:rsidRDefault="00F03AE8" w:rsidP="00E249D0">
      <w:pPr>
        <w:spacing w:after="240" w:line="240" w:lineRule="auto"/>
        <w:jc w:val="both"/>
        <w:rPr>
          <w:rFonts w:ascii="Arial" w:eastAsia="Times New Roman" w:hAnsi="Arial" w:cs="Arial"/>
          <w:color w:val="FF0000"/>
          <w:sz w:val="18"/>
          <w:szCs w:val="18"/>
          <w:lang w:val="en-GB" w:eastAsia="fr-FR"/>
        </w:rPr>
      </w:pPr>
      <w:r w:rsidRPr="00FD57A9">
        <w:rPr>
          <w:rFonts w:ascii="Arial" w:eastAsia="Times New Roman" w:hAnsi="Arial" w:cs="Arial"/>
          <w:color w:val="FF0000"/>
          <w:sz w:val="18"/>
          <w:szCs w:val="18"/>
          <w:lang w:val="en-GB" w:eastAsia="fr-FR"/>
        </w:rPr>
        <w:t xml:space="preserve">In February 2022, the TAHSC agreed “to consider a comment to clarify the Glossary definition for </w:t>
      </w:r>
      <w:r w:rsidRPr="009E77F5">
        <w:rPr>
          <w:rFonts w:ascii="Arial" w:eastAsia="Times New Roman" w:hAnsi="Arial" w:cs="Arial"/>
          <w:i/>
          <w:iCs/>
          <w:color w:val="FF0000"/>
          <w:sz w:val="18"/>
          <w:szCs w:val="18"/>
          <w:lang w:val="en-GB" w:eastAsia="fr-FR"/>
        </w:rPr>
        <w:t>poultry</w:t>
      </w:r>
      <w:r w:rsidRPr="00FD57A9">
        <w:rPr>
          <w:rFonts w:ascii="Arial" w:eastAsia="Times New Roman" w:hAnsi="Arial" w:cs="Arial"/>
          <w:color w:val="FF0000"/>
          <w:sz w:val="18"/>
          <w:szCs w:val="18"/>
          <w:lang w:val="en-GB" w:eastAsia="fr-FR"/>
        </w:rPr>
        <w:t xml:space="preserve">, and whether “populations of pet birds kept and bred for selling to hobby holdings, backyard holdings or pet bird owners” in the current definition, could be considered as </w:t>
      </w:r>
      <w:r w:rsidRPr="00F539C1">
        <w:rPr>
          <w:rFonts w:ascii="Arial" w:eastAsia="Times New Roman" w:hAnsi="Arial" w:cs="Arial"/>
          <w:i/>
          <w:iCs/>
          <w:color w:val="FF0000"/>
          <w:sz w:val="18"/>
          <w:szCs w:val="18"/>
          <w:lang w:val="en-GB" w:eastAsia="fr-FR"/>
        </w:rPr>
        <w:t>poultry</w:t>
      </w:r>
      <w:r w:rsidRPr="00FD57A9">
        <w:rPr>
          <w:rFonts w:ascii="Arial" w:eastAsia="Times New Roman" w:hAnsi="Arial" w:cs="Arial"/>
          <w:color w:val="FF0000"/>
          <w:sz w:val="18"/>
          <w:szCs w:val="18"/>
          <w:lang w:val="en-GB" w:eastAsia="fr-FR"/>
        </w:rPr>
        <w:t>, depending on the epidemiological situation of each event”.</w:t>
      </w:r>
    </w:p>
    <w:p w14:paraId="1FA5F497" w14:textId="77777777" w:rsidR="00F03AE8" w:rsidRDefault="00F03AE8" w:rsidP="00E249D0">
      <w:pPr>
        <w:spacing w:after="240" w:line="240" w:lineRule="auto"/>
        <w:jc w:val="both"/>
        <w:rPr>
          <w:rFonts w:ascii="Arial" w:eastAsia="Times New Roman" w:hAnsi="Arial" w:cs="Arial"/>
          <w:color w:val="FF0000"/>
          <w:sz w:val="18"/>
          <w:szCs w:val="18"/>
          <w:lang w:val="en-GB" w:eastAsia="fr-FR"/>
        </w:rPr>
      </w:pPr>
      <w:r w:rsidRPr="00BF4805">
        <w:rPr>
          <w:rFonts w:ascii="Arial" w:eastAsia="Times New Roman" w:hAnsi="Arial" w:cs="Arial"/>
          <w:color w:val="FF0000"/>
          <w:sz w:val="18"/>
          <w:szCs w:val="18"/>
          <w:lang w:val="en-GB" w:eastAsia="fr-FR"/>
        </w:rPr>
        <w:t xml:space="preserve">The TAHSC noted that “the definition for </w:t>
      </w:r>
      <w:r w:rsidRPr="00F539C1">
        <w:rPr>
          <w:rFonts w:ascii="Arial" w:eastAsia="Times New Roman" w:hAnsi="Arial" w:cs="Arial"/>
          <w:i/>
          <w:iCs/>
          <w:color w:val="FF0000"/>
          <w:sz w:val="18"/>
          <w:szCs w:val="18"/>
          <w:lang w:val="en-GB" w:eastAsia="fr-FR"/>
        </w:rPr>
        <w:t>poultry</w:t>
      </w:r>
      <w:r w:rsidRPr="00BF4805">
        <w:rPr>
          <w:rFonts w:ascii="Arial" w:eastAsia="Times New Roman" w:hAnsi="Arial" w:cs="Arial"/>
          <w:color w:val="FF0000"/>
          <w:sz w:val="18"/>
          <w:szCs w:val="18"/>
          <w:lang w:val="en-GB" w:eastAsia="fr-FR"/>
        </w:rPr>
        <w:t xml:space="preserve"> clearly states that pet birds are excluded, </w:t>
      </w:r>
      <w:proofErr w:type="gramStart"/>
      <w:r w:rsidRPr="00BF4805">
        <w:rPr>
          <w:rFonts w:ascii="Arial" w:eastAsia="Times New Roman" w:hAnsi="Arial" w:cs="Arial"/>
          <w:color w:val="FF0000"/>
          <w:sz w:val="18"/>
          <w:szCs w:val="18"/>
          <w:lang w:val="en-GB" w:eastAsia="fr-FR"/>
        </w:rPr>
        <w:t>provided that</w:t>
      </w:r>
      <w:proofErr w:type="gramEnd"/>
      <w:r w:rsidRPr="00BF4805">
        <w:rPr>
          <w:rFonts w:ascii="Arial" w:eastAsia="Times New Roman" w:hAnsi="Arial" w:cs="Arial"/>
          <w:color w:val="FF0000"/>
          <w:sz w:val="18"/>
          <w:szCs w:val="18"/>
          <w:lang w:val="en-GB" w:eastAsia="fr-FR"/>
        </w:rPr>
        <w:t xml:space="preserve"> they have no direct or indirect contact with </w:t>
      </w:r>
      <w:r w:rsidRPr="00F539C1">
        <w:rPr>
          <w:rFonts w:ascii="Arial" w:eastAsia="Times New Roman" w:hAnsi="Arial" w:cs="Arial"/>
          <w:i/>
          <w:iCs/>
          <w:color w:val="FF0000"/>
          <w:sz w:val="18"/>
          <w:szCs w:val="18"/>
          <w:lang w:val="en-GB" w:eastAsia="fr-FR"/>
        </w:rPr>
        <w:t>poultry</w:t>
      </w:r>
      <w:r w:rsidRPr="00BF4805">
        <w:rPr>
          <w:rFonts w:ascii="Arial" w:eastAsia="Times New Roman" w:hAnsi="Arial" w:cs="Arial"/>
          <w:color w:val="FF0000"/>
          <w:sz w:val="18"/>
          <w:szCs w:val="18"/>
          <w:lang w:val="en-GB" w:eastAsia="fr-FR"/>
        </w:rPr>
        <w:t xml:space="preserve"> or </w:t>
      </w:r>
      <w:r w:rsidRPr="00F539C1">
        <w:rPr>
          <w:rFonts w:ascii="Arial" w:eastAsia="Times New Roman" w:hAnsi="Arial" w:cs="Arial"/>
          <w:i/>
          <w:iCs/>
          <w:color w:val="FF0000"/>
          <w:sz w:val="18"/>
          <w:szCs w:val="18"/>
          <w:lang w:val="en-GB" w:eastAsia="fr-FR"/>
        </w:rPr>
        <w:t>poultry</w:t>
      </w:r>
      <w:r w:rsidRPr="00BF4805">
        <w:rPr>
          <w:rFonts w:ascii="Arial" w:eastAsia="Times New Roman" w:hAnsi="Arial" w:cs="Arial"/>
          <w:color w:val="FF0000"/>
          <w:sz w:val="18"/>
          <w:szCs w:val="18"/>
          <w:lang w:val="en-GB" w:eastAsia="fr-FR"/>
        </w:rPr>
        <w:t xml:space="preserve"> facilities. On the other hand, the Commission acknowledged that it was not clear whether populations of pet birds for breeding or selling are included or not in the definition. To address this point, the Commission agreed to amend the definition to make it clear that populations of pet birds for breeding or selling are excluded from the definition of </w:t>
      </w:r>
      <w:r w:rsidRPr="00F539C1">
        <w:rPr>
          <w:rFonts w:ascii="Arial" w:eastAsia="Times New Roman" w:hAnsi="Arial" w:cs="Arial"/>
          <w:i/>
          <w:iCs/>
          <w:color w:val="FF0000"/>
          <w:sz w:val="18"/>
          <w:szCs w:val="18"/>
          <w:lang w:val="en-GB" w:eastAsia="fr-FR"/>
        </w:rPr>
        <w:t>poultry</w:t>
      </w:r>
      <w:r w:rsidRPr="00BF4805">
        <w:rPr>
          <w:rFonts w:ascii="Arial" w:eastAsia="Times New Roman" w:hAnsi="Arial" w:cs="Arial"/>
          <w:color w:val="FF0000"/>
          <w:sz w:val="18"/>
          <w:szCs w:val="18"/>
          <w:lang w:val="en-GB" w:eastAsia="fr-FR"/>
        </w:rPr>
        <w:t>”.</w:t>
      </w:r>
    </w:p>
    <w:p w14:paraId="3CA50B5D" w14:textId="77777777" w:rsidR="00F03AE8" w:rsidRDefault="00F03AE8" w:rsidP="00E249D0">
      <w:pPr>
        <w:spacing w:after="240" w:line="240" w:lineRule="auto"/>
        <w:jc w:val="both"/>
        <w:rPr>
          <w:rFonts w:ascii="Arial" w:eastAsia="Times New Roman" w:hAnsi="Arial" w:cs="Arial"/>
          <w:color w:val="FF0000"/>
          <w:sz w:val="18"/>
          <w:szCs w:val="18"/>
          <w:lang w:val="en-GB" w:eastAsia="fr-FR"/>
        </w:rPr>
      </w:pPr>
      <w:r w:rsidRPr="00EF262E">
        <w:rPr>
          <w:rFonts w:ascii="Arial" w:eastAsia="Times New Roman" w:hAnsi="Arial" w:cs="Arial"/>
          <w:color w:val="FF0000"/>
          <w:sz w:val="18"/>
          <w:szCs w:val="18"/>
          <w:lang w:val="en-GB" w:eastAsia="fr-FR"/>
        </w:rPr>
        <w:t xml:space="preserve">The TAHSC “did not agree either with a comment that pet birds kept in a commercial operation for breeding or selling should be considered </w:t>
      </w:r>
      <w:r w:rsidRPr="00F539C1">
        <w:rPr>
          <w:rFonts w:ascii="Arial" w:eastAsia="Times New Roman" w:hAnsi="Arial" w:cs="Arial"/>
          <w:i/>
          <w:iCs/>
          <w:color w:val="FF0000"/>
          <w:sz w:val="18"/>
          <w:szCs w:val="18"/>
          <w:lang w:val="en-GB" w:eastAsia="fr-FR"/>
        </w:rPr>
        <w:t>poultry</w:t>
      </w:r>
      <w:r w:rsidRPr="00EF262E">
        <w:rPr>
          <w:rFonts w:ascii="Arial" w:eastAsia="Times New Roman" w:hAnsi="Arial" w:cs="Arial"/>
          <w:color w:val="FF0000"/>
          <w:sz w:val="18"/>
          <w:szCs w:val="18"/>
          <w:lang w:val="en-GB" w:eastAsia="fr-FR"/>
        </w:rPr>
        <w:t xml:space="preserve"> due to its higher risk of virus transmission and the subsequent animal and public health risks. While acknowledging that there may be a disease spread risk, albeit not deemed high, from such bird populations, the Commission agreed that this was also the case for any other category of specific bird populations currently listed in the last paragraph of the Glossary definition”.</w:t>
      </w:r>
    </w:p>
    <w:p w14:paraId="2C53B266" w14:textId="369B9A30" w:rsidR="005B0390" w:rsidRPr="005B0390" w:rsidRDefault="00F03AE8" w:rsidP="005B0390">
      <w:pPr>
        <w:spacing w:after="240" w:line="240" w:lineRule="auto"/>
        <w:jc w:val="both"/>
        <w:rPr>
          <w:rFonts w:ascii="Arial" w:eastAsia="Times New Roman" w:hAnsi="Arial" w:cs="Arial"/>
          <w:color w:val="FF0000"/>
          <w:sz w:val="18"/>
          <w:szCs w:val="18"/>
          <w:lang w:val="en-GB" w:eastAsia="fr-FR"/>
        </w:rPr>
      </w:pPr>
      <w:r w:rsidRPr="006C01D3">
        <w:rPr>
          <w:rFonts w:ascii="Arial" w:eastAsia="Times New Roman" w:hAnsi="Arial" w:cs="Arial"/>
          <w:color w:val="FF0000"/>
          <w:sz w:val="18"/>
          <w:szCs w:val="18"/>
          <w:lang w:val="en-GB" w:eastAsia="fr-FR"/>
        </w:rPr>
        <w:t xml:space="preserve">Utilizing the same rationale posed by the TAHSC above, and </w:t>
      </w:r>
      <w:r w:rsidR="005B0390" w:rsidRPr="005B0390">
        <w:rPr>
          <w:rFonts w:ascii="Arial" w:eastAsia="Times New Roman" w:hAnsi="Arial" w:cs="Arial"/>
          <w:color w:val="FF0000"/>
          <w:sz w:val="18"/>
          <w:szCs w:val="18"/>
          <w:lang w:val="en-GB" w:eastAsia="fr-FR"/>
        </w:rPr>
        <w:t>while</w:t>
      </w:r>
      <w:r w:rsidR="005B0390" w:rsidRPr="005B0390">
        <w:rPr>
          <w:rFonts w:ascii="Arial" w:eastAsia="Times New Roman" w:hAnsi="Arial" w:cs="Arial"/>
          <w:color w:val="FF0000"/>
          <w:sz w:val="18"/>
          <w:szCs w:val="18"/>
          <w:lang w:val="en-GB" w:eastAsia="fr-FR"/>
        </w:rPr>
        <w:t xml:space="preserve"> acknowledging that there may be a </w:t>
      </w:r>
      <w:r w:rsidR="005B0390">
        <w:rPr>
          <w:rFonts w:ascii="Arial" w:eastAsia="Times New Roman" w:hAnsi="Arial" w:cs="Arial"/>
          <w:color w:val="FF0000"/>
          <w:sz w:val="18"/>
          <w:szCs w:val="18"/>
          <w:lang w:val="en-GB" w:eastAsia="fr-FR"/>
        </w:rPr>
        <w:t xml:space="preserve">similar </w:t>
      </w:r>
      <w:r w:rsidR="005B0390" w:rsidRPr="005B0390">
        <w:rPr>
          <w:rFonts w:ascii="Arial" w:eastAsia="Times New Roman" w:hAnsi="Arial" w:cs="Arial"/>
          <w:color w:val="FF0000"/>
          <w:sz w:val="18"/>
          <w:szCs w:val="18"/>
          <w:lang w:val="en-GB" w:eastAsia="fr-FR"/>
        </w:rPr>
        <w:t xml:space="preserve">disease spread risk, albeit not deemed high, from </w:t>
      </w:r>
      <w:r w:rsidR="001757A0" w:rsidRPr="001757A0">
        <w:rPr>
          <w:rFonts w:ascii="Arial" w:eastAsia="Times New Roman" w:hAnsi="Arial" w:cs="Arial"/>
          <w:color w:val="FF0000"/>
          <w:sz w:val="18"/>
          <w:szCs w:val="18"/>
          <w:lang w:val="en-GB" w:eastAsia="fr-FR"/>
        </w:rPr>
        <w:t>birds used for restocking supplies of game raised for release and those kept in a single household (also referred to a “backyard birds”), particularly those that may have limited sales – such as eggs</w:t>
      </w:r>
      <w:r w:rsidR="005B0390" w:rsidRPr="005B0390">
        <w:rPr>
          <w:rFonts w:ascii="Arial" w:eastAsia="Times New Roman" w:hAnsi="Arial" w:cs="Arial"/>
          <w:color w:val="FF0000"/>
          <w:sz w:val="18"/>
          <w:szCs w:val="18"/>
          <w:lang w:val="en-GB" w:eastAsia="fr-FR"/>
        </w:rPr>
        <w:t xml:space="preserve">, the </w:t>
      </w:r>
      <w:r w:rsidR="00A51B06">
        <w:rPr>
          <w:rFonts w:ascii="Arial" w:eastAsia="Times New Roman" w:hAnsi="Arial" w:cs="Arial"/>
          <w:color w:val="FF0000"/>
          <w:sz w:val="18"/>
          <w:szCs w:val="18"/>
          <w:lang w:val="en-GB" w:eastAsia="fr-FR"/>
        </w:rPr>
        <w:t>USA</w:t>
      </w:r>
      <w:r w:rsidR="005B0390" w:rsidRPr="005B0390">
        <w:rPr>
          <w:rFonts w:ascii="Arial" w:eastAsia="Times New Roman" w:hAnsi="Arial" w:cs="Arial"/>
          <w:color w:val="FF0000"/>
          <w:sz w:val="18"/>
          <w:szCs w:val="18"/>
          <w:lang w:val="en-GB" w:eastAsia="fr-FR"/>
        </w:rPr>
        <w:t xml:space="preserve"> agree</w:t>
      </w:r>
      <w:r w:rsidR="00A51B06">
        <w:rPr>
          <w:rFonts w:ascii="Arial" w:eastAsia="Times New Roman" w:hAnsi="Arial" w:cs="Arial"/>
          <w:color w:val="FF0000"/>
          <w:sz w:val="18"/>
          <w:szCs w:val="18"/>
          <w:lang w:val="en-GB" w:eastAsia="fr-FR"/>
        </w:rPr>
        <w:t>s</w:t>
      </w:r>
      <w:r w:rsidR="005B0390" w:rsidRPr="005B0390">
        <w:rPr>
          <w:rFonts w:ascii="Arial" w:eastAsia="Times New Roman" w:hAnsi="Arial" w:cs="Arial"/>
          <w:color w:val="FF0000"/>
          <w:sz w:val="18"/>
          <w:szCs w:val="18"/>
          <w:lang w:val="en-GB" w:eastAsia="fr-FR"/>
        </w:rPr>
        <w:t xml:space="preserve"> that this is also the case for any other category of specific bird populations currently listed in the last paragraph of the definition of </w:t>
      </w:r>
      <w:r w:rsidR="005B0390" w:rsidRPr="002A744C">
        <w:rPr>
          <w:rFonts w:ascii="Arial" w:eastAsia="Times New Roman" w:hAnsi="Arial" w:cs="Arial"/>
          <w:i/>
          <w:iCs/>
          <w:color w:val="FF0000"/>
          <w:sz w:val="18"/>
          <w:szCs w:val="18"/>
          <w:lang w:val="en-GB" w:eastAsia="fr-FR"/>
        </w:rPr>
        <w:t>poultry</w:t>
      </w:r>
      <w:r w:rsidR="005B0390" w:rsidRPr="005B0390">
        <w:rPr>
          <w:rFonts w:ascii="Arial" w:eastAsia="Times New Roman" w:hAnsi="Arial" w:cs="Arial"/>
          <w:color w:val="FF0000"/>
          <w:sz w:val="18"/>
          <w:szCs w:val="18"/>
          <w:lang w:val="en-GB" w:eastAsia="fr-FR"/>
        </w:rPr>
        <w:t xml:space="preserve"> in the Glossary. Therefore, the following amendments should be made to the definition of </w:t>
      </w:r>
      <w:r w:rsidR="005B0390" w:rsidRPr="002A744C">
        <w:rPr>
          <w:rFonts w:ascii="Arial" w:eastAsia="Times New Roman" w:hAnsi="Arial" w:cs="Arial"/>
          <w:i/>
          <w:iCs/>
          <w:color w:val="FF0000"/>
          <w:sz w:val="18"/>
          <w:szCs w:val="18"/>
          <w:lang w:val="en-GB" w:eastAsia="fr-FR"/>
        </w:rPr>
        <w:t>poultry</w:t>
      </w:r>
      <w:r w:rsidR="005B0390" w:rsidRPr="005B0390">
        <w:rPr>
          <w:rFonts w:ascii="Arial" w:eastAsia="Times New Roman" w:hAnsi="Arial" w:cs="Arial"/>
          <w:color w:val="FF0000"/>
          <w:sz w:val="18"/>
          <w:szCs w:val="18"/>
          <w:lang w:val="en-GB" w:eastAsia="fr-FR"/>
        </w:rPr>
        <w:t>:</w:t>
      </w:r>
    </w:p>
    <w:p w14:paraId="21EFBFC9" w14:textId="1350EDBB" w:rsidR="005B0390" w:rsidRPr="00A51B06" w:rsidRDefault="005B0390" w:rsidP="00A51B06">
      <w:pPr>
        <w:pStyle w:val="ListParagraph"/>
        <w:numPr>
          <w:ilvl w:val="0"/>
          <w:numId w:val="3"/>
        </w:numPr>
        <w:spacing w:after="240" w:line="240" w:lineRule="auto"/>
        <w:jc w:val="both"/>
        <w:rPr>
          <w:rFonts w:ascii="Arial" w:eastAsia="Times New Roman" w:hAnsi="Arial" w:cs="Arial"/>
          <w:color w:val="FF0000"/>
          <w:sz w:val="18"/>
          <w:szCs w:val="18"/>
          <w:lang w:val="en-GB" w:eastAsia="fr-FR"/>
        </w:rPr>
      </w:pPr>
      <w:r w:rsidRPr="00A51B06">
        <w:rPr>
          <w:rFonts w:ascii="Arial" w:eastAsia="Times New Roman" w:hAnsi="Arial" w:cs="Arial"/>
          <w:color w:val="FF0000"/>
          <w:sz w:val="18"/>
          <w:szCs w:val="18"/>
          <w:lang w:val="en-GB" w:eastAsia="fr-FR"/>
        </w:rPr>
        <w:lastRenderedPageBreak/>
        <w:t>birds used for restocking supplies of game should be deleted from the 1st paragraph and include in the 3rd (last) paragraph; and</w:t>
      </w:r>
    </w:p>
    <w:p w14:paraId="22B1C5B4" w14:textId="20EC278B" w:rsidR="00F03AE8" w:rsidRPr="00A51B06" w:rsidRDefault="005B0390" w:rsidP="00A51B06">
      <w:pPr>
        <w:pStyle w:val="ListParagraph"/>
        <w:numPr>
          <w:ilvl w:val="0"/>
          <w:numId w:val="3"/>
        </w:numPr>
        <w:spacing w:after="240" w:line="240" w:lineRule="auto"/>
        <w:jc w:val="both"/>
        <w:rPr>
          <w:rFonts w:ascii="Arial" w:eastAsia="Times New Roman" w:hAnsi="Arial" w:cs="Arial"/>
          <w:color w:val="FF0000"/>
          <w:sz w:val="18"/>
          <w:szCs w:val="18"/>
          <w:lang w:val="en-GB" w:eastAsia="fr-FR"/>
        </w:rPr>
      </w:pPr>
      <w:r w:rsidRPr="00A51B06">
        <w:rPr>
          <w:rFonts w:ascii="Arial" w:eastAsia="Times New Roman" w:hAnsi="Arial" w:cs="Arial"/>
          <w:color w:val="FF0000"/>
          <w:sz w:val="18"/>
          <w:szCs w:val="18"/>
          <w:lang w:val="en-GB" w:eastAsia="fr-FR"/>
        </w:rPr>
        <w:t>the term “exclusively” should be deleted from the 2nd paragraph</w:t>
      </w:r>
    </w:p>
    <w:p w14:paraId="18FA58D8" w14:textId="7AC2F138" w:rsidR="00F03AE8" w:rsidRDefault="00F03AE8" w:rsidP="00E249D0">
      <w:pPr>
        <w:spacing w:after="240" w:line="240" w:lineRule="auto"/>
        <w:jc w:val="both"/>
        <w:rPr>
          <w:rFonts w:ascii="Arial" w:eastAsia="Times New Roman" w:hAnsi="Arial" w:cs="Arial"/>
          <w:color w:val="FF0000"/>
          <w:sz w:val="18"/>
          <w:szCs w:val="18"/>
          <w:lang w:val="en-GB" w:eastAsia="fr-FR"/>
        </w:rPr>
      </w:pPr>
      <w:r w:rsidRPr="008F1E44">
        <w:rPr>
          <w:rFonts w:ascii="Arial" w:eastAsia="Times New Roman" w:hAnsi="Arial" w:cs="Arial"/>
          <w:color w:val="FF0000"/>
          <w:sz w:val="18"/>
          <w:szCs w:val="18"/>
          <w:lang w:val="en-GB" w:eastAsia="fr-FR"/>
        </w:rPr>
        <w:t xml:space="preserve">The </w:t>
      </w:r>
      <w:r>
        <w:rPr>
          <w:rFonts w:ascii="Arial" w:eastAsia="Times New Roman" w:hAnsi="Arial" w:cs="Arial"/>
          <w:color w:val="FF0000"/>
          <w:sz w:val="18"/>
          <w:szCs w:val="18"/>
          <w:lang w:val="en-GB" w:eastAsia="fr-FR"/>
        </w:rPr>
        <w:t>USA</w:t>
      </w:r>
      <w:r w:rsidRPr="008F1E44">
        <w:rPr>
          <w:rFonts w:ascii="Arial" w:eastAsia="Times New Roman" w:hAnsi="Arial" w:cs="Arial"/>
          <w:color w:val="FF0000"/>
          <w:sz w:val="18"/>
          <w:szCs w:val="18"/>
          <w:lang w:val="en-GB" w:eastAsia="fr-FR"/>
        </w:rPr>
        <w:t xml:space="preserve"> appreciate the extensive effort by the Terrestrial Code Commission (TAHSC) and the corresponding </w:t>
      </w:r>
      <w:r w:rsidR="005D6186">
        <w:rPr>
          <w:rFonts w:ascii="Arial" w:eastAsia="Times New Roman" w:hAnsi="Arial" w:cs="Arial"/>
          <w:color w:val="FF0000"/>
          <w:sz w:val="18"/>
          <w:szCs w:val="18"/>
          <w:lang w:val="en-GB" w:eastAsia="fr-FR"/>
        </w:rPr>
        <w:t>A</w:t>
      </w:r>
      <w:r w:rsidRPr="008F1E44">
        <w:rPr>
          <w:rFonts w:ascii="Arial" w:eastAsia="Times New Roman" w:hAnsi="Arial" w:cs="Arial"/>
          <w:color w:val="FF0000"/>
          <w:sz w:val="18"/>
          <w:szCs w:val="18"/>
          <w:lang w:val="en-GB" w:eastAsia="fr-FR"/>
        </w:rPr>
        <w:t xml:space="preserve">d hoc </w:t>
      </w:r>
      <w:r w:rsidR="005D6186">
        <w:rPr>
          <w:rFonts w:ascii="Arial" w:eastAsia="Times New Roman" w:hAnsi="Arial" w:cs="Arial"/>
          <w:color w:val="FF0000"/>
          <w:sz w:val="18"/>
          <w:szCs w:val="18"/>
          <w:lang w:val="en-GB" w:eastAsia="fr-FR"/>
        </w:rPr>
        <w:t>G</w:t>
      </w:r>
      <w:r w:rsidRPr="008F1E44">
        <w:rPr>
          <w:rFonts w:ascii="Arial" w:eastAsia="Times New Roman" w:hAnsi="Arial" w:cs="Arial"/>
          <w:color w:val="FF0000"/>
          <w:sz w:val="18"/>
          <w:szCs w:val="18"/>
          <w:lang w:val="en-GB" w:eastAsia="fr-FR"/>
        </w:rPr>
        <w:t xml:space="preserve">roup on enhancements to the definition of </w:t>
      </w:r>
      <w:r w:rsidRPr="00F539C1">
        <w:rPr>
          <w:rFonts w:ascii="Arial" w:eastAsia="Times New Roman" w:hAnsi="Arial" w:cs="Arial"/>
          <w:i/>
          <w:iCs/>
          <w:color w:val="FF0000"/>
          <w:sz w:val="18"/>
          <w:szCs w:val="18"/>
          <w:lang w:val="en-GB" w:eastAsia="fr-FR"/>
        </w:rPr>
        <w:t>poultry</w:t>
      </w:r>
      <w:r w:rsidRPr="008F1E44">
        <w:rPr>
          <w:rFonts w:ascii="Arial" w:eastAsia="Times New Roman" w:hAnsi="Arial" w:cs="Arial"/>
          <w:color w:val="FF0000"/>
          <w:sz w:val="18"/>
          <w:szCs w:val="18"/>
          <w:lang w:val="en-GB" w:eastAsia="fr-FR"/>
        </w:rPr>
        <w:t xml:space="preserve"> in the Glossary. Given the mounting scientific evidence (see references below) demonstrating that birds used for restocking supplies of game raised for release and those kept in a single household (also referred to a “backyard birds”), particularly those that may have limited sales – such as eggs, pose negligible risk to </w:t>
      </w:r>
      <w:r w:rsidRPr="00F539C1">
        <w:rPr>
          <w:rFonts w:ascii="Arial" w:eastAsia="Times New Roman" w:hAnsi="Arial" w:cs="Arial"/>
          <w:i/>
          <w:iCs/>
          <w:color w:val="FF0000"/>
          <w:sz w:val="18"/>
          <w:szCs w:val="18"/>
          <w:lang w:val="en-GB" w:eastAsia="fr-FR"/>
        </w:rPr>
        <w:t>poultry</w:t>
      </w:r>
      <w:r w:rsidRPr="008F1E44">
        <w:rPr>
          <w:rFonts w:ascii="Arial" w:eastAsia="Times New Roman" w:hAnsi="Arial" w:cs="Arial"/>
          <w:color w:val="FF0000"/>
          <w:sz w:val="18"/>
          <w:szCs w:val="18"/>
          <w:lang w:val="en-GB" w:eastAsia="fr-FR"/>
        </w:rPr>
        <w:t xml:space="preserve"> or </w:t>
      </w:r>
      <w:r w:rsidRPr="00F539C1">
        <w:rPr>
          <w:rFonts w:ascii="Arial" w:eastAsia="Times New Roman" w:hAnsi="Arial" w:cs="Arial"/>
          <w:i/>
          <w:iCs/>
          <w:color w:val="FF0000"/>
          <w:sz w:val="18"/>
          <w:szCs w:val="18"/>
          <w:lang w:val="en-GB" w:eastAsia="fr-FR"/>
        </w:rPr>
        <w:t>poultry</w:t>
      </w:r>
      <w:r w:rsidRPr="008F1E44">
        <w:rPr>
          <w:rFonts w:ascii="Arial" w:eastAsia="Times New Roman" w:hAnsi="Arial" w:cs="Arial"/>
          <w:color w:val="FF0000"/>
          <w:sz w:val="18"/>
          <w:szCs w:val="18"/>
          <w:lang w:val="en-GB" w:eastAsia="fr-FR"/>
        </w:rPr>
        <w:t xml:space="preserve"> facilities; </w:t>
      </w:r>
      <w:r>
        <w:rPr>
          <w:rFonts w:ascii="Arial" w:eastAsia="Times New Roman" w:hAnsi="Arial" w:cs="Arial"/>
          <w:color w:val="FF0000"/>
          <w:sz w:val="18"/>
          <w:szCs w:val="18"/>
          <w:lang w:val="en-GB" w:eastAsia="fr-FR"/>
        </w:rPr>
        <w:t xml:space="preserve">therefore, </w:t>
      </w:r>
      <w:r w:rsidRPr="00D0559B">
        <w:rPr>
          <w:rFonts w:ascii="Arial" w:eastAsia="Times New Roman" w:hAnsi="Arial" w:cs="Arial"/>
          <w:b/>
          <w:bCs/>
          <w:color w:val="FF0000"/>
          <w:sz w:val="18"/>
          <w:szCs w:val="18"/>
          <w:lang w:val="en-GB" w:eastAsia="fr-FR"/>
        </w:rPr>
        <w:t xml:space="preserve">the USA urges WOAH to request that the </w:t>
      </w:r>
      <w:r w:rsidR="00245651">
        <w:rPr>
          <w:rFonts w:ascii="Arial" w:eastAsia="Times New Roman" w:hAnsi="Arial" w:cs="Arial"/>
          <w:b/>
          <w:bCs/>
          <w:color w:val="FF0000"/>
          <w:sz w:val="18"/>
          <w:szCs w:val="18"/>
          <w:lang w:val="en-GB" w:eastAsia="fr-FR"/>
        </w:rPr>
        <w:t>A</w:t>
      </w:r>
      <w:r w:rsidRPr="00D0559B">
        <w:rPr>
          <w:rFonts w:ascii="Arial" w:eastAsia="Times New Roman" w:hAnsi="Arial" w:cs="Arial"/>
          <w:b/>
          <w:bCs/>
          <w:color w:val="FF0000"/>
          <w:sz w:val="18"/>
          <w:szCs w:val="18"/>
          <w:lang w:val="en-GB" w:eastAsia="fr-FR"/>
        </w:rPr>
        <w:t xml:space="preserve">d hoc </w:t>
      </w:r>
      <w:r w:rsidR="00245651">
        <w:rPr>
          <w:rFonts w:ascii="Arial" w:eastAsia="Times New Roman" w:hAnsi="Arial" w:cs="Arial"/>
          <w:b/>
          <w:bCs/>
          <w:color w:val="FF0000"/>
          <w:sz w:val="18"/>
          <w:szCs w:val="18"/>
          <w:lang w:val="en-GB" w:eastAsia="fr-FR"/>
        </w:rPr>
        <w:t>G</w:t>
      </w:r>
      <w:r w:rsidRPr="00D0559B">
        <w:rPr>
          <w:rFonts w:ascii="Arial" w:eastAsia="Times New Roman" w:hAnsi="Arial" w:cs="Arial"/>
          <w:b/>
          <w:bCs/>
          <w:color w:val="FF0000"/>
          <w:sz w:val="18"/>
          <w:szCs w:val="18"/>
          <w:lang w:val="en-GB" w:eastAsia="fr-FR"/>
        </w:rPr>
        <w:t xml:space="preserve">roup further review the risk posed by these populations of birds and consider further amending of the definition of </w:t>
      </w:r>
      <w:r w:rsidRPr="00F539C1">
        <w:rPr>
          <w:rFonts w:ascii="Arial" w:eastAsia="Times New Roman" w:hAnsi="Arial" w:cs="Arial"/>
          <w:b/>
          <w:bCs/>
          <w:i/>
          <w:iCs/>
          <w:color w:val="FF0000"/>
          <w:sz w:val="18"/>
          <w:szCs w:val="18"/>
          <w:lang w:val="en-GB" w:eastAsia="fr-FR"/>
        </w:rPr>
        <w:t>poultry</w:t>
      </w:r>
      <w:r w:rsidRPr="00D0559B">
        <w:rPr>
          <w:rFonts w:ascii="Arial" w:eastAsia="Times New Roman" w:hAnsi="Arial" w:cs="Arial"/>
          <w:b/>
          <w:bCs/>
          <w:color w:val="FF0000"/>
          <w:sz w:val="18"/>
          <w:szCs w:val="18"/>
          <w:lang w:val="en-GB" w:eastAsia="fr-FR"/>
        </w:rPr>
        <w:t xml:space="preserve"> prior to proposing it for adoption</w:t>
      </w:r>
      <w:r w:rsidRPr="008F1E44">
        <w:rPr>
          <w:rFonts w:ascii="Arial" w:eastAsia="Times New Roman" w:hAnsi="Arial" w:cs="Arial"/>
          <w:color w:val="FF0000"/>
          <w:sz w:val="18"/>
          <w:szCs w:val="18"/>
          <w:lang w:val="en-GB" w:eastAsia="fr-FR"/>
        </w:rPr>
        <w:t>.</w:t>
      </w:r>
    </w:p>
    <w:p w14:paraId="572F10C3" w14:textId="77777777" w:rsidR="00F03AE8" w:rsidRPr="005B147F" w:rsidRDefault="00F03AE8" w:rsidP="00E249D0">
      <w:pPr>
        <w:spacing w:after="240" w:line="240" w:lineRule="auto"/>
        <w:jc w:val="both"/>
        <w:rPr>
          <w:rFonts w:ascii="Arial" w:eastAsia="Times New Roman" w:hAnsi="Arial" w:cs="Arial"/>
          <w:color w:val="FF0000"/>
          <w:sz w:val="18"/>
          <w:szCs w:val="18"/>
          <w:lang w:val="en-GB" w:eastAsia="fr-FR"/>
        </w:rPr>
      </w:pPr>
      <w:r w:rsidRPr="005B147F">
        <w:rPr>
          <w:rFonts w:ascii="Arial" w:eastAsia="Times New Roman" w:hAnsi="Arial" w:cs="Arial"/>
          <w:color w:val="FF0000"/>
          <w:sz w:val="18"/>
          <w:szCs w:val="18"/>
          <w:lang w:val="en-GB" w:eastAsia="fr-FR"/>
        </w:rPr>
        <w:t>References:</w:t>
      </w:r>
    </w:p>
    <w:p w14:paraId="43A2EED1" w14:textId="77777777" w:rsidR="00F03AE8" w:rsidRPr="005B147F" w:rsidRDefault="00F03AE8" w:rsidP="00E249D0">
      <w:pPr>
        <w:spacing w:after="240" w:line="240" w:lineRule="auto"/>
        <w:jc w:val="both"/>
        <w:rPr>
          <w:rFonts w:ascii="Arial" w:eastAsia="Times New Roman" w:hAnsi="Arial" w:cs="Arial"/>
          <w:color w:val="FF0000"/>
          <w:sz w:val="18"/>
          <w:szCs w:val="18"/>
          <w:lang w:val="en-GB" w:eastAsia="fr-FR"/>
        </w:rPr>
      </w:pPr>
      <w:r w:rsidRPr="005B147F">
        <w:rPr>
          <w:rFonts w:ascii="Arial" w:eastAsia="Times New Roman" w:hAnsi="Arial" w:cs="Arial"/>
          <w:color w:val="FF0000"/>
          <w:sz w:val="18"/>
          <w:szCs w:val="18"/>
          <w:lang w:val="en-GB" w:eastAsia="fr-FR"/>
        </w:rPr>
        <w:t>1) The role of backyard poultry flocks in the epidemic of highly pathogenic avian influenza virus (H7N7) in the Netherlands in 2003 - ScienceDirect.</w:t>
      </w:r>
    </w:p>
    <w:p w14:paraId="5CB0A9EE" w14:textId="77777777" w:rsidR="00F03AE8" w:rsidRPr="005B147F" w:rsidRDefault="00F03AE8" w:rsidP="00E249D0">
      <w:pPr>
        <w:spacing w:after="240" w:line="240" w:lineRule="auto"/>
        <w:jc w:val="both"/>
        <w:rPr>
          <w:rFonts w:ascii="Arial" w:eastAsia="Times New Roman" w:hAnsi="Arial" w:cs="Arial"/>
          <w:color w:val="FF0000"/>
          <w:sz w:val="18"/>
          <w:szCs w:val="18"/>
          <w:lang w:val="en-GB" w:eastAsia="fr-FR"/>
        </w:rPr>
      </w:pPr>
      <w:r w:rsidRPr="005B147F">
        <w:rPr>
          <w:rFonts w:ascii="Arial" w:eastAsia="Times New Roman" w:hAnsi="Arial" w:cs="Arial"/>
          <w:color w:val="FF0000"/>
          <w:sz w:val="18"/>
          <w:szCs w:val="18"/>
          <w:lang w:val="en-GB" w:eastAsia="fr-FR"/>
        </w:rPr>
        <w:t>2) The Pennsylvania/Virginia Experience in Eradication of Avian Influenza (H5N2) on JSTOR.</w:t>
      </w:r>
    </w:p>
    <w:p w14:paraId="0073FFC8" w14:textId="77777777" w:rsidR="00F03AE8" w:rsidRPr="005B147F" w:rsidRDefault="00F03AE8" w:rsidP="00E249D0">
      <w:pPr>
        <w:spacing w:after="240" w:line="240" w:lineRule="auto"/>
        <w:jc w:val="both"/>
        <w:rPr>
          <w:rFonts w:ascii="Arial" w:eastAsia="Times New Roman" w:hAnsi="Arial" w:cs="Arial"/>
          <w:color w:val="FF0000"/>
          <w:sz w:val="18"/>
          <w:szCs w:val="18"/>
          <w:lang w:val="en-GB" w:eastAsia="fr-FR"/>
        </w:rPr>
      </w:pPr>
      <w:r w:rsidRPr="005B147F">
        <w:rPr>
          <w:rFonts w:ascii="Arial" w:eastAsia="Times New Roman" w:hAnsi="Arial" w:cs="Arial"/>
          <w:color w:val="FF0000"/>
          <w:sz w:val="18"/>
          <w:szCs w:val="18"/>
          <w:lang w:val="en-GB" w:eastAsia="fr-FR"/>
        </w:rPr>
        <w:t>3) Role of Backyard Flocks in Transmission Dynamics of Highly Pathogenic Avian Influenza A(H5N8) Clade 2.3.4.4, France, 2016–2017 - PMC (nih.gov).</w:t>
      </w:r>
    </w:p>
    <w:p w14:paraId="7D2859D8" w14:textId="77777777" w:rsidR="00F03AE8" w:rsidRPr="00E249D0" w:rsidRDefault="00F03AE8" w:rsidP="00E249D0">
      <w:pPr>
        <w:spacing w:after="240" w:line="240" w:lineRule="auto"/>
        <w:jc w:val="both"/>
        <w:rPr>
          <w:rFonts w:ascii="Arial" w:eastAsia="Times New Roman" w:hAnsi="Arial" w:cs="Arial"/>
          <w:color w:val="FF0000"/>
          <w:sz w:val="18"/>
          <w:szCs w:val="18"/>
          <w:lang w:val="en-GB" w:eastAsia="fr-FR"/>
        </w:rPr>
      </w:pPr>
      <w:r w:rsidRPr="005B147F">
        <w:rPr>
          <w:rFonts w:ascii="Arial" w:eastAsia="Times New Roman" w:hAnsi="Arial" w:cs="Arial"/>
          <w:color w:val="FF0000"/>
          <w:sz w:val="18"/>
          <w:szCs w:val="18"/>
          <w:lang w:val="en-GB" w:eastAsia="fr-FR"/>
        </w:rPr>
        <w:t xml:space="preserve">4) How backyard poultry flocks influence the effort required to curtail avian influenza epidemics in commercial poultry flocks </w:t>
      </w:r>
      <w:r>
        <w:rPr>
          <w:rFonts w:ascii="Arial" w:eastAsia="Times New Roman" w:hAnsi="Arial" w:cs="Arial"/>
          <w:color w:val="FF0000"/>
          <w:sz w:val="18"/>
          <w:szCs w:val="18"/>
          <w:lang w:val="en-GB" w:eastAsia="fr-FR"/>
        </w:rPr>
        <w:t>–</w:t>
      </w:r>
      <w:r w:rsidRPr="005B147F">
        <w:rPr>
          <w:rFonts w:ascii="Arial" w:eastAsia="Times New Roman" w:hAnsi="Arial" w:cs="Arial"/>
          <w:color w:val="FF0000"/>
          <w:sz w:val="18"/>
          <w:szCs w:val="18"/>
          <w:lang w:val="en-GB" w:eastAsia="fr-FR"/>
        </w:rPr>
        <w:t xml:space="preserve"> ScienceDirect</w:t>
      </w:r>
      <w:r w:rsidRPr="00E249D0">
        <w:rPr>
          <w:rFonts w:ascii="Arial" w:eastAsia="Times New Roman" w:hAnsi="Arial" w:cs="Arial"/>
          <w:color w:val="FF0000"/>
          <w:sz w:val="18"/>
          <w:szCs w:val="18"/>
          <w:lang w:val="en-GB" w:eastAsia="fr-FR"/>
        </w:rPr>
        <w:t>.</w:t>
      </w:r>
    </w:p>
    <w:p w14:paraId="5CCE6C8D" w14:textId="49162DFB" w:rsidR="00233DF7" w:rsidRPr="007D1D36" w:rsidRDefault="00233DF7" w:rsidP="00547460">
      <w:pPr>
        <w:pStyle w:val="dictionnaire-intitule-terme"/>
        <w:spacing w:before="0" w:beforeAutospacing="0" w:after="240" w:afterAutospacing="0"/>
        <w:jc w:val="both"/>
        <w:rPr>
          <w:rFonts w:ascii="Söhne" w:hAnsi="Söhne" w:cs="Arial"/>
          <w:b/>
          <w:bCs/>
          <w:i/>
          <w:iCs/>
          <w:smallCaps/>
          <w:sz w:val="18"/>
          <w:szCs w:val="18"/>
          <w:u w:val="double"/>
        </w:rPr>
      </w:pPr>
      <w:r w:rsidRPr="007D1D36">
        <w:rPr>
          <w:rFonts w:ascii="Söhne" w:hAnsi="Söhne" w:cs="Arial"/>
          <w:b/>
          <w:bCs/>
          <w:i/>
          <w:iCs/>
          <w:smallCaps/>
          <w:sz w:val="18"/>
          <w:szCs w:val="18"/>
          <w:u w:val="double"/>
        </w:rPr>
        <w:t>protein meal</w:t>
      </w:r>
    </w:p>
    <w:p w14:paraId="76273C9A" w14:textId="77777777" w:rsidR="00233DF7" w:rsidRPr="007D1D36" w:rsidRDefault="00233DF7" w:rsidP="00547460">
      <w:pPr>
        <w:spacing w:after="240" w:line="240" w:lineRule="auto"/>
        <w:ind w:left="567"/>
        <w:jc w:val="both"/>
        <w:rPr>
          <w:rFonts w:ascii="Söhne" w:eastAsia="Times New Roman" w:hAnsi="Söhne" w:cs="Arial"/>
          <w:sz w:val="18"/>
          <w:szCs w:val="18"/>
          <w:u w:val="double"/>
          <w:lang w:val="en" w:eastAsia="fr-FR"/>
        </w:rPr>
      </w:pPr>
      <w:r w:rsidRPr="007D1D36">
        <w:rPr>
          <w:rFonts w:ascii="Söhne" w:hAnsi="Söhne" w:cs="Arial"/>
          <w:sz w:val="18"/>
          <w:szCs w:val="18"/>
          <w:u w:val="double"/>
          <w:lang w:val="en-GB"/>
        </w:rPr>
        <w:t xml:space="preserve">means any final or intermediate solid protein-containing product, obtained when animal tissues are rendered, </w:t>
      </w:r>
      <w:proofErr w:type="gramStart"/>
      <w:r w:rsidRPr="007D1D36">
        <w:rPr>
          <w:rFonts w:ascii="Söhne" w:hAnsi="Söhne" w:cs="Arial"/>
          <w:sz w:val="18"/>
          <w:szCs w:val="18"/>
          <w:u w:val="double"/>
          <w:lang w:val="en-GB"/>
        </w:rPr>
        <w:t xml:space="preserve">excluding </w:t>
      </w:r>
      <w:r w:rsidRPr="007D1D36">
        <w:rPr>
          <w:rFonts w:ascii="Söhne" w:hAnsi="Söhne" w:cs="Arial"/>
          <w:strike/>
          <w:sz w:val="18"/>
          <w:szCs w:val="18"/>
          <w:u w:val="double"/>
          <w:lang w:val="en-GB"/>
        </w:rPr>
        <w:t>:</w:t>
      </w:r>
      <w:proofErr w:type="gramEnd"/>
      <w:r w:rsidRPr="007D1D36">
        <w:rPr>
          <w:rFonts w:ascii="Söhne" w:hAnsi="Söhne" w:cs="Arial"/>
          <w:strike/>
          <w:sz w:val="18"/>
          <w:szCs w:val="18"/>
          <w:u w:val="double"/>
          <w:lang w:val="en-GB"/>
        </w:rPr>
        <w:t xml:space="preserve"> blood and blood products, </w:t>
      </w:r>
      <w:r w:rsidRPr="007D1D36">
        <w:rPr>
          <w:rFonts w:ascii="Söhne" w:hAnsi="Söhne" w:cs="Arial"/>
          <w:sz w:val="18"/>
          <w:szCs w:val="18"/>
          <w:u w:val="double"/>
          <w:lang w:val="en-GB"/>
        </w:rPr>
        <w:t>peptides of a molecular weight less than 10,000 </w:t>
      </w:r>
      <w:proofErr w:type="spellStart"/>
      <w:r w:rsidRPr="007D1D36">
        <w:rPr>
          <w:rFonts w:ascii="Söhne" w:hAnsi="Söhne" w:cs="Arial"/>
          <w:sz w:val="18"/>
          <w:szCs w:val="18"/>
          <w:u w:val="double"/>
          <w:lang w:val="en-GB"/>
        </w:rPr>
        <w:t>daltons</w:t>
      </w:r>
      <w:proofErr w:type="spellEnd"/>
      <w:r w:rsidRPr="007D1D36">
        <w:rPr>
          <w:rFonts w:ascii="Söhne" w:hAnsi="Söhne" w:cs="Arial"/>
          <w:sz w:val="18"/>
          <w:szCs w:val="18"/>
          <w:u w:val="double"/>
          <w:lang w:val="en-GB"/>
        </w:rPr>
        <w:t xml:space="preserve"> and amino-acids.</w:t>
      </w:r>
    </w:p>
    <w:p w14:paraId="278C4D64" w14:textId="77777777" w:rsidR="003E6868" w:rsidRPr="00A9385B" w:rsidRDefault="003E6868" w:rsidP="003E6868">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277DFA03" w14:textId="189F04EA" w:rsidR="00325B90" w:rsidRPr="00325B90" w:rsidRDefault="00325B90" w:rsidP="003E6868">
      <w:pPr>
        <w:spacing w:after="240"/>
        <w:ind w:right="51"/>
        <w:jc w:val="center"/>
        <w:rPr>
          <w:lang w:val="en-GB"/>
        </w:rPr>
      </w:pPr>
    </w:p>
    <w:sectPr w:rsidR="00325B90" w:rsidRPr="00325B90" w:rsidSect="00B57E8E">
      <w:headerReference w:type="default" r:id="rId11"/>
      <w:footerReference w:type="even" r:id="rId12"/>
      <w:footerReference w:type="default" r:id="rId13"/>
      <w:headerReference w:type="first" r:id="rId14"/>
      <w:footerReference w:type="first" r:id="rId15"/>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D9B1" w14:textId="77777777" w:rsidR="00953EA4" w:rsidRDefault="00953EA4" w:rsidP="00C47AD5">
      <w:pPr>
        <w:spacing w:after="0" w:line="240" w:lineRule="auto"/>
      </w:pPr>
      <w:r>
        <w:separator/>
      </w:r>
    </w:p>
  </w:endnote>
  <w:endnote w:type="continuationSeparator" w:id="0">
    <w:p w14:paraId="49E007AC" w14:textId="77777777" w:rsidR="00953EA4" w:rsidRDefault="00953EA4" w:rsidP="00C47AD5">
      <w:pPr>
        <w:spacing w:after="0" w:line="240" w:lineRule="auto"/>
      </w:pPr>
      <w:r>
        <w:continuationSeparator/>
      </w:r>
    </w:p>
  </w:endnote>
  <w:endnote w:type="continuationNotice" w:id="1">
    <w:p w14:paraId="5519C7FE" w14:textId="77777777" w:rsidR="00953EA4" w:rsidRDefault="00953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Ottawa">
    <w:altName w:val="Calibri"/>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CC7A" w14:textId="77777777" w:rsidR="00F40D29" w:rsidRPr="004325FE" w:rsidRDefault="00F40D29" w:rsidP="00F40D29">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Report of the Meeting of the WOAH Terrestrial Animal Health Standards Commission / September 2022</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p w14:paraId="477E7B6D" w14:textId="77777777" w:rsidR="00F40D29" w:rsidRPr="00F40D29" w:rsidRDefault="00F40D29">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DD7" w14:textId="503EF067" w:rsidR="00C47AD5" w:rsidRPr="00F62A49" w:rsidRDefault="00233DF7" w:rsidP="00233DF7">
    <w:pPr>
      <w:tabs>
        <w:tab w:val="right" w:pos="9356"/>
      </w:tabs>
      <w:spacing w:after="0" w:line="240" w:lineRule="auto"/>
      <w:rPr>
        <w:rFonts w:ascii="Arial" w:eastAsiaTheme="minorEastAsia" w:hAnsi="Arial" w:cs="Arial"/>
        <w:sz w:val="18"/>
        <w:szCs w:val="18"/>
        <w:lang w:val="en-US"/>
      </w:rPr>
    </w:pPr>
    <w:r w:rsidRPr="00411D29">
      <w:rPr>
        <w:rFonts w:ascii="Arial" w:hAnsi="Arial" w:cs="Arial"/>
        <w:sz w:val="18"/>
        <w:szCs w:val="18"/>
      </w:rPr>
      <w:fldChar w:fldCharType="begin"/>
    </w:r>
    <w:r w:rsidRPr="00233DF7">
      <w:rPr>
        <w:rFonts w:ascii="Arial" w:hAnsi="Arial" w:cs="Arial"/>
        <w:sz w:val="18"/>
        <w:szCs w:val="18"/>
        <w:lang w:val="en-GB"/>
      </w:rPr>
      <w:instrText xml:space="preserve"> PAGE   \* MERGEFORMAT </w:instrText>
    </w:r>
    <w:r w:rsidRPr="00411D29">
      <w:rPr>
        <w:rFonts w:ascii="Arial" w:hAnsi="Arial" w:cs="Arial"/>
        <w:sz w:val="18"/>
        <w:szCs w:val="18"/>
      </w:rPr>
      <w:fldChar w:fldCharType="separate"/>
    </w:r>
    <w:r w:rsidRPr="00233DF7">
      <w:rPr>
        <w:rFonts w:ascii="Arial" w:hAnsi="Arial" w:cs="Arial"/>
        <w:sz w:val="18"/>
        <w:szCs w:val="18"/>
        <w:lang w:val="en-GB"/>
      </w:rPr>
      <w:t>1</w:t>
    </w:r>
    <w:r w:rsidRPr="00411D29">
      <w:rPr>
        <w:rFonts w:ascii="Arial" w:hAnsi="Arial" w:cs="Arial"/>
        <w:noProof/>
        <w:sz w:val="18"/>
        <w:szCs w:val="18"/>
      </w:rPr>
      <w:fldChar w:fldCharType="end"/>
    </w:r>
    <w:r w:rsidRPr="00233DF7">
      <w:rPr>
        <w:rFonts w:ascii="Arial" w:hAnsi="Arial" w:cs="Arial"/>
        <w:noProof/>
        <w:sz w:val="18"/>
        <w:szCs w:val="18"/>
        <w:lang w:val="en-GB"/>
      </w:rPr>
      <w:tab/>
    </w:r>
    <w:r>
      <w:rPr>
        <w:rFonts w:ascii="Arial" w:eastAsiaTheme="minorEastAsia" w:hAnsi="Arial" w:cs="Arial"/>
        <w:i/>
        <w:sz w:val="18"/>
        <w:szCs w:val="18"/>
        <w:lang w:val="en-US" w:eastAsia="zh-CN"/>
      </w:rPr>
      <w:t>OIE Terrestrial Animal Health Standards Commission/September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325FE" w:rsidRPr="004325FE" w14:paraId="0C21D567" w14:textId="77777777" w:rsidTr="00E109F4">
      <w:trPr>
        <w:trHeight w:val="58"/>
        <w:jc w:val="center"/>
      </w:trPr>
      <w:tc>
        <w:tcPr>
          <w:tcW w:w="7939" w:type="dxa"/>
          <w:tcBorders>
            <w:right w:val="nil"/>
          </w:tcBorders>
        </w:tcPr>
        <w:p w14:paraId="7FF0CEEA" w14:textId="77777777" w:rsidR="004325FE" w:rsidRPr="004325FE" w:rsidRDefault="004325FE" w:rsidP="004325FE">
          <w:pPr>
            <w:jc w:val="center"/>
            <w:rPr>
              <w:rFonts w:ascii="Franklin Gothic Demi Cond" w:hAnsi="Franklin Gothic Demi Cond"/>
              <w:color w:val="FF4815"/>
              <w:sz w:val="28"/>
              <w:szCs w:val="28"/>
              <w:lang w:val="en-GB"/>
            </w:rPr>
          </w:pPr>
        </w:p>
      </w:tc>
      <w:tc>
        <w:tcPr>
          <w:tcW w:w="2835" w:type="dxa"/>
          <w:tcBorders>
            <w:top w:val="nil"/>
            <w:left w:val="nil"/>
          </w:tcBorders>
        </w:tcPr>
        <w:p w14:paraId="543EE69C" w14:textId="77777777" w:rsidR="004325FE" w:rsidRPr="004325FE" w:rsidRDefault="004325FE" w:rsidP="004325FE">
          <w:pPr>
            <w:spacing w:line="259" w:lineRule="auto"/>
            <w:jc w:val="right"/>
            <w:rPr>
              <w:lang w:val="en-GB"/>
            </w:rPr>
          </w:pPr>
        </w:p>
      </w:tc>
    </w:tr>
  </w:tbl>
  <w:p w14:paraId="09048505" w14:textId="77777777" w:rsidR="004325FE" w:rsidRPr="004325FE" w:rsidRDefault="004325FE" w:rsidP="004325FE">
    <w:pPr>
      <w:tabs>
        <w:tab w:val="center" w:pos="4513"/>
        <w:tab w:val="right" w:pos="9026"/>
      </w:tabs>
      <w:spacing w:after="0" w:line="240" w:lineRule="auto"/>
      <w:rPr>
        <w:rFonts w:ascii="Arial" w:hAnsi="Arial" w:cs="Arial"/>
        <w:lang w:val="en-GB"/>
      </w:rPr>
    </w:pPr>
  </w:p>
  <w:p w14:paraId="0D6FD7ED" w14:textId="77777777" w:rsidR="004325FE" w:rsidRPr="004325FE" w:rsidRDefault="004325FE" w:rsidP="00FA379F">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Report of the Meeting of the WOAH Terrestrial Animal Health Standards Commission / September 2022</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sidRPr="004325FE">
      <w:rPr>
        <w:rFonts w:ascii="Arial" w:hAnsi="Arial" w:cs="Arial"/>
        <w:sz w:val="18"/>
        <w:szCs w:val="18"/>
        <w:lang w:val="en-GB"/>
      </w:rPr>
      <w:t>1</w:t>
    </w:r>
    <w:r w:rsidRPr="004325FE">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6A0E" w14:textId="77777777" w:rsidR="00953EA4" w:rsidRDefault="00953EA4" w:rsidP="00C47AD5">
      <w:pPr>
        <w:spacing w:after="0" w:line="240" w:lineRule="auto"/>
      </w:pPr>
      <w:r>
        <w:separator/>
      </w:r>
    </w:p>
  </w:footnote>
  <w:footnote w:type="continuationSeparator" w:id="0">
    <w:p w14:paraId="1298AA75" w14:textId="77777777" w:rsidR="00953EA4" w:rsidRDefault="00953EA4" w:rsidP="00C47AD5">
      <w:pPr>
        <w:spacing w:after="0" w:line="240" w:lineRule="auto"/>
      </w:pPr>
      <w:r>
        <w:continuationSeparator/>
      </w:r>
    </w:p>
  </w:footnote>
  <w:footnote w:type="continuationNotice" w:id="1">
    <w:p w14:paraId="166F21F2" w14:textId="77777777" w:rsidR="00953EA4" w:rsidRDefault="00953E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E4D" w14:textId="074BA1C1" w:rsidR="00973764" w:rsidRPr="00973764" w:rsidRDefault="00233DF7" w:rsidP="00973764">
    <w:pPr>
      <w:pStyle w:val="Header"/>
      <w:spacing w:after="480"/>
      <w:jc w:val="right"/>
      <w:rPr>
        <w:rFonts w:ascii="Arial" w:hAnsi="Arial" w:cs="Arial"/>
        <w:sz w:val="18"/>
        <w:szCs w:val="18"/>
      </w:rPr>
    </w:pPr>
    <w:r w:rsidRPr="00187DE0">
      <w:rPr>
        <w:rFonts w:ascii="Times New Roman" w:hAnsi="Times New Roman" w:cs="Times New Roman"/>
        <w:sz w:val="20"/>
        <w:szCs w:val="20"/>
        <w:u w:val="single"/>
        <w:lang w:val="en-US" w:eastAsia="fr-FR"/>
      </w:rPr>
      <w:t>Annex</w:t>
    </w:r>
    <w:r w:rsidRPr="00411D29">
      <w:rPr>
        <w:rFonts w:ascii="Arial" w:hAnsi="Arial" w:cs="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C133D" w:rsidRPr="00752D68" w14:paraId="004C03BC" w14:textId="77777777" w:rsidTr="00613CD0">
      <w:trPr>
        <w:trHeight w:val="58"/>
        <w:jc w:val="center"/>
      </w:trPr>
      <w:tc>
        <w:tcPr>
          <w:tcW w:w="7939" w:type="dxa"/>
          <w:tcBorders>
            <w:right w:val="nil"/>
          </w:tcBorders>
        </w:tcPr>
        <w:p w14:paraId="097FE8E8" w14:textId="2B5F2763" w:rsidR="006C133D" w:rsidRPr="003D0593" w:rsidRDefault="00F73105" w:rsidP="00F73105">
          <w:pPr>
            <w:spacing w:after="240"/>
            <w:ind w:right="-2610"/>
            <w:jc w:val="center"/>
            <w:rPr>
              <w:rFonts w:ascii="Franklin Gothic Demi Cond" w:hAnsi="Franklin Gothic Demi Cond"/>
              <w:color w:val="FF4815"/>
              <w:sz w:val="28"/>
              <w:szCs w:val="28"/>
            </w:rPr>
          </w:pPr>
          <w:bookmarkStart w:id="1" w:name="_Hlk95856333"/>
          <w:bookmarkStart w:id="2" w:name="_Hlk95856334"/>
          <w:bookmarkStart w:id="3" w:name="_Hlk95856335"/>
          <w:bookmarkStart w:id="4" w:name="_Hlk95856336"/>
          <w:r w:rsidRPr="00575DEF">
            <w:rPr>
              <w:rFonts w:ascii="Ottawa" w:eastAsia="MS Mincho" w:hAnsi="Ottawa" w:cs="Arial"/>
              <w:b/>
              <w:bCs/>
              <w:caps/>
              <w:color w:val="FF0000"/>
              <w:spacing w:val="57"/>
              <w:sz w:val="24"/>
              <w:szCs w:val="24"/>
              <w:lang w:val="en-GB" w:eastAsia="ja-JP"/>
            </w:rPr>
            <w:t>USA Comment</w:t>
          </w:r>
          <w:r>
            <w:rPr>
              <w:rFonts w:ascii="Ottawa" w:eastAsia="MS Mincho" w:hAnsi="Ottawa" w:cs="Arial"/>
              <w:b/>
              <w:bCs/>
              <w:caps/>
              <w:color w:val="FF0000"/>
              <w:spacing w:val="57"/>
              <w:sz w:val="24"/>
              <w:szCs w:val="24"/>
              <w:lang w:val="en-GB" w:eastAsia="ja-JP"/>
            </w:rPr>
            <w:t>s</w:t>
          </w:r>
          <w:r w:rsidRPr="00575DEF">
            <w:rPr>
              <w:rFonts w:ascii="Ottawa" w:eastAsia="MS Mincho" w:hAnsi="Ottawa" w:cs="Arial"/>
              <w:b/>
              <w:bCs/>
              <w:caps/>
              <w:color w:val="FF0000"/>
              <w:spacing w:val="57"/>
              <w:sz w:val="24"/>
              <w:szCs w:val="24"/>
              <w:lang w:val="en-GB" w:eastAsia="ja-JP"/>
            </w:rPr>
            <w:t xml:space="preserve"> </w:t>
          </w:r>
          <w:r>
            <w:rPr>
              <w:rFonts w:ascii="Ottawa" w:eastAsia="MS Mincho" w:hAnsi="Ottawa" w:cs="Arial"/>
              <w:b/>
              <w:bCs/>
              <w:caps/>
              <w:color w:val="FF0000"/>
              <w:spacing w:val="57"/>
              <w:sz w:val="24"/>
              <w:szCs w:val="24"/>
              <w:lang w:val="en-GB" w:eastAsia="ja-JP"/>
            </w:rPr>
            <w:t>in</w:t>
          </w:r>
          <w:r w:rsidRPr="00575DEF">
            <w:rPr>
              <w:rFonts w:ascii="Ottawa" w:eastAsia="MS Mincho" w:hAnsi="Ottawa" w:cs="Arial"/>
              <w:b/>
              <w:bCs/>
              <w:caps/>
              <w:color w:val="FF0000"/>
              <w:spacing w:val="57"/>
              <w:sz w:val="24"/>
              <w:szCs w:val="24"/>
              <w:lang w:val="en-GB" w:eastAsia="ja-JP"/>
            </w:rPr>
            <w:t xml:space="preserve"> red</w:t>
          </w:r>
          <w:r>
            <w:rPr>
              <w:rFonts w:ascii="Ottawa" w:eastAsia="MS Mincho" w:hAnsi="Ottawa" w:cs="Arial"/>
              <w:b/>
              <w:bCs/>
              <w:caps/>
              <w:color w:val="FF0000"/>
              <w:spacing w:val="57"/>
              <w:sz w:val="24"/>
              <w:szCs w:val="24"/>
              <w:lang w:val="en-GB" w:eastAsia="ja-JP"/>
            </w:rPr>
            <w:t xml:space="preserve"> FONT</w:t>
          </w:r>
        </w:p>
      </w:tc>
      <w:tc>
        <w:tcPr>
          <w:tcW w:w="2835" w:type="dxa"/>
          <w:tcBorders>
            <w:top w:val="nil"/>
            <w:left w:val="nil"/>
          </w:tcBorders>
        </w:tcPr>
        <w:p w14:paraId="0B16AF34" w14:textId="10520DB7" w:rsidR="006C133D" w:rsidRPr="00752D68" w:rsidRDefault="006C133D" w:rsidP="006C133D">
          <w:pPr>
            <w:spacing w:after="240"/>
            <w:jc w:val="right"/>
            <w:rPr>
              <w:rFonts w:cs="Arial"/>
              <w:lang w:val="en-GB"/>
            </w:rPr>
          </w:pPr>
        </w:p>
      </w:tc>
    </w:tr>
    <w:bookmarkEnd w:id="1"/>
    <w:bookmarkEnd w:id="2"/>
    <w:bookmarkEnd w:id="3"/>
    <w:bookmarkEnd w:id="4"/>
  </w:tbl>
  <w:p w14:paraId="313C3A4F" w14:textId="77777777" w:rsidR="004325FE" w:rsidRDefault="00432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B79"/>
    <w:multiLevelType w:val="hybridMultilevel"/>
    <w:tmpl w:val="541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C3F81"/>
    <w:multiLevelType w:val="hybridMultilevel"/>
    <w:tmpl w:val="D1A68B80"/>
    <w:lvl w:ilvl="0" w:tplc="4C3AB8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A32E6"/>
    <w:multiLevelType w:val="hybridMultilevel"/>
    <w:tmpl w:val="C7989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TW0tDA0MTMwMTVQ0lEKTi0uzszPAykwNKwFAGbw0oYtAAAA"/>
  </w:docVars>
  <w:rsids>
    <w:rsidRoot w:val="003C0D34"/>
    <w:rsid w:val="00002506"/>
    <w:rsid w:val="00037661"/>
    <w:rsid w:val="0006499D"/>
    <w:rsid w:val="0008109B"/>
    <w:rsid w:val="00093EC4"/>
    <w:rsid w:val="000A1B6F"/>
    <w:rsid w:val="000A595F"/>
    <w:rsid w:val="000C071A"/>
    <w:rsid w:val="000F3DC5"/>
    <w:rsid w:val="0010459A"/>
    <w:rsid w:val="001248B9"/>
    <w:rsid w:val="00147F54"/>
    <w:rsid w:val="00162F58"/>
    <w:rsid w:val="001757A0"/>
    <w:rsid w:val="0018532A"/>
    <w:rsid w:val="00187DE0"/>
    <w:rsid w:val="00187FB9"/>
    <w:rsid w:val="00216AC0"/>
    <w:rsid w:val="00233DF7"/>
    <w:rsid w:val="00245651"/>
    <w:rsid w:val="00250052"/>
    <w:rsid w:val="00260034"/>
    <w:rsid w:val="00261496"/>
    <w:rsid w:val="002626E1"/>
    <w:rsid w:val="00270D94"/>
    <w:rsid w:val="0029780C"/>
    <w:rsid w:val="002A744C"/>
    <w:rsid w:val="002B45BE"/>
    <w:rsid w:val="00311097"/>
    <w:rsid w:val="003239FC"/>
    <w:rsid w:val="00325B90"/>
    <w:rsid w:val="00333419"/>
    <w:rsid w:val="00350BDB"/>
    <w:rsid w:val="003C0D34"/>
    <w:rsid w:val="003C0F0E"/>
    <w:rsid w:val="003C7F8B"/>
    <w:rsid w:val="003E6868"/>
    <w:rsid w:val="00417343"/>
    <w:rsid w:val="004325FE"/>
    <w:rsid w:val="00432C5E"/>
    <w:rsid w:val="00432E09"/>
    <w:rsid w:val="0043651F"/>
    <w:rsid w:val="0046750A"/>
    <w:rsid w:val="004810F7"/>
    <w:rsid w:val="004904F5"/>
    <w:rsid w:val="004A4384"/>
    <w:rsid w:val="004E17DC"/>
    <w:rsid w:val="00547460"/>
    <w:rsid w:val="0059679A"/>
    <w:rsid w:val="005B0390"/>
    <w:rsid w:val="005C28F6"/>
    <w:rsid w:val="005D6186"/>
    <w:rsid w:val="00696D1C"/>
    <w:rsid w:val="006C133D"/>
    <w:rsid w:val="006D3C2F"/>
    <w:rsid w:val="00703DF8"/>
    <w:rsid w:val="00707109"/>
    <w:rsid w:val="00761617"/>
    <w:rsid w:val="0077606C"/>
    <w:rsid w:val="00790999"/>
    <w:rsid w:val="007A7DEC"/>
    <w:rsid w:val="007C57C9"/>
    <w:rsid w:val="007C7F17"/>
    <w:rsid w:val="007D1D36"/>
    <w:rsid w:val="008252F5"/>
    <w:rsid w:val="008661EB"/>
    <w:rsid w:val="00876A12"/>
    <w:rsid w:val="008E01C8"/>
    <w:rsid w:val="009305D2"/>
    <w:rsid w:val="00953EA4"/>
    <w:rsid w:val="00973764"/>
    <w:rsid w:val="00982293"/>
    <w:rsid w:val="009E77F5"/>
    <w:rsid w:val="00A15DF3"/>
    <w:rsid w:val="00A261FE"/>
    <w:rsid w:val="00A40608"/>
    <w:rsid w:val="00A51B06"/>
    <w:rsid w:val="00A83EFE"/>
    <w:rsid w:val="00AA4811"/>
    <w:rsid w:val="00AF0087"/>
    <w:rsid w:val="00B033DB"/>
    <w:rsid w:val="00B1041E"/>
    <w:rsid w:val="00B45711"/>
    <w:rsid w:val="00B5174D"/>
    <w:rsid w:val="00B5448E"/>
    <w:rsid w:val="00B57E8E"/>
    <w:rsid w:val="00B97C97"/>
    <w:rsid w:val="00BC7BB7"/>
    <w:rsid w:val="00C47AD5"/>
    <w:rsid w:val="00C56C3C"/>
    <w:rsid w:val="00C73F81"/>
    <w:rsid w:val="00CE5018"/>
    <w:rsid w:val="00CE6123"/>
    <w:rsid w:val="00CF463B"/>
    <w:rsid w:val="00CF7E8D"/>
    <w:rsid w:val="00D04A6C"/>
    <w:rsid w:val="00D0559B"/>
    <w:rsid w:val="00D057D8"/>
    <w:rsid w:val="00D57866"/>
    <w:rsid w:val="00DC03BD"/>
    <w:rsid w:val="00DD281C"/>
    <w:rsid w:val="00E249D0"/>
    <w:rsid w:val="00E358AC"/>
    <w:rsid w:val="00E44EE3"/>
    <w:rsid w:val="00E61013"/>
    <w:rsid w:val="00E6736A"/>
    <w:rsid w:val="00EA76FE"/>
    <w:rsid w:val="00EB0F61"/>
    <w:rsid w:val="00EB6185"/>
    <w:rsid w:val="00ED56D5"/>
    <w:rsid w:val="00EE13AC"/>
    <w:rsid w:val="00EE208E"/>
    <w:rsid w:val="00EE3CA2"/>
    <w:rsid w:val="00F03AE8"/>
    <w:rsid w:val="00F22775"/>
    <w:rsid w:val="00F40D29"/>
    <w:rsid w:val="00F539C1"/>
    <w:rsid w:val="00F54E34"/>
    <w:rsid w:val="00F62A49"/>
    <w:rsid w:val="00F63612"/>
    <w:rsid w:val="00F73105"/>
    <w:rsid w:val="00F84470"/>
    <w:rsid w:val="00FA2252"/>
    <w:rsid w:val="00FA379F"/>
    <w:rsid w:val="00FC111B"/>
    <w:rsid w:val="00FC27AB"/>
    <w:rsid w:val="00FC30ED"/>
    <w:rsid w:val="00FC3329"/>
    <w:rsid w:val="00FE6376"/>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7B58"/>
  <w15:chartTrackingRefBased/>
  <w15:docId w15:val="{EC580228-4990-46EC-9343-17FF6AF5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3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ar"/>
    <w:uiPriority w:val="99"/>
    <w:rsid w:val="003C0D3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Arial"/>
      <w:b/>
      <w:sz w:val="20"/>
      <w:szCs w:val="20"/>
      <w:lang w:eastAsia="zh-CN"/>
    </w:rPr>
  </w:style>
  <w:style w:type="character" w:customStyle="1" w:styleId="1Car">
    <w:name w:val="1. Car"/>
    <w:link w:val="1"/>
    <w:uiPriority w:val="99"/>
    <w:locked/>
    <w:rsid w:val="003C0D34"/>
    <w:rPr>
      <w:rFonts w:ascii="Arial" w:eastAsia="Times New Roman" w:hAnsi="Arial" w:cs="Arial"/>
      <w:b/>
      <w:sz w:val="20"/>
      <w:szCs w:val="20"/>
      <w:lang w:val="fr-FR" w:eastAsia="zh-CN"/>
    </w:rPr>
  </w:style>
  <w:style w:type="paragraph" w:customStyle="1" w:styleId="dictionnaire-intitule-terme">
    <w:name w:val="dictionnaire-intitule-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dictionnaire-definition-terme">
    <w:name w:val="dictionnaire-definition-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para11">
    <w:name w:val="para 1.1."/>
    <w:basedOn w:val="Normal"/>
    <w:link w:val="para11Car"/>
    <w:uiPriority w:val="99"/>
    <w:rsid w:val="003C0D34"/>
    <w:pPr>
      <w:spacing w:after="240" w:line="240" w:lineRule="auto"/>
      <w:ind w:left="851"/>
      <w:jc w:val="both"/>
    </w:pPr>
    <w:rPr>
      <w:rFonts w:ascii="Times New Roman" w:eastAsia="MS Mincho" w:hAnsi="Times New Roman" w:cs="Times New Roman"/>
      <w:sz w:val="20"/>
      <w:szCs w:val="20"/>
      <w:lang w:val="en-GB" w:eastAsia="da-DK"/>
    </w:rPr>
  </w:style>
  <w:style w:type="character" w:customStyle="1" w:styleId="para11Car">
    <w:name w:val="para 1.1. Car"/>
    <w:basedOn w:val="DefaultParagraphFont"/>
    <w:link w:val="para11"/>
    <w:uiPriority w:val="99"/>
    <w:locked/>
    <w:rsid w:val="003C0D34"/>
    <w:rPr>
      <w:rFonts w:ascii="Times New Roman" w:eastAsia="MS Mincho" w:hAnsi="Times New Roman" w:cs="Times New Roman"/>
      <w:sz w:val="20"/>
      <w:szCs w:val="20"/>
      <w:lang w:eastAsia="da-DK"/>
    </w:rPr>
  </w:style>
  <w:style w:type="paragraph" w:styleId="Header">
    <w:name w:val="header"/>
    <w:aliases w:val="Header Char,Header Char1 Char,Header Char Char Char,Car Char Char Char,Car Car Char Char Char,Car Car Car Char Char Char,Car Car Car Car Car Char Char Char Car,Heading 1 Char Car1,Car Char17 Car1,Car Char10 Char, Car Char Char Char, C, Car"/>
    <w:basedOn w:val="Normal"/>
    <w:link w:val="HeaderChar1"/>
    <w:uiPriority w:val="99"/>
    <w:unhideWhenUsed/>
    <w:rsid w:val="00C47AD5"/>
    <w:pPr>
      <w:tabs>
        <w:tab w:val="center" w:pos="4513"/>
        <w:tab w:val="right" w:pos="9026"/>
      </w:tabs>
      <w:spacing w:after="0" w:line="240" w:lineRule="auto"/>
    </w:p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link w:val="Header"/>
    <w:uiPriority w:val="99"/>
    <w:rsid w:val="00C47AD5"/>
    <w:rPr>
      <w:lang w:val="fr-FR"/>
    </w:rPr>
  </w:style>
  <w:style w:type="paragraph" w:styleId="Footer">
    <w:name w:val="footer"/>
    <w:aliases w:val="Car Car Car Car Car,Car Car Car Car, Car Car Car Car Car, Car Car Car Car,WOAH Footer"/>
    <w:basedOn w:val="Normal"/>
    <w:link w:val="FooterChar"/>
    <w:uiPriority w:val="99"/>
    <w:unhideWhenUsed/>
    <w:rsid w:val="00C47AD5"/>
    <w:pPr>
      <w:tabs>
        <w:tab w:val="center" w:pos="4513"/>
        <w:tab w:val="right" w:pos="9026"/>
      </w:tabs>
      <w:spacing w:after="0" w:line="240" w:lineRule="auto"/>
    </w:pPr>
  </w:style>
  <w:style w:type="character" w:customStyle="1" w:styleId="FooterChar">
    <w:name w:val="Footer Char"/>
    <w:aliases w:val="Car Car Car Car Car Char,Car Car Car Car Char, Car Car Car Car Car Char, Car Car Car Car Char,WOAH Footer Char"/>
    <w:basedOn w:val="DefaultParagraphFont"/>
    <w:link w:val="Footer"/>
    <w:uiPriority w:val="99"/>
    <w:rsid w:val="00C47AD5"/>
    <w:rPr>
      <w:lang w:val="fr-FR"/>
    </w:rPr>
  </w:style>
  <w:style w:type="character" w:customStyle="1" w:styleId="En-tteCar1">
    <w:name w:val="En-tête Car1"/>
    <w:aliases w:val="Header Char Car,Header Char1 Char Car,Header Char Char Char Car,Car Char Char Char Car,Car Car Char Char Char Car,Car Car Car Char Char Char Car,Car Car Car Car Car Char Char Char Car Car,Heading 1 Char Car1 Car,Car Char17 Car1 Car2"/>
    <w:uiPriority w:val="99"/>
    <w:locked/>
    <w:rsid w:val="00973764"/>
    <w:rPr>
      <w:rFonts w:ascii="Times New Roman" w:hAnsi="Times New Roman"/>
      <w:sz w:val="20"/>
      <w:lang w:val="en-AU" w:eastAsia="fr-FR"/>
    </w:rPr>
  </w:style>
  <w:style w:type="table" w:styleId="TableGrid">
    <w:name w:val="Table Grid"/>
    <w:basedOn w:val="TableNormal"/>
    <w:uiPriority w:val="59"/>
    <w:rsid w:val="00FC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1F"/>
    <w:rPr>
      <w:rFonts w:ascii="Segoe UI" w:hAnsi="Segoe UI" w:cs="Segoe UI"/>
      <w:sz w:val="18"/>
      <w:szCs w:val="18"/>
      <w:lang w:val="fr-FR"/>
    </w:rPr>
  </w:style>
  <w:style w:type="character" w:styleId="CommentReference">
    <w:name w:val="annotation reference"/>
    <w:basedOn w:val="DefaultParagraphFont"/>
    <w:uiPriority w:val="99"/>
    <w:semiHidden/>
    <w:unhideWhenUsed/>
    <w:rsid w:val="00260034"/>
    <w:rPr>
      <w:sz w:val="16"/>
      <w:szCs w:val="16"/>
    </w:rPr>
  </w:style>
  <w:style w:type="paragraph" w:styleId="CommentText">
    <w:name w:val="annotation text"/>
    <w:basedOn w:val="Normal"/>
    <w:link w:val="CommentTextChar"/>
    <w:uiPriority w:val="99"/>
    <w:semiHidden/>
    <w:unhideWhenUsed/>
    <w:rsid w:val="00260034"/>
    <w:pPr>
      <w:spacing w:line="240" w:lineRule="auto"/>
    </w:pPr>
    <w:rPr>
      <w:sz w:val="20"/>
      <w:szCs w:val="20"/>
    </w:rPr>
  </w:style>
  <w:style w:type="character" w:customStyle="1" w:styleId="CommentTextChar">
    <w:name w:val="Comment Text Char"/>
    <w:basedOn w:val="DefaultParagraphFont"/>
    <w:link w:val="CommentText"/>
    <w:uiPriority w:val="99"/>
    <w:semiHidden/>
    <w:rsid w:val="00260034"/>
    <w:rPr>
      <w:sz w:val="20"/>
      <w:szCs w:val="20"/>
      <w:lang w:val="fr-FR"/>
    </w:rPr>
  </w:style>
  <w:style w:type="paragraph" w:styleId="CommentSubject">
    <w:name w:val="annotation subject"/>
    <w:basedOn w:val="CommentText"/>
    <w:next w:val="CommentText"/>
    <w:link w:val="CommentSubjectChar"/>
    <w:uiPriority w:val="99"/>
    <w:semiHidden/>
    <w:unhideWhenUsed/>
    <w:rsid w:val="00260034"/>
    <w:rPr>
      <w:b/>
      <w:bCs/>
    </w:rPr>
  </w:style>
  <w:style w:type="character" w:customStyle="1" w:styleId="CommentSubjectChar">
    <w:name w:val="Comment Subject Char"/>
    <w:basedOn w:val="CommentTextChar"/>
    <w:link w:val="CommentSubject"/>
    <w:uiPriority w:val="99"/>
    <w:semiHidden/>
    <w:rsid w:val="00260034"/>
    <w:rPr>
      <w:b/>
      <w:bCs/>
      <w:sz w:val="20"/>
      <w:szCs w:val="20"/>
      <w:lang w:val="fr-FR"/>
    </w:rPr>
  </w:style>
  <w:style w:type="paragraph" w:styleId="Revision">
    <w:name w:val="Revision"/>
    <w:hidden/>
    <w:uiPriority w:val="99"/>
    <w:semiHidden/>
    <w:rsid w:val="00260034"/>
    <w:pPr>
      <w:spacing w:after="0" w:line="240" w:lineRule="auto"/>
    </w:pPr>
    <w:rPr>
      <w:lang w:val="fr-FR"/>
    </w:rPr>
  </w:style>
  <w:style w:type="paragraph" w:styleId="NoSpacing">
    <w:name w:val="No Spacing"/>
    <w:uiPriority w:val="1"/>
    <w:qFormat/>
    <w:rsid w:val="0059679A"/>
    <w:pPr>
      <w:spacing w:after="0" w:line="240" w:lineRule="auto"/>
    </w:pPr>
    <w:rPr>
      <w:lang w:val="fr-FR"/>
    </w:rPr>
  </w:style>
  <w:style w:type="paragraph" w:styleId="ListParagraph">
    <w:name w:val="List Paragraph"/>
    <w:basedOn w:val="Normal"/>
    <w:uiPriority w:val="34"/>
    <w:qFormat/>
    <w:rsid w:val="00A5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303">
      <w:bodyDiv w:val="1"/>
      <w:marLeft w:val="0"/>
      <w:marRight w:val="0"/>
      <w:marTop w:val="0"/>
      <w:marBottom w:val="0"/>
      <w:divBdr>
        <w:top w:val="none" w:sz="0" w:space="0" w:color="auto"/>
        <w:left w:val="none" w:sz="0" w:space="0" w:color="auto"/>
        <w:bottom w:val="none" w:sz="0" w:space="0" w:color="auto"/>
        <w:right w:val="none" w:sz="0" w:space="0" w:color="auto"/>
      </w:divBdr>
    </w:div>
    <w:div w:id="740641050">
      <w:bodyDiv w:val="1"/>
      <w:marLeft w:val="0"/>
      <w:marRight w:val="0"/>
      <w:marTop w:val="0"/>
      <w:marBottom w:val="0"/>
      <w:divBdr>
        <w:top w:val="none" w:sz="0" w:space="0" w:color="auto"/>
        <w:left w:val="none" w:sz="0" w:space="0" w:color="auto"/>
        <w:bottom w:val="none" w:sz="0" w:space="0" w:color="auto"/>
        <w:right w:val="none" w:sz="0" w:space="0" w:color="auto"/>
      </w:divBdr>
    </w:div>
    <w:div w:id="1039083554">
      <w:bodyDiv w:val="1"/>
      <w:marLeft w:val="0"/>
      <w:marRight w:val="0"/>
      <w:marTop w:val="0"/>
      <w:marBottom w:val="0"/>
      <w:divBdr>
        <w:top w:val="none" w:sz="0" w:space="0" w:color="auto"/>
        <w:left w:val="none" w:sz="0" w:space="0" w:color="auto"/>
        <w:bottom w:val="none" w:sz="0" w:space="0" w:color="auto"/>
        <w:right w:val="none" w:sz="0" w:space="0" w:color="auto"/>
      </w:divBdr>
    </w:div>
    <w:div w:id="1084184087">
      <w:bodyDiv w:val="1"/>
      <w:marLeft w:val="0"/>
      <w:marRight w:val="0"/>
      <w:marTop w:val="0"/>
      <w:marBottom w:val="0"/>
      <w:divBdr>
        <w:top w:val="none" w:sz="0" w:space="0" w:color="auto"/>
        <w:left w:val="none" w:sz="0" w:space="0" w:color="auto"/>
        <w:bottom w:val="none" w:sz="0" w:space="0" w:color="auto"/>
        <w:right w:val="none" w:sz="0" w:space="0" w:color="auto"/>
      </w:divBdr>
    </w:div>
    <w:div w:id="1250038854">
      <w:bodyDiv w:val="1"/>
      <w:marLeft w:val="0"/>
      <w:marRight w:val="0"/>
      <w:marTop w:val="0"/>
      <w:marBottom w:val="0"/>
      <w:divBdr>
        <w:top w:val="none" w:sz="0" w:space="0" w:color="auto"/>
        <w:left w:val="none" w:sz="0" w:space="0" w:color="auto"/>
        <w:bottom w:val="none" w:sz="0" w:space="0" w:color="auto"/>
        <w:right w:val="none" w:sz="0" w:space="0" w:color="auto"/>
      </w:divBdr>
    </w:div>
    <w:div w:id="2054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43B8D32A-EA40-456A-8586-774403FD77E9}">
  <ds:schemaRefs>
    <ds:schemaRef ds:uri="http://schemas.microsoft.com/sharepoint/v3/contenttype/forms"/>
  </ds:schemaRefs>
</ds:datastoreItem>
</file>

<file path=customXml/itemProps2.xml><?xml version="1.0" encoding="utf-8"?>
<ds:datastoreItem xmlns:ds="http://schemas.openxmlformats.org/officeDocument/2006/customXml" ds:itemID="{D1E5F15B-997E-476E-A517-C411EFBDF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20675-0770-4466-BB03-313502AFDA33}">
  <ds:schemaRefs>
    <ds:schemaRef ds:uri="http://schemas.openxmlformats.org/officeDocument/2006/bibliography"/>
  </ds:schemaRefs>
</ds:datastoreItem>
</file>

<file path=customXml/itemProps4.xml><?xml version="1.0" encoding="utf-8"?>
<ds:datastoreItem xmlns:ds="http://schemas.openxmlformats.org/officeDocument/2006/customXml" ds:itemID="{4097594E-DA37-4EA9-89B7-781F2D69C47B}">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828</Words>
  <Characters>4723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D'Alessio</dc:creator>
  <cp:keywords/>
  <dc:description/>
  <cp:lastModifiedBy>Arza, Edgardo - APHIS</cp:lastModifiedBy>
  <cp:revision>21</cp:revision>
  <cp:lastPrinted>2022-11-16T15:48:00Z</cp:lastPrinted>
  <dcterms:created xsi:type="dcterms:W3CDTF">2022-12-14T05:00:00Z</dcterms:created>
  <dcterms:modified xsi:type="dcterms:W3CDTF">2022-12-14T05:25:00Z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Order">
    <vt:r8>15126000</vt:r8>
  </property>
  <property fmtid="{D5CDD505-2E9C-101B-9397-08002B2CF9AE}" pid="4" name="MediaServiceImageTags">
    <vt:lpwstr/>
  </property>
</Properties>
</file>