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7632" w14:textId="381C11DC" w:rsidR="00AE5FBB" w:rsidRPr="00933C6F" w:rsidRDefault="00AE5FBB" w:rsidP="00AE5FBB">
      <w:pPr>
        <w:pBdr>
          <w:top w:val="nil"/>
          <w:left w:val="nil"/>
          <w:bottom w:val="nil"/>
          <w:right w:val="nil"/>
          <w:between w:val="nil"/>
        </w:pBdr>
        <w:spacing w:after="480" w:line="240" w:lineRule="auto"/>
        <w:jc w:val="right"/>
        <w:rPr>
          <w:rFonts w:ascii="Arial" w:hAnsi="Arial" w:cs="Arial"/>
          <w:sz w:val="18"/>
          <w:szCs w:val="18"/>
          <w:u w:val="single"/>
          <w:lang w:val="en-GB" w:eastAsia="ja-JP"/>
        </w:rPr>
      </w:pPr>
      <w:r w:rsidRPr="00933C6F">
        <w:rPr>
          <w:rFonts w:ascii="Arial" w:hAnsi="Arial" w:cs="Arial"/>
          <w:sz w:val="18"/>
          <w:szCs w:val="18"/>
          <w:u w:val="single"/>
          <w:lang w:val="en-GB"/>
        </w:rPr>
        <w:t xml:space="preserve">Annex </w:t>
      </w:r>
      <w:r w:rsidR="005D451F">
        <w:rPr>
          <w:rFonts w:ascii="Arial" w:hAnsi="Arial" w:cs="Arial" w:hint="eastAsia"/>
          <w:sz w:val="18"/>
          <w:szCs w:val="18"/>
          <w:u w:val="single"/>
          <w:lang w:val="en-GB" w:eastAsia="ja-JP"/>
        </w:rPr>
        <w:t>24</w:t>
      </w:r>
    </w:p>
    <w:p w14:paraId="6BA98CCD" w14:textId="0006D77E" w:rsidR="003F4B02" w:rsidRPr="008E0E49" w:rsidRDefault="003F4B02" w:rsidP="004E3F69">
      <w:pPr>
        <w:keepNext/>
        <w:keepLines/>
        <w:spacing w:before="40" w:after="240" w:line="240" w:lineRule="auto"/>
        <w:jc w:val="center"/>
        <w:outlineLvl w:val="2"/>
        <w:rPr>
          <w:rFonts w:ascii="Söhne Kräftig" w:eastAsia="Calibri" w:hAnsi="Söhne Kräftig" w:cs="Arial"/>
          <w:b/>
          <w:bCs/>
          <w:color w:val="FF0000"/>
          <w:spacing w:val="60"/>
          <w:sz w:val="24"/>
          <w:szCs w:val="24"/>
          <w:u w:color="000000"/>
          <w:lang w:val="en-US"/>
        </w:rPr>
      </w:pPr>
      <w:r w:rsidRPr="008E0E49">
        <w:rPr>
          <w:rFonts w:ascii="Söhne Kräftig" w:eastAsia="Calibri" w:hAnsi="Söhne Kräftig" w:cs="Arial"/>
          <w:b/>
          <w:bCs/>
          <w:color w:val="FF0000"/>
          <w:spacing w:val="60"/>
          <w:sz w:val="24"/>
          <w:szCs w:val="24"/>
          <w:u w:color="000000"/>
          <w:lang w:val="en-US"/>
        </w:rPr>
        <w:t>USA COMMENTS IN RED FONT</w:t>
      </w:r>
    </w:p>
    <w:p w14:paraId="4FE8756D" w14:textId="1E45826F" w:rsidR="004E3F69" w:rsidRPr="004E3F69" w:rsidRDefault="004E3F69" w:rsidP="004E3F69">
      <w:pPr>
        <w:keepNext/>
        <w:keepLines/>
        <w:spacing w:before="40" w:after="240" w:line="240" w:lineRule="auto"/>
        <w:jc w:val="center"/>
        <w:outlineLvl w:val="2"/>
        <w:rPr>
          <w:rFonts w:ascii="Söhne Kräftig" w:eastAsia="MS Gothic" w:hAnsi="Söhne Kräftig" w:cs="Arial"/>
          <w:spacing w:val="60"/>
          <w:sz w:val="24"/>
          <w:szCs w:val="24"/>
          <w:u w:color="000000"/>
          <w:lang w:val="en-GB"/>
        </w:rPr>
      </w:pPr>
      <w:r w:rsidRPr="004E3F69">
        <w:rPr>
          <w:rFonts w:ascii="Söhne Kräftig" w:eastAsia="Calibri" w:hAnsi="Söhne Kräftig" w:cs="Arial"/>
          <w:spacing w:val="60"/>
          <w:sz w:val="24"/>
          <w:szCs w:val="24"/>
          <w:u w:color="000000"/>
          <w:lang w:val="en-GB"/>
        </w:rPr>
        <w:t>CHAPTER 7.6.</w:t>
      </w:r>
    </w:p>
    <w:p w14:paraId="23EDC425" w14:textId="77777777" w:rsidR="004E3F69" w:rsidRPr="001075D0" w:rsidRDefault="004E3F69" w:rsidP="004E3F69">
      <w:pPr>
        <w:keepNext/>
        <w:keepLines/>
        <w:spacing w:before="40" w:after="480" w:line="240" w:lineRule="auto"/>
        <w:jc w:val="center"/>
        <w:outlineLvl w:val="3"/>
        <w:rPr>
          <w:rFonts w:ascii="Söhne Halbfett" w:eastAsia="MS Gothic" w:hAnsi="Söhne Halbfett" w:cs="Arial"/>
          <w:iCs/>
          <w:spacing w:val="40"/>
          <w:sz w:val="28"/>
          <w:szCs w:val="28"/>
          <w:u w:color="000000"/>
          <w:lang w:val="en-GB"/>
        </w:rPr>
      </w:pPr>
      <w:r w:rsidRPr="001075D0">
        <w:rPr>
          <w:rFonts w:ascii="Söhne Halbfett" w:eastAsia="MS Gothic" w:hAnsi="Söhne Halbfett" w:cs="Arial"/>
          <w:iCs/>
          <w:spacing w:val="40"/>
          <w:sz w:val="28"/>
          <w:szCs w:val="28"/>
          <w:u w:color="000000"/>
          <w:lang w:val="en-GB"/>
        </w:rPr>
        <w:t xml:space="preserve">ANIMAL WELFARE AT THE TIME OF KILLING </w:t>
      </w:r>
    </w:p>
    <w:p w14:paraId="738A8858" w14:textId="77777777" w:rsidR="004E3F69" w:rsidRPr="001075D0" w:rsidRDefault="004E3F69" w:rsidP="004E3F69">
      <w:pPr>
        <w:keepNext/>
        <w:keepLines/>
        <w:spacing w:before="40" w:after="240" w:line="240" w:lineRule="auto"/>
        <w:jc w:val="center"/>
        <w:outlineLvl w:val="4"/>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Article 7.6.1.</w:t>
      </w:r>
    </w:p>
    <w:p w14:paraId="249D8E0F" w14:textId="77777777" w:rsidR="004E3F69" w:rsidRPr="001075D0" w:rsidRDefault="004E3F69" w:rsidP="004E3F69">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Introduction</w:t>
      </w:r>
    </w:p>
    <w:p w14:paraId="4B5F931D"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Animals are killed for a variety of reasons, including for contagious disease control, in case of natural or man-made disasters, when they are otherwise suffering from disease or injuries or for economic reasons. It is important to consider their welfare during this process. </w:t>
      </w:r>
    </w:p>
    <w:p w14:paraId="2C9BAC2F" w14:textId="77777777" w:rsidR="004E3F69" w:rsidRPr="001075D0" w:rsidRDefault="004E3F69" w:rsidP="004E3F69">
      <w:pPr>
        <w:keepNext/>
        <w:keepLines/>
        <w:spacing w:before="40" w:after="240" w:line="240" w:lineRule="auto"/>
        <w:jc w:val="center"/>
        <w:outlineLvl w:val="4"/>
        <w:rPr>
          <w:rFonts w:ascii="Söhne Halbfett" w:eastAsia="MS Gothic" w:hAnsi="Söhne Halbfett" w:cs="Arial"/>
          <w:sz w:val="18"/>
          <w:szCs w:val="18"/>
          <w:lang w:val="en-GB"/>
        </w:rPr>
      </w:pPr>
      <w:r w:rsidRPr="001075D0">
        <w:rPr>
          <w:rFonts w:ascii="Söhne Halbfett" w:eastAsia="MS Gothic" w:hAnsi="Söhne Halbfett" w:cs="Arial"/>
          <w:sz w:val="18"/>
          <w:szCs w:val="18"/>
          <w:lang w:val="en-GB"/>
        </w:rPr>
        <w:t>Article 7.6.2.</w:t>
      </w:r>
    </w:p>
    <w:p w14:paraId="6B294915" w14:textId="77777777" w:rsidR="004E3F69" w:rsidRPr="001075D0" w:rsidRDefault="004E3F69" w:rsidP="004E3F69">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Scope</w:t>
      </w:r>
    </w:p>
    <w:p w14:paraId="29E5ABCF" w14:textId="10A190DC" w:rsidR="004E3F69" w:rsidRPr="004E3F69" w:rsidRDefault="004E3F69" w:rsidP="004E3F69">
      <w:p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 xml:space="preserve">This chapter identifies hazards to animal welfare during </w:t>
      </w:r>
      <w:r w:rsidRPr="74E2D9B9">
        <w:rPr>
          <w:rFonts w:ascii="Söhne" w:eastAsia="Calibri" w:hAnsi="Söhne" w:cs="Arial"/>
          <w:i/>
          <w:iCs/>
          <w:sz w:val="18"/>
          <w:szCs w:val="18"/>
          <w:lang w:val="en-GB"/>
        </w:rPr>
        <w:t>killing</w:t>
      </w:r>
      <w:r w:rsidRPr="74E2D9B9">
        <w:rPr>
          <w:rFonts w:ascii="Söhne" w:eastAsia="Calibri" w:hAnsi="Söhne" w:cs="Arial"/>
          <w:sz w:val="18"/>
          <w:szCs w:val="18"/>
          <w:lang w:val="en-GB"/>
        </w:rPr>
        <w:t xml:space="preserve"> and provides recommendations for the appropriate procedures for killing. It provides animal-based and other measures to assess the level of welfare during the process and recommends appropriate remedial actions to be applied. </w:t>
      </w:r>
    </w:p>
    <w:p w14:paraId="6AFCDD5E"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This chapter applies to the killing of domestic and </w:t>
      </w:r>
      <w:r w:rsidRPr="004E3F69">
        <w:rPr>
          <w:rFonts w:ascii="Söhne" w:eastAsia="Calibri" w:hAnsi="Söhne" w:cs="Arial"/>
          <w:i/>
          <w:iCs/>
          <w:sz w:val="18"/>
          <w:szCs w:val="18"/>
          <w:lang w:val="en-GB"/>
        </w:rPr>
        <w:t>captive wild</w:t>
      </w:r>
      <w:r w:rsidRPr="004E3F69">
        <w:rPr>
          <w:rFonts w:ascii="Söhne" w:eastAsia="Calibri" w:hAnsi="Söhne" w:cs="Arial"/>
          <w:sz w:val="18"/>
          <w:szCs w:val="18"/>
          <w:lang w:val="en-GB"/>
        </w:rPr>
        <w:t xml:space="preserve"> ruminants, equids, birds, pigs, rabbits, camelids and mustelids for all purposes, except for slaughter which is covered by Chapter 7.5. Animal welfare during slaughter.</w:t>
      </w:r>
    </w:p>
    <w:p w14:paraId="01C54FB2"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This chapter should be read in conjunction with the guiding principles for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provided in Chapter 7.1.</w:t>
      </w:r>
    </w:p>
    <w:p w14:paraId="098F0C8D" w14:textId="77777777" w:rsidR="004E3F69" w:rsidRPr="001075D0" w:rsidRDefault="004E3F69" w:rsidP="004E3F69">
      <w:pPr>
        <w:keepNext/>
        <w:keepLines/>
        <w:spacing w:before="40" w:after="240" w:line="240" w:lineRule="auto"/>
        <w:jc w:val="center"/>
        <w:outlineLvl w:val="4"/>
        <w:rPr>
          <w:rFonts w:ascii="Söhne Halbfett" w:eastAsia="MS Gothic" w:hAnsi="Söhne Halbfett" w:cs="Arial"/>
          <w:sz w:val="18"/>
          <w:szCs w:val="18"/>
          <w:lang w:val="en-GB"/>
        </w:rPr>
      </w:pPr>
      <w:r w:rsidRPr="001075D0">
        <w:rPr>
          <w:rFonts w:ascii="Söhne Halbfett" w:eastAsia="Calibri" w:hAnsi="Söhne Halbfett" w:cs="Arial"/>
          <w:sz w:val="18"/>
          <w:szCs w:val="18"/>
          <w:lang w:val="en-GB"/>
        </w:rPr>
        <w:t>Article 7.6.3.</w:t>
      </w:r>
    </w:p>
    <w:p w14:paraId="4FE12922" w14:textId="77777777" w:rsidR="004E3F69" w:rsidRPr="001075D0" w:rsidRDefault="004E3F69" w:rsidP="004E3F69">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General principles for the operations regarding the killing of animals</w:t>
      </w:r>
    </w:p>
    <w:p w14:paraId="0BF3D8C2" w14:textId="33D1F06B" w:rsidR="004E3F69" w:rsidRPr="004E3F69" w:rsidRDefault="004E3F69" w:rsidP="004E3F69">
      <w:pPr>
        <w:spacing w:after="240" w:line="240" w:lineRule="auto"/>
        <w:jc w:val="both"/>
        <w:rPr>
          <w:rFonts w:ascii="Söhne" w:eastAsia="Calibri" w:hAnsi="Söhne" w:cs="Arial"/>
          <w:sz w:val="18"/>
          <w:szCs w:val="18"/>
          <w:lang w:val="en-GB"/>
        </w:rPr>
      </w:pPr>
      <w:r w:rsidRPr="00FF0A9B">
        <w:rPr>
          <w:rFonts w:ascii="Söhne" w:eastAsia="MS Mincho" w:hAnsi="Söhne" w:cs="Arial"/>
          <w:sz w:val="18"/>
          <w:szCs w:val="18"/>
          <w:lang w:val="en-GB"/>
        </w:rPr>
        <w:t xml:space="preserve">The decision as to whether to kill animals should not be delayed if there is any risk to the welfare of those animals. </w:t>
      </w:r>
      <w:r w:rsidRPr="00FF0A9B">
        <w:rPr>
          <w:rFonts w:ascii="Söhne" w:eastAsia="Calibri" w:hAnsi="Söhne" w:cs="Arial"/>
          <w:sz w:val="18"/>
          <w:szCs w:val="18"/>
          <w:lang w:val="en-GB"/>
        </w:rPr>
        <w:t xml:space="preserve">The recommendations in this </w:t>
      </w:r>
      <w:r w:rsidR="35B43915" w:rsidRPr="00FF0A9B">
        <w:rPr>
          <w:rFonts w:ascii="Söhne" w:eastAsia="Calibri" w:hAnsi="Söhne" w:cs="Arial"/>
          <w:sz w:val="18"/>
          <w:szCs w:val="18"/>
          <w:lang w:val="en-GB"/>
        </w:rPr>
        <w:t>Ch</w:t>
      </w:r>
      <w:r w:rsidRPr="00FF0A9B">
        <w:rPr>
          <w:rFonts w:ascii="Söhne" w:eastAsia="Calibri" w:hAnsi="Söhne" w:cs="Arial"/>
          <w:sz w:val="18"/>
          <w:szCs w:val="18"/>
          <w:lang w:val="en-GB"/>
        </w:rPr>
        <w:t>apter are based on the premise that a decision to kill the animals has been made and they address the need to ensure the welfare of the animals until they are dead.</w:t>
      </w:r>
      <w:r w:rsidRPr="00FF0A9B">
        <w:rPr>
          <w:rFonts w:ascii="Söhne" w:eastAsia="MS Mincho" w:hAnsi="Söhne" w:cs="Arial"/>
          <w:sz w:val="18"/>
          <w:szCs w:val="18"/>
          <w:lang w:val="en-GB"/>
        </w:rPr>
        <w:t xml:space="preserve"> </w:t>
      </w:r>
    </w:p>
    <w:p w14:paraId="24CF45BF"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All personnel involved in the killing of animals should have the relevant skills and competencies. </w:t>
      </w:r>
    </w:p>
    <w:p w14:paraId="3EB37DDD" w14:textId="7862A02B" w:rsid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 xml:space="preserve">As necessary, </w:t>
      </w:r>
      <w:r w:rsidR="00FA4632" w:rsidRPr="00843D3D">
        <w:rPr>
          <w:rFonts w:ascii="Söhne" w:eastAsia="Calibri" w:hAnsi="Söhne" w:cs="Arial"/>
          <w:color w:val="FF0000"/>
          <w:sz w:val="18"/>
          <w:szCs w:val="18"/>
          <w:u w:val="double"/>
          <w:lang w:val="en-GB"/>
        </w:rPr>
        <w:t xml:space="preserve">coordination with other </w:t>
      </w:r>
      <w:r w:rsidR="006F0BB5">
        <w:rPr>
          <w:rFonts w:ascii="Söhne" w:eastAsia="Calibri" w:hAnsi="Söhne" w:cs="Arial"/>
          <w:color w:val="FF0000"/>
          <w:sz w:val="18"/>
          <w:szCs w:val="18"/>
          <w:u w:val="double"/>
          <w:lang w:val="en-GB"/>
        </w:rPr>
        <w:t>competent authorities</w:t>
      </w:r>
      <w:r w:rsidR="00FA4632" w:rsidRPr="00843D3D">
        <w:rPr>
          <w:rFonts w:ascii="Söhne" w:eastAsia="Calibri" w:hAnsi="Söhne" w:cs="Arial"/>
          <w:color w:val="FF0000"/>
          <w:sz w:val="18"/>
          <w:szCs w:val="18"/>
          <w:u w:val="double"/>
          <w:lang w:val="en-GB"/>
        </w:rPr>
        <w:t xml:space="preserve"> should assure that</w:t>
      </w:r>
      <w:r w:rsidR="00FA4632">
        <w:rPr>
          <w:rFonts w:ascii="Söhne" w:eastAsia="Calibri" w:hAnsi="Söhne" w:cs="Arial"/>
          <w:sz w:val="18"/>
          <w:szCs w:val="18"/>
          <w:lang w:val="en-GB"/>
        </w:rPr>
        <w:t xml:space="preserve"> </w:t>
      </w:r>
      <w:r w:rsidRPr="004E3F69">
        <w:rPr>
          <w:rFonts w:ascii="Söhne" w:eastAsia="Calibri" w:hAnsi="Söhne" w:cs="Arial"/>
          <w:sz w:val="18"/>
          <w:szCs w:val="18"/>
          <w:lang w:val="en-GB"/>
        </w:rPr>
        <w:t xml:space="preserve">operational procedures </w:t>
      </w:r>
      <w:proofErr w:type="gramStart"/>
      <w:r w:rsidRPr="00843D3D">
        <w:rPr>
          <w:rFonts w:ascii="Söhne" w:eastAsia="Calibri" w:hAnsi="Söhne" w:cs="Arial"/>
          <w:strike/>
          <w:color w:val="FF0000"/>
          <w:sz w:val="18"/>
          <w:szCs w:val="18"/>
          <w:lang w:val="en-GB"/>
        </w:rPr>
        <w:t>should be</w:t>
      </w:r>
      <w:r w:rsidRPr="00843D3D">
        <w:rPr>
          <w:rFonts w:ascii="Söhne" w:eastAsia="Calibri" w:hAnsi="Söhne" w:cs="Arial"/>
          <w:color w:val="FF0000"/>
          <w:sz w:val="18"/>
          <w:szCs w:val="18"/>
          <w:lang w:val="en-GB"/>
        </w:rPr>
        <w:t xml:space="preserve"> </w:t>
      </w:r>
      <w:r w:rsidR="00FA4632" w:rsidRPr="00843D3D">
        <w:rPr>
          <w:rFonts w:ascii="Söhne" w:eastAsia="Calibri" w:hAnsi="Söhne" w:cs="Arial"/>
          <w:color w:val="FF0000"/>
          <w:sz w:val="18"/>
          <w:szCs w:val="18"/>
          <w:highlight w:val="yellow"/>
          <w:u w:val="double"/>
          <w:lang w:val="en-GB"/>
        </w:rPr>
        <w:t>are</w:t>
      </w:r>
      <w:proofErr w:type="gramEnd"/>
      <w:r w:rsidR="00FA4632">
        <w:rPr>
          <w:rFonts w:ascii="Söhne" w:eastAsia="Calibri" w:hAnsi="Söhne" w:cs="Arial"/>
          <w:sz w:val="18"/>
          <w:szCs w:val="18"/>
          <w:lang w:val="en-GB"/>
        </w:rPr>
        <w:t xml:space="preserve"> </w:t>
      </w:r>
      <w:r w:rsidRPr="004E3F69">
        <w:rPr>
          <w:rFonts w:ascii="Söhne" w:eastAsia="Calibri" w:hAnsi="Söhne" w:cs="Arial"/>
          <w:sz w:val="18"/>
          <w:szCs w:val="18"/>
          <w:lang w:val="en-GB"/>
        </w:rPr>
        <w:t>adapted to the specific circumstances on the premises and should address, apart from animal welfare, the cost of the method, operators’ safety and mental health, biosecurity and environmental aspects.</w:t>
      </w:r>
    </w:p>
    <w:p w14:paraId="06F05A16" w14:textId="15A33DDA" w:rsidR="004E3F69" w:rsidRPr="00843D3D" w:rsidRDefault="00843D3D" w:rsidP="00843D3D">
      <w:pPr>
        <w:spacing w:after="240" w:line="240" w:lineRule="auto"/>
        <w:ind w:left="72"/>
        <w:jc w:val="both"/>
        <w:rPr>
          <w:rFonts w:ascii="Arial" w:eastAsia="Calibri" w:hAnsi="Arial" w:cs="Arial"/>
          <w:color w:val="FF0000"/>
          <w:lang w:val="en-GB"/>
        </w:rPr>
      </w:pPr>
      <w:r w:rsidRPr="00843D3D">
        <w:rPr>
          <w:rFonts w:ascii="Arial" w:eastAsia="Calibri" w:hAnsi="Arial" w:cs="Arial"/>
          <w:b/>
          <w:bCs/>
          <w:color w:val="FF0000"/>
          <w:lang w:val="en-GB"/>
        </w:rPr>
        <w:t>RATIONALE:</w:t>
      </w:r>
      <w:r w:rsidRPr="00843D3D">
        <w:rPr>
          <w:rFonts w:ascii="Arial" w:eastAsia="Calibri" w:hAnsi="Arial" w:cs="Arial"/>
          <w:color w:val="FF0000"/>
          <w:lang w:val="en-GB"/>
        </w:rPr>
        <w:t xml:space="preserve"> </w:t>
      </w:r>
      <w:r w:rsidR="00FA4632" w:rsidRPr="00843D3D">
        <w:rPr>
          <w:rFonts w:ascii="Arial" w:eastAsia="Calibri" w:hAnsi="Arial" w:cs="Arial"/>
          <w:color w:val="FF0000"/>
          <w:lang w:val="en-GB"/>
        </w:rPr>
        <w:t xml:space="preserve">several of these items are outside the scope of both the WOAH and the Competent Veterinary Authority. </w:t>
      </w:r>
      <w:r w:rsidR="00AC6FA9" w:rsidRPr="00843D3D">
        <w:rPr>
          <w:rFonts w:ascii="Arial" w:eastAsia="Calibri" w:hAnsi="Arial" w:cs="Arial"/>
          <w:color w:val="FF0000"/>
          <w:lang w:val="en-GB"/>
        </w:rPr>
        <w:t xml:space="preserve">While these are legitimate </w:t>
      </w:r>
      <w:r w:rsidR="005B4ED0" w:rsidRPr="00843D3D">
        <w:rPr>
          <w:rFonts w:ascii="Arial" w:eastAsia="Calibri" w:hAnsi="Arial" w:cs="Arial"/>
          <w:color w:val="FF0000"/>
          <w:lang w:val="en-GB"/>
        </w:rPr>
        <w:t>recommendations,</w:t>
      </w:r>
      <w:r w:rsidR="00AC6FA9" w:rsidRPr="00843D3D">
        <w:rPr>
          <w:rFonts w:ascii="Arial" w:eastAsia="Calibri" w:hAnsi="Arial" w:cs="Arial"/>
          <w:color w:val="FF0000"/>
          <w:lang w:val="en-GB"/>
        </w:rPr>
        <w:t xml:space="preserve"> they should be modified to reflect they are not all animal health, welfare or WOAH issues. </w:t>
      </w:r>
    </w:p>
    <w:p w14:paraId="4DBCA674"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The handling and movement of animals should be minimised and carried out in accordance with the recommendations described below.</w:t>
      </w:r>
    </w:p>
    <w:p w14:paraId="594A8D46"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Animal restraint should be sufficient to facilitate effective killing, and in accordance with animal welfare and operator safety requirements. When restraint is required, killing should follow with minimal delay.</w:t>
      </w:r>
    </w:p>
    <w:p w14:paraId="1C1AAE2B" w14:textId="77777777" w:rsid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lastRenderedPageBreak/>
        <w:t>Killing methods used should result in immediate death or loss of consciousness lasting until death. When loss of consciousness is not immediate, induction of unconsciousness should involve as little aversion as possible and should not cause avoidable distress, fear and pain.</w:t>
      </w:r>
    </w:p>
    <w:p w14:paraId="46986523"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 xml:space="preserve">Young animals should be killed before older animals on which they are dependent to reduce potential distress. </w:t>
      </w:r>
    </w:p>
    <w:p w14:paraId="5F6CCE6C"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For disease control purposes and for biosecurity considerations, infected animals should be killed first, followed by in-contact animals, and then remaining animals.</w:t>
      </w:r>
    </w:p>
    <w:p w14:paraId="6C37F5D9"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004E3F69">
        <w:rPr>
          <w:rFonts w:ascii="Söhne" w:eastAsia="Calibri" w:hAnsi="Söhne" w:cs="Arial"/>
          <w:sz w:val="18"/>
          <w:szCs w:val="18"/>
          <w:lang w:val="en-GB"/>
        </w:rPr>
        <w:t xml:space="preserve">There should be continuous monitoring of the operational procedures to ensure they are consistently effective regarding animal welfare, operator safety and </w:t>
      </w:r>
      <w:r w:rsidRPr="004E3F69">
        <w:rPr>
          <w:rFonts w:ascii="Söhne" w:eastAsia="Calibri" w:hAnsi="Söhne" w:cs="Arial"/>
          <w:i/>
          <w:iCs/>
          <w:sz w:val="18"/>
          <w:szCs w:val="18"/>
          <w:lang w:val="en-GB"/>
        </w:rPr>
        <w:t>biosecurity</w:t>
      </w:r>
      <w:r w:rsidRPr="004E3F69">
        <w:rPr>
          <w:rFonts w:ascii="Söhne" w:eastAsia="Calibri" w:hAnsi="Söhne" w:cs="Arial"/>
          <w:sz w:val="18"/>
          <w:szCs w:val="18"/>
          <w:lang w:val="en-GB"/>
        </w:rPr>
        <w:t>.</w:t>
      </w:r>
    </w:p>
    <w:p w14:paraId="39DF8643" w14:textId="77777777" w:rsidR="004E3F69" w:rsidRPr="004E3F69" w:rsidRDefault="004E3F69" w:rsidP="004E3F69">
      <w:pPr>
        <w:spacing w:after="240" w:line="240" w:lineRule="auto"/>
        <w:ind w:left="426"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When the operational procedures are concluded, there should be a written report describing the practices adopted and their effect on animal welfare, operator safety, </w:t>
      </w:r>
      <w:r w:rsidRPr="74E2D9B9">
        <w:rPr>
          <w:rFonts w:ascii="Söhne" w:eastAsia="Calibri" w:hAnsi="Söhne" w:cs="Arial"/>
          <w:i/>
          <w:iCs/>
          <w:sz w:val="18"/>
          <w:szCs w:val="18"/>
          <w:lang w:val="en-GB"/>
        </w:rPr>
        <w:t>biosecurity and responsible personnel</w:t>
      </w:r>
      <w:r w:rsidRPr="74E2D9B9">
        <w:rPr>
          <w:rFonts w:ascii="Söhne" w:eastAsia="Calibri" w:hAnsi="Söhne" w:cs="Arial"/>
          <w:sz w:val="18"/>
          <w:szCs w:val="18"/>
          <w:lang w:val="en-GB"/>
        </w:rPr>
        <w:t>.</w:t>
      </w:r>
    </w:p>
    <w:p w14:paraId="4F2E78B4" w14:textId="77777777" w:rsidR="004E3F69" w:rsidRPr="001075D0" w:rsidRDefault="004E3F69" w:rsidP="004E3F69">
      <w:pPr>
        <w:keepNext/>
        <w:keepLines/>
        <w:spacing w:before="40" w:after="240" w:line="240" w:lineRule="auto"/>
        <w:jc w:val="center"/>
        <w:outlineLvl w:val="4"/>
        <w:rPr>
          <w:rFonts w:ascii="Söhne Halbfett" w:eastAsia="MS Gothic" w:hAnsi="Söhne Halbfett" w:cs="Arial"/>
          <w:sz w:val="18"/>
          <w:szCs w:val="18"/>
          <w:lang w:val="en-GB"/>
        </w:rPr>
      </w:pPr>
      <w:r w:rsidRPr="001075D0">
        <w:rPr>
          <w:rFonts w:ascii="Söhne Halbfett" w:eastAsia="Calibri" w:hAnsi="Söhne Halbfett" w:cs="Arial"/>
          <w:sz w:val="18"/>
          <w:szCs w:val="18"/>
          <w:lang w:val="en-GB"/>
        </w:rPr>
        <w:t>Article 7.6.4.</w:t>
      </w:r>
    </w:p>
    <w:p w14:paraId="44D96C5B" w14:textId="77777777" w:rsidR="004E3F69" w:rsidRPr="001075D0" w:rsidRDefault="004E3F69" w:rsidP="00FF0A9B">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Organisational structure for the operations regarding the mass killing of animals</w:t>
      </w:r>
    </w:p>
    <w:p w14:paraId="641EA62A" w14:textId="5B546606" w:rsid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Operational activities should be</w:t>
      </w:r>
      <w:r w:rsidRPr="003750C6">
        <w:rPr>
          <w:rFonts w:ascii="Söhne" w:eastAsia="Calibri" w:hAnsi="Söhne" w:cs="Arial"/>
          <w:sz w:val="18"/>
          <w:szCs w:val="18"/>
          <w:lang w:val="en-GB"/>
        </w:rPr>
        <w:t xml:space="preserve"> </w:t>
      </w:r>
      <w:r w:rsidRPr="003750C6">
        <w:rPr>
          <w:rFonts w:ascii="Söhne" w:eastAsia="Calibri" w:hAnsi="Söhne" w:cs="Arial"/>
          <w:strike/>
          <w:color w:val="FF0000"/>
          <w:sz w:val="18"/>
          <w:szCs w:val="18"/>
          <w:lang w:val="en-GB"/>
        </w:rPr>
        <w:t>led</w:t>
      </w:r>
      <w:r w:rsidRPr="002A7FD2">
        <w:rPr>
          <w:rFonts w:ascii="Söhne" w:eastAsia="Calibri" w:hAnsi="Söhne" w:cs="Arial"/>
          <w:strike/>
          <w:sz w:val="18"/>
          <w:szCs w:val="18"/>
          <w:lang w:val="en-GB"/>
        </w:rPr>
        <w:t xml:space="preserve"> </w:t>
      </w:r>
      <w:r w:rsidR="002A7FD2" w:rsidRPr="003750C6">
        <w:rPr>
          <w:rFonts w:ascii="Söhne" w:eastAsia="Calibri" w:hAnsi="Söhne" w:cs="Arial"/>
          <w:strike/>
          <w:color w:val="FF0000"/>
          <w:sz w:val="18"/>
          <w:szCs w:val="18"/>
          <w:lang w:val="en-GB"/>
        </w:rPr>
        <w:t>by</w:t>
      </w:r>
      <w:r w:rsidR="002A7FD2" w:rsidRPr="003750C6">
        <w:rPr>
          <w:rFonts w:ascii="Söhne" w:eastAsia="Calibri" w:hAnsi="Söhne" w:cs="Arial"/>
          <w:color w:val="FF0000"/>
          <w:sz w:val="18"/>
          <w:szCs w:val="18"/>
          <w:u w:val="double"/>
          <w:lang w:val="en-GB"/>
        </w:rPr>
        <w:t xml:space="preserve"> </w:t>
      </w:r>
      <w:r w:rsidR="00FA4632" w:rsidRPr="003750C6">
        <w:rPr>
          <w:rFonts w:ascii="Söhne" w:eastAsia="Calibri" w:hAnsi="Söhne" w:cs="Arial"/>
          <w:color w:val="FF0000"/>
          <w:sz w:val="18"/>
          <w:szCs w:val="18"/>
          <w:u w:val="double"/>
          <w:lang w:val="en-GB"/>
        </w:rPr>
        <w:t>under the direction of</w:t>
      </w:r>
      <w:r w:rsidR="00FA4632" w:rsidRPr="00AC6FA9">
        <w:rPr>
          <w:rFonts w:ascii="Söhne" w:eastAsia="Calibri" w:hAnsi="Söhne" w:cs="Arial"/>
          <w:color w:val="FF0000"/>
          <w:sz w:val="18"/>
          <w:szCs w:val="18"/>
          <w:lang w:val="en-GB"/>
        </w:rPr>
        <w:t xml:space="preserve"> </w:t>
      </w:r>
      <w:r w:rsidRPr="004E3F69">
        <w:rPr>
          <w:rFonts w:ascii="Söhne" w:eastAsia="Calibri" w:hAnsi="Söhne" w:cs="Arial"/>
          <w:sz w:val="18"/>
          <w:szCs w:val="18"/>
          <w:lang w:val="en-GB"/>
        </w:rPr>
        <w:t xml:space="preserve">the </w:t>
      </w:r>
      <w:r w:rsidRPr="004E3F69">
        <w:rPr>
          <w:rFonts w:ascii="Söhne" w:eastAsia="Calibri" w:hAnsi="Söhne" w:cs="Arial"/>
          <w:i/>
          <w:iCs/>
          <w:sz w:val="18"/>
          <w:szCs w:val="18"/>
          <w:lang w:val="en-GB"/>
        </w:rPr>
        <w:t>Competent authority</w:t>
      </w:r>
      <w:r w:rsidRPr="004E3F69">
        <w:rPr>
          <w:rFonts w:ascii="Söhne" w:eastAsia="Calibri" w:hAnsi="Söhne" w:cs="Arial"/>
          <w:sz w:val="18"/>
          <w:szCs w:val="18"/>
          <w:lang w:val="en-GB"/>
        </w:rPr>
        <w:t xml:space="preserve"> who has the authority to ensure the required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and </w:t>
      </w:r>
      <w:r w:rsidRPr="004E3F69">
        <w:rPr>
          <w:rFonts w:ascii="Söhne" w:eastAsia="Calibri" w:hAnsi="Söhne" w:cs="Arial"/>
          <w:i/>
          <w:iCs/>
          <w:sz w:val="18"/>
          <w:szCs w:val="18"/>
          <w:lang w:val="en-GB"/>
        </w:rPr>
        <w:t>biosecurity</w:t>
      </w:r>
      <w:r w:rsidRPr="004E3F69">
        <w:rPr>
          <w:rFonts w:ascii="Söhne" w:eastAsia="Calibri" w:hAnsi="Söhne" w:cs="Arial"/>
          <w:sz w:val="18"/>
          <w:szCs w:val="18"/>
          <w:lang w:val="en-GB"/>
        </w:rPr>
        <w:t xml:space="preserve"> standards.</w:t>
      </w:r>
    </w:p>
    <w:p w14:paraId="618200C6" w14:textId="463C55C3" w:rsidR="00AC6FA9" w:rsidRPr="0067552E" w:rsidRDefault="0067552E" w:rsidP="004E3F69">
      <w:pPr>
        <w:spacing w:after="240" w:line="240" w:lineRule="auto"/>
        <w:jc w:val="both"/>
        <w:rPr>
          <w:rFonts w:ascii="Arial" w:eastAsia="Calibri" w:hAnsi="Arial" w:cs="Arial"/>
          <w:color w:val="FF0000"/>
          <w:lang w:val="en-GB"/>
        </w:rPr>
      </w:pPr>
      <w:r w:rsidRPr="0067552E">
        <w:rPr>
          <w:rFonts w:ascii="Arial" w:eastAsia="Calibri" w:hAnsi="Arial" w:cs="Arial"/>
          <w:b/>
          <w:bCs/>
          <w:color w:val="FF0000"/>
          <w:lang w:val="en-GB"/>
        </w:rPr>
        <w:t>RATIONALE:</w:t>
      </w:r>
      <w:r w:rsidRPr="0067552E">
        <w:rPr>
          <w:rFonts w:ascii="Arial" w:eastAsia="Calibri" w:hAnsi="Arial" w:cs="Arial"/>
          <w:color w:val="FF0000"/>
          <w:lang w:val="en-GB"/>
        </w:rPr>
        <w:t xml:space="preserve"> </w:t>
      </w:r>
      <w:r w:rsidR="00AC6FA9" w:rsidRPr="0067552E">
        <w:rPr>
          <w:rFonts w:ascii="Arial" w:eastAsia="Calibri" w:hAnsi="Arial" w:cs="Arial"/>
          <w:color w:val="FF0000"/>
          <w:lang w:val="en-GB"/>
        </w:rPr>
        <w:t>The Competent Veterinary Authority will not always be leading the depopulation activity. Those activities may be carried out by other agencies or even the producer. The need to ensure that animal welfare and biosecurity are maintained is important and should be under the direction of the Competent Veterinary Authority.</w:t>
      </w:r>
    </w:p>
    <w:p w14:paraId="1C73425D" w14:textId="6476CCAB" w:rsidR="00094122" w:rsidRPr="004E3F69" w:rsidRDefault="00FA4632" w:rsidP="004E3F69">
      <w:pPr>
        <w:spacing w:after="240" w:line="240" w:lineRule="auto"/>
        <w:jc w:val="both"/>
        <w:rPr>
          <w:rFonts w:ascii="Söhne" w:eastAsia="Calibri" w:hAnsi="Söhne" w:cs="Arial"/>
          <w:sz w:val="18"/>
          <w:szCs w:val="18"/>
          <w:lang w:val="en-GB"/>
        </w:rPr>
      </w:pPr>
      <w:r>
        <w:rPr>
          <w:rFonts w:ascii="Söhne" w:eastAsia="Calibri" w:hAnsi="Söhne" w:cs="Arial"/>
          <w:sz w:val="18"/>
          <w:szCs w:val="18"/>
          <w:lang w:val="en-GB"/>
        </w:rPr>
        <w:t xml:space="preserve">Rationale: The competent authority may be the agency approving the depopulation but not actually leading the effort. There may be an incident commander from another agency or the producer themselves may be allowed to depopulate their animals </w:t>
      </w:r>
    </w:p>
    <w:p w14:paraId="06D98190"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The Competent authority should nominate a responsible agent for all activities across one or more affected locations or premises who should be supported by coordinators for planning operations and logistics to facilitate efficient operations.</w:t>
      </w:r>
    </w:p>
    <w:p w14:paraId="614C1ECB"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responsible agent of the </w:t>
      </w:r>
      <w:r w:rsidRPr="004E3F69">
        <w:rPr>
          <w:rFonts w:ascii="Söhne" w:eastAsia="Calibri" w:hAnsi="Söhne" w:cs="Arial"/>
          <w:i/>
          <w:iCs/>
          <w:sz w:val="18"/>
          <w:szCs w:val="18"/>
          <w:lang w:val="en-GB"/>
        </w:rPr>
        <w:t>Competent authority</w:t>
      </w:r>
      <w:r w:rsidRPr="004E3F69">
        <w:rPr>
          <w:rFonts w:ascii="Söhne" w:eastAsia="Calibri" w:hAnsi="Söhne" w:cs="Arial"/>
          <w:sz w:val="18"/>
          <w:szCs w:val="18"/>
          <w:lang w:val="en-GB"/>
        </w:rPr>
        <w:t xml:space="preserve"> should provide overall guidance to personnel and logistic support for operations at all affected locations or premises to ensure consistency in adherence to the </w:t>
      </w:r>
      <w:r w:rsidRPr="004E3F69">
        <w:rPr>
          <w:rFonts w:ascii="Söhne" w:eastAsia="Calibri" w:hAnsi="Söhne" w:cs="Arial"/>
          <w:i/>
          <w:iCs/>
          <w:sz w:val="18"/>
          <w:szCs w:val="18"/>
          <w:lang w:val="en-GB"/>
        </w:rPr>
        <w:t>Terrestrial Code’s</w:t>
      </w:r>
      <w:r w:rsidRPr="004E3F69">
        <w:rPr>
          <w:rFonts w:ascii="Söhne" w:eastAsia="Calibri" w:hAnsi="Söhne" w:cs="Arial"/>
          <w:sz w:val="18"/>
          <w:szCs w:val="18"/>
          <w:lang w:val="en-GB"/>
        </w:rPr>
        <w:t xml:space="preserve">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and animal health recommendations.</w:t>
      </w:r>
    </w:p>
    <w:p w14:paraId="40463567" w14:textId="7A8FE08D" w:rsid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A specialist team, led by a team leader answerable to the responsible agent nominated by the</w:t>
      </w:r>
      <w:r w:rsidRPr="004E3F69">
        <w:rPr>
          <w:rFonts w:ascii="Söhne" w:eastAsia="Calibri" w:hAnsi="Söhne" w:cs="Arial"/>
          <w:i/>
          <w:iCs/>
          <w:sz w:val="18"/>
          <w:szCs w:val="18"/>
          <w:lang w:val="en-GB"/>
        </w:rPr>
        <w:t xml:space="preserve"> Competent Authority</w:t>
      </w:r>
      <w:r w:rsidRPr="004E3F69">
        <w:rPr>
          <w:rFonts w:ascii="Söhne" w:eastAsia="Calibri" w:hAnsi="Söhne" w:cs="Arial"/>
          <w:sz w:val="18"/>
          <w:szCs w:val="18"/>
          <w:lang w:val="en-GB"/>
        </w:rPr>
        <w:t>, should be deployed to work on each affected location or premises</w:t>
      </w:r>
      <w:r w:rsidR="00FA4632" w:rsidRPr="002A7FD2">
        <w:rPr>
          <w:rFonts w:ascii="Söhne" w:eastAsia="Calibri" w:hAnsi="Söhne" w:cs="Arial"/>
          <w:color w:val="FF0000"/>
          <w:sz w:val="18"/>
          <w:szCs w:val="18"/>
          <w:u w:val="double"/>
          <w:lang w:val="en-GB"/>
        </w:rPr>
        <w:t>, or to educate the farmer in the event they would be conducting the depopulation under the direction of the Competent Authority</w:t>
      </w:r>
      <w:r w:rsidRPr="004E3F69">
        <w:rPr>
          <w:rFonts w:ascii="Söhne" w:eastAsia="Calibri" w:hAnsi="Söhne" w:cs="Arial"/>
          <w:sz w:val="18"/>
          <w:szCs w:val="18"/>
          <w:lang w:val="en-GB"/>
        </w:rPr>
        <w:t xml:space="preserve">. In some situations, personnel may be required to fulfil more than one function. Each team should contain a </w:t>
      </w:r>
      <w:r w:rsidRPr="004E3F69">
        <w:rPr>
          <w:rFonts w:ascii="Söhne" w:eastAsia="Calibri" w:hAnsi="Söhne" w:cs="Arial"/>
          <w:i/>
          <w:iCs/>
          <w:sz w:val="18"/>
          <w:szCs w:val="18"/>
          <w:lang w:val="en-GB"/>
        </w:rPr>
        <w:t>veterinarian</w:t>
      </w:r>
      <w:r w:rsidRPr="004E3F69">
        <w:rPr>
          <w:rFonts w:ascii="Söhne" w:eastAsia="Calibri" w:hAnsi="Söhne" w:cs="Arial"/>
          <w:sz w:val="18"/>
          <w:szCs w:val="18"/>
          <w:lang w:val="en-GB"/>
        </w:rPr>
        <w:t xml:space="preserve"> or </w:t>
      </w:r>
      <w:proofErr w:type="gramStart"/>
      <w:r w:rsidRPr="004E3F69">
        <w:rPr>
          <w:rFonts w:ascii="Söhne" w:eastAsia="Calibri" w:hAnsi="Söhne" w:cs="Arial"/>
          <w:sz w:val="18"/>
          <w:szCs w:val="18"/>
          <w:lang w:val="en-GB"/>
        </w:rPr>
        <w:t>have access to veterinary advice at all times</w:t>
      </w:r>
      <w:proofErr w:type="gramEnd"/>
      <w:r w:rsidRPr="004E3F69">
        <w:rPr>
          <w:rFonts w:ascii="Söhne" w:eastAsia="Calibri" w:hAnsi="Söhne" w:cs="Arial"/>
          <w:sz w:val="18"/>
          <w:szCs w:val="18"/>
          <w:lang w:val="en-GB"/>
        </w:rPr>
        <w:t>.</w:t>
      </w:r>
    </w:p>
    <w:p w14:paraId="2440A686" w14:textId="198C7C7C" w:rsidR="00094122" w:rsidRPr="002A7FD2" w:rsidRDefault="002A7FD2" w:rsidP="004E3F69">
      <w:pPr>
        <w:spacing w:after="240" w:line="240" w:lineRule="auto"/>
        <w:jc w:val="both"/>
        <w:rPr>
          <w:rFonts w:ascii="Arial" w:eastAsia="Calibri" w:hAnsi="Arial" w:cs="Arial"/>
          <w:color w:val="FF0000"/>
          <w:lang w:val="en-GB"/>
        </w:rPr>
      </w:pPr>
      <w:r w:rsidRPr="002A7FD2">
        <w:rPr>
          <w:rFonts w:ascii="Arial" w:eastAsia="Calibri" w:hAnsi="Arial" w:cs="Arial"/>
          <w:b/>
          <w:bCs/>
          <w:color w:val="FF0000"/>
          <w:lang w:val="en-GB"/>
        </w:rPr>
        <w:t>RATIONALE:</w:t>
      </w:r>
      <w:r w:rsidRPr="002A7FD2">
        <w:rPr>
          <w:rFonts w:ascii="Arial" w:eastAsia="Calibri" w:hAnsi="Arial" w:cs="Arial"/>
          <w:color w:val="FF0000"/>
          <w:lang w:val="en-GB"/>
        </w:rPr>
        <w:t xml:space="preserve"> </w:t>
      </w:r>
      <w:r w:rsidR="00FA4632" w:rsidRPr="002A7FD2">
        <w:rPr>
          <w:rFonts w:ascii="Arial" w:eastAsia="Calibri" w:hAnsi="Arial" w:cs="Arial"/>
          <w:color w:val="FF0000"/>
          <w:lang w:val="en-GB"/>
        </w:rPr>
        <w:t>In some cases, the producer themselves may be conducting the depopulation when the Competent Authority does not have the manpower to deploy teams.</w:t>
      </w:r>
    </w:p>
    <w:p w14:paraId="607B7A38"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Emergency plans should be in place and contain details of responsibilities, management structure, disease control strategies, operational procedures and necessary equipment and resources.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considerations should always be addressed in these emergency plans. The plans should include a strategy to ensure that an adequate number of personnel competent in the </w:t>
      </w:r>
      <w:r w:rsidRPr="004E3F69">
        <w:rPr>
          <w:rFonts w:ascii="Söhne" w:eastAsia="Calibri" w:hAnsi="Söhne" w:cs="Arial"/>
          <w:i/>
          <w:iCs/>
          <w:sz w:val="18"/>
          <w:szCs w:val="18"/>
          <w:lang w:val="en-GB"/>
        </w:rPr>
        <w:t>killing</w:t>
      </w:r>
      <w:r w:rsidRPr="004E3F69">
        <w:rPr>
          <w:rFonts w:ascii="Söhne" w:eastAsia="Calibri" w:hAnsi="Söhne" w:cs="Arial"/>
          <w:sz w:val="18"/>
          <w:szCs w:val="18"/>
          <w:lang w:val="en-GB"/>
        </w:rPr>
        <w:t xml:space="preserve"> of animals is available. </w:t>
      </w:r>
    </w:p>
    <w:p w14:paraId="7C0CB352" w14:textId="77777777" w:rsid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Depopulation under disease control emergency plans should be performed under the supervision of </w:t>
      </w:r>
      <w:r w:rsidRPr="004E3F69">
        <w:rPr>
          <w:rFonts w:ascii="Söhne" w:eastAsia="Calibri" w:hAnsi="Söhne" w:cs="Arial"/>
          <w:i/>
          <w:iCs/>
          <w:sz w:val="18"/>
          <w:szCs w:val="18"/>
          <w:lang w:val="en-GB"/>
        </w:rPr>
        <w:t>Competent Authority</w:t>
      </w:r>
      <w:r w:rsidRPr="004E3F69">
        <w:rPr>
          <w:rFonts w:ascii="Söhne" w:eastAsia="Calibri" w:hAnsi="Söhne" w:cs="Arial"/>
          <w:sz w:val="18"/>
          <w:szCs w:val="18"/>
          <w:lang w:val="en-GB"/>
        </w:rPr>
        <w:t xml:space="preserve"> and address any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issues that may result from standstill or any other animal movement restriction.</w:t>
      </w:r>
    </w:p>
    <w:p w14:paraId="0E485018"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In considering the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issues associated with </w:t>
      </w:r>
      <w:r w:rsidRPr="004E3F69">
        <w:rPr>
          <w:rFonts w:ascii="Söhne" w:eastAsia="Calibri" w:hAnsi="Söhne" w:cs="Arial"/>
          <w:i/>
          <w:iCs/>
          <w:sz w:val="18"/>
          <w:szCs w:val="18"/>
          <w:lang w:val="en-GB"/>
        </w:rPr>
        <w:t>killing</w:t>
      </w:r>
      <w:r w:rsidRPr="004E3F69">
        <w:rPr>
          <w:rFonts w:ascii="Söhne" w:eastAsia="Calibri" w:hAnsi="Söhne" w:cs="Arial"/>
          <w:sz w:val="18"/>
          <w:szCs w:val="18"/>
          <w:lang w:val="en-GB"/>
        </w:rPr>
        <w:t xml:space="preserve"> animals, the key personnel, their responsibilities, and competencies required are described in Article 7.6.5.</w:t>
      </w:r>
    </w:p>
    <w:p w14:paraId="5248C9A1" w14:textId="2FC6194C" w:rsidR="00094122" w:rsidRPr="004E3F69" w:rsidRDefault="004E3F69" w:rsidP="00FA4632">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In other situations that do not necessarily involve the </w:t>
      </w:r>
      <w:r w:rsidRPr="004E3F69">
        <w:rPr>
          <w:rFonts w:ascii="Söhne" w:eastAsia="Calibri" w:hAnsi="Söhne" w:cs="Arial"/>
          <w:i/>
          <w:iCs/>
          <w:sz w:val="18"/>
          <w:szCs w:val="18"/>
          <w:lang w:val="en-GB"/>
        </w:rPr>
        <w:t>Competent Authority</w:t>
      </w:r>
      <w:r w:rsidRPr="004E3F69">
        <w:rPr>
          <w:rFonts w:ascii="Söhne" w:eastAsia="Calibri" w:hAnsi="Söhne" w:cs="Arial"/>
          <w:sz w:val="18"/>
          <w:szCs w:val="18"/>
          <w:lang w:val="en-GB"/>
        </w:rPr>
        <w:t xml:space="preserve">, the personnel responsible should follow the recommendations of this chapter. </w:t>
      </w:r>
    </w:p>
    <w:p w14:paraId="289F937D" w14:textId="77777777" w:rsidR="004E3F69" w:rsidRPr="001075D0" w:rsidRDefault="004E3F69" w:rsidP="004E3F69">
      <w:pPr>
        <w:keepNext/>
        <w:keepLines/>
        <w:spacing w:before="40" w:after="240" w:line="240" w:lineRule="auto"/>
        <w:jc w:val="center"/>
        <w:outlineLvl w:val="4"/>
        <w:rPr>
          <w:rFonts w:ascii="Söhne Halbfett" w:eastAsia="MS Gothic" w:hAnsi="Söhne Halbfett" w:cs="Arial"/>
          <w:sz w:val="18"/>
          <w:szCs w:val="18"/>
          <w:lang w:val="en-GB"/>
        </w:rPr>
      </w:pPr>
      <w:r w:rsidRPr="001075D0">
        <w:rPr>
          <w:rFonts w:ascii="Söhne Halbfett" w:eastAsia="Calibri" w:hAnsi="Söhne Halbfett" w:cs="Arial"/>
          <w:sz w:val="18"/>
          <w:szCs w:val="18"/>
          <w:lang w:val="en-GB"/>
        </w:rPr>
        <w:lastRenderedPageBreak/>
        <w:t xml:space="preserve">Article 7.6.5.  </w:t>
      </w:r>
    </w:p>
    <w:p w14:paraId="0CE9E806" w14:textId="77777777" w:rsidR="004E3F69" w:rsidRPr="001075D0" w:rsidRDefault="004E3F69" w:rsidP="004E3F69">
      <w:pPr>
        <w:spacing w:after="240" w:line="240" w:lineRule="auto"/>
        <w:jc w:val="both"/>
        <w:rPr>
          <w:rFonts w:ascii="Söhne Halbfett" w:eastAsia="Calibri" w:hAnsi="Söhne Halbfett" w:cs="Arial"/>
          <w:sz w:val="18"/>
          <w:szCs w:val="18"/>
          <w:lang w:val="en-GB"/>
        </w:rPr>
      </w:pPr>
      <w:r w:rsidRPr="001075D0">
        <w:rPr>
          <w:rFonts w:ascii="Söhne Halbfett" w:eastAsia="Calibri" w:hAnsi="Söhne Halbfett" w:cs="Arial"/>
          <w:sz w:val="18"/>
          <w:szCs w:val="18"/>
          <w:lang w:val="en-GB"/>
        </w:rPr>
        <w:t>Responsibilities and competencies of the specialist team for the operations regarding the mass killing of animals</w:t>
      </w:r>
    </w:p>
    <w:p w14:paraId="0476D7D8" w14:textId="41319A63" w:rsidR="004E3F69" w:rsidRPr="004E3F69" w:rsidRDefault="004E3F69" w:rsidP="74E2D9B9">
      <w:pPr>
        <w:pStyle w:val="ListParagraph"/>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Team leader</w:t>
      </w:r>
    </w:p>
    <w:p w14:paraId="5E432CA5" w14:textId="77777777" w:rsidR="004E3F69" w:rsidRPr="004E3F69" w:rsidRDefault="004E3F69" w:rsidP="004E3F69">
      <w:pPr>
        <w:numPr>
          <w:ilvl w:val="0"/>
          <w:numId w:val="34"/>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5214921A" w14:textId="7CBA7BFA" w:rsidR="004E3F69" w:rsidRPr="004E3F69" w:rsidRDefault="74E2D9B9" w:rsidP="74E2D9B9">
      <w:pPr>
        <w:spacing w:after="240" w:line="240" w:lineRule="auto"/>
        <w:ind w:left="720"/>
        <w:jc w:val="both"/>
        <w:rPr>
          <w:rFonts w:ascii="Söhne" w:eastAsia="Calibri" w:hAnsi="Söhne" w:cs="Arial"/>
          <w:sz w:val="18"/>
          <w:szCs w:val="18"/>
          <w:lang w:val="en-GB"/>
        </w:rPr>
      </w:pPr>
      <w:r w:rsidRPr="74E2D9B9">
        <w:rPr>
          <w:rFonts w:ascii="Söhne" w:eastAsia="Calibri" w:hAnsi="Söhne" w:cs="Arial"/>
          <w:sz w:val="18"/>
          <w:szCs w:val="18"/>
          <w:lang w:val="en-GB"/>
        </w:rPr>
        <w:t xml:space="preserve">(i) </w:t>
      </w:r>
      <w:r w:rsidR="004E3F69" w:rsidRPr="74E2D9B9">
        <w:rPr>
          <w:rFonts w:ascii="Söhne" w:eastAsia="Calibri" w:hAnsi="Söhne" w:cs="Arial"/>
          <w:sz w:val="18"/>
          <w:szCs w:val="18"/>
          <w:lang w:val="en-GB"/>
        </w:rPr>
        <w:t xml:space="preserve">plan overall operations on affected location or </w:t>
      </w:r>
      <w:proofErr w:type="gramStart"/>
      <w:r w:rsidR="004E3F69" w:rsidRPr="74E2D9B9">
        <w:rPr>
          <w:rFonts w:ascii="Söhne" w:eastAsia="Calibri" w:hAnsi="Söhne" w:cs="Arial"/>
          <w:sz w:val="18"/>
          <w:szCs w:val="18"/>
          <w:lang w:val="en-GB"/>
        </w:rPr>
        <w:t>premises;</w:t>
      </w:r>
      <w:proofErr w:type="gramEnd"/>
      <w:r w:rsidR="004E3F69" w:rsidRPr="74E2D9B9">
        <w:rPr>
          <w:rFonts w:ascii="Söhne" w:eastAsia="Calibri" w:hAnsi="Söhne" w:cs="Arial"/>
          <w:sz w:val="18"/>
          <w:szCs w:val="18"/>
          <w:lang w:val="en-GB"/>
        </w:rPr>
        <w:t xml:space="preserve"> </w:t>
      </w:r>
    </w:p>
    <w:p w14:paraId="7A35D951" w14:textId="3AC45B98" w:rsidR="004E3F69" w:rsidRPr="004E3F69" w:rsidRDefault="3EC1DAF2"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(ii) </w:t>
      </w:r>
      <w:r w:rsidR="004E3F69" w:rsidRPr="74E2D9B9">
        <w:rPr>
          <w:rFonts w:ascii="Söhne" w:eastAsia="Calibri" w:hAnsi="Söhne" w:cs="Arial"/>
          <w:sz w:val="18"/>
          <w:szCs w:val="18"/>
          <w:lang w:val="en-GB"/>
        </w:rPr>
        <w:t xml:space="preserve">determine and address requirements for </w:t>
      </w:r>
      <w:r w:rsidR="004E3F69" w:rsidRPr="74E2D9B9">
        <w:rPr>
          <w:rFonts w:ascii="Söhne" w:eastAsia="Calibri" w:hAnsi="Söhne" w:cs="Arial"/>
          <w:i/>
          <w:iCs/>
          <w:sz w:val="18"/>
          <w:szCs w:val="18"/>
          <w:lang w:val="en-GB"/>
        </w:rPr>
        <w:t>animal welfare</w:t>
      </w:r>
      <w:r w:rsidR="004E3F69" w:rsidRPr="74E2D9B9">
        <w:rPr>
          <w:rFonts w:ascii="Söhne" w:eastAsia="Calibri" w:hAnsi="Söhne" w:cs="Arial"/>
          <w:sz w:val="18"/>
          <w:szCs w:val="18"/>
          <w:lang w:val="en-GB"/>
        </w:rPr>
        <w:t xml:space="preserve">, operator safety and </w:t>
      </w:r>
      <w:proofErr w:type="gramStart"/>
      <w:r w:rsidR="004E3F69" w:rsidRPr="74E2D9B9">
        <w:rPr>
          <w:rFonts w:ascii="Söhne" w:eastAsia="Calibri" w:hAnsi="Söhne" w:cs="Arial"/>
          <w:i/>
          <w:iCs/>
          <w:sz w:val="18"/>
          <w:szCs w:val="18"/>
          <w:lang w:val="en-GB"/>
        </w:rPr>
        <w:t>biosecurity</w:t>
      </w:r>
      <w:r w:rsidR="004E3F69" w:rsidRPr="74E2D9B9">
        <w:rPr>
          <w:rFonts w:ascii="Söhne" w:eastAsia="Calibri" w:hAnsi="Söhne" w:cs="Arial"/>
          <w:sz w:val="18"/>
          <w:szCs w:val="18"/>
          <w:lang w:val="en-GB"/>
        </w:rPr>
        <w:t>;</w:t>
      </w:r>
      <w:proofErr w:type="gramEnd"/>
      <w:r w:rsidR="004E3F69" w:rsidRPr="74E2D9B9">
        <w:rPr>
          <w:rFonts w:ascii="Söhne" w:eastAsia="Calibri" w:hAnsi="Söhne" w:cs="Arial"/>
          <w:sz w:val="18"/>
          <w:szCs w:val="18"/>
          <w:lang w:val="en-GB"/>
        </w:rPr>
        <w:t xml:space="preserve"> </w:t>
      </w:r>
    </w:p>
    <w:p w14:paraId="7EDEEB83" w14:textId="6A50E52C" w:rsidR="004E3F69" w:rsidRPr="004E3F69" w:rsidRDefault="0940F220"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(iii) </w:t>
      </w:r>
      <w:r w:rsidR="004E3F69" w:rsidRPr="74E2D9B9">
        <w:rPr>
          <w:rFonts w:ascii="Söhne" w:eastAsia="Calibri" w:hAnsi="Söhne" w:cs="Arial"/>
          <w:sz w:val="18"/>
          <w:szCs w:val="18"/>
          <w:lang w:val="en-GB"/>
        </w:rPr>
        <w:t xml:space="preserve">organise and manage team of people to facilitate </w:t>
      </w:r>
      <w:r w:rsidR="004E3F69" w:rsidRPr="74E2D9B9">
        <w:rPr>
          <w:rFonts w:ascii="Söhne" w:eastAsia="Calibri" w:hAnsi="Söhne" w:cs="Arial"/>
          <w:i/>
          <w:iCs/>
          <w:sz w:val="18"/>
          <w:szCs w:val="18"/>
          <w:lang w:val="en-GB"/>
        </w:rPr>
        <w:t>killing</w:t>
      </w:r>
      <w:r w:rsidR="004E3F69" w:rsidRPr="74E2D9B9">
        <w:rPr>
          <w:rFonts w:ascii="Söhne" w:eastAsia="Calibri" w:hAnsi="Söhne" w:cs="Arial"/>
          <w:sz w:val="18"/>
          <w:szCs w:val="18"/>
          <w:lang w:val="en-GB"/>
        </w:rPr>
        <w:t xml:space="preserve"> of the relevant animals on the location or premises in accordance with national regulations and these </w:t>
      </w:r>
      <w:proofErr w:type="gramStart"/>
      <w:r w:rsidR="004E3F69" w:rsidRPr="74E2D9B9">
        <w:rPr>
          <w:rFonts w:ascii="Söhne" w:eastAsia="Calibri" w:hAnsi="Söhne" w:cs="Arial"/>
          <w:sz w:val="18"/>
          <w:szCs w:val="18"/>
          <w:lang w:val="en-GB"/>
        </w:rPr>
        <w:t>recommendations;</w:t>
      </w:r>
      <w:proofErr w:type="gramEnd"/>
    </w:p>
    <w:p w14:paraId="48FE00CB" w14:textId="680DEA07" w:rsidR="004E3F69" w:rsidRPr="004E3F69" w:rsidRDefault="15D915C9"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(iv) </w:t>
      </w:r>
      <w:r w:rsidR="004E3F69" w:rsidRPr="74E2D9B9">
        <w:rPr>
          <w:rFonts w:ascii="Söhne" w:eastAsia="Calibri" w:hAnsi="Söhne" w:cs="Arial"/>
          <w:sz w:val="18"/>
          <w:szCs w:val="18"/>
          <w:lang w:val="en-GB"/>
        </w:rPr>
        <w:t xml:space="preserve">determine logistics </w:t>
      </w:r>
      <w:proofErr w:type="gramStart"/>
      <w:r w:rsidR="004E3F69" w:rsidRPr="74E2D9B9">
        <w:rPr>
          <w:rFonts w:ascii="Söhne" w:eastAsia="Calibri" w:hAnsi="Söhne" w:cs="Arial"/>
          <w:sz w:val="18"/>
          <w:szCs w:val="18"/>
          <w:lang w:val="en-GB"/>
        </w:rPr>
        <w:t>required;</w:t>
      </w:r>
      <w:proofErr w:type="gramEnd"/>
    </w:p>
    <w:p w14:paraId="53713D7E" w14:textId="2B5C6721" w:rsidR="004E3F69" w:rsidRPr="004E3F69" w:rsidRDefault="2614AE76"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(v) </w:t>
      </w:r>
      <w:r w:rsidR="004E3F69" w:rsidRPr="74E2D9B9">
        <w:rPr>
          <w:rFonts w:ascii="Söhne" w:eastAsia="Calibri" w:hAnsi="Söhne" w:cs="Arial"/>
          <w:sz w:val="18"/>
          <w:szCs w:val="18"/>
          <w:lang w:val="en-GB"/>
        </w:rPr>
        <w:t xml:space="preserve">monitor operations to ensure </w:t>
      </w:r>
      <w:r w:rsidR="004E3F69" w:rsidRPr="74E2D9B9">
        <w:rPr>
          <w:rFonts w:ascii="Söhne" w:eastAsia="Calibri" w:hAnsi="Söhne" w:cs="Arial"/>
          <w:i/>
          <w:iCs/>
          <w:sz w:val="18"/>
          <w:szCs w:val="18"/>
          <w:lang w:val="en-GB"/>
        </w:rPr>
        <w:t>animal welfare</w:t>
      </w:r>
      <w:r w:rsidR="004E3F69" w:rsidRPr="74E2D9B9">
        <w:rPr>
          <w:rFonts w:ascii="Söhne" w:eastAsia="Calibri" w:hAnsi="Söhne" w:cs="Arial"/>
          <w:sz w:val="18"/>
          <w:szCs w:val="18"/>
          <w:lang w:val="en-GB"/>
        </w:rPr>
        <w:t xml:space="preserve">, operator safety and </w:t>
      </w:r>
      <w:r w:rsidR="004E3F69" w:rsidRPr="74E2D9B9">
        <w:rPr>
          <w:rFonts w:ascii="Söhne" w:eastAsia="Calibri" w:hAnsi="Söhne" w:cs="Arial"/>
          <w:i/>
          <w:iCs/>
          <w:sz w:val="18"/>
          <w:szCs w:val="18"/>
          <w:lang w:val="en-GB"/>
        </w:rPr>
        <w:t>biosecurity</w:t>
      </w:r>
      <w:r w:rsidR="004E3F69" w:rsidRPr="74E2D9B9">
        <w:rPr>
          <w:rFonts w:ascii="Söhne" w:eastAsia="Calibri" w:hAnsi="Söhne" w:cs="Arial"/>
          <w:sz w:val="18"/>
          <w:szCs w:val="18"/>
          <w:lang w:val="en-GB"/>
        </w:rPr>
        <w:t xml:space="preserve"> requirements are </w:t>
      </w:r>
      <w:proofErr w:type="gramStart"/>
      <w:r w:rsidR="004E3F69" w:rsidRPr="74E2D9B9">
        <w:rPr>
          <w:rFonts w:ascii="Söhne" w:eastAsia="Calibri" w:hAnsi="Söhne" w:cs="Arial"/>
          <w:sz w:val="18"/>
          <w:szCs w:val="18"/>
          <w:lang w:val="en-GB"/>
        </w:rPr>
        <w:t>met;</w:t>
      </w:r>
      <w:proofErr w:type="gramEnd"/>
      <w:r w:rsidR="004E3F69" w:rsidRPr="74E2D9B9">
        <w:rPr>
          <w:rFonts w:ascii="Söhne" w:eastAsia="Calibri" w:hAnsi="Söhne" w:cs="Arial"/>
          <w:sz w:val="18"/>
          <w:szCs w:val="18"/>
          <w:lang w:val="en-GB"/>
        </w:rPr>
        <w:t xml:space="preserve"> </w:t>
      </w:r>
    </w:p>
    <w:p w14:paraId="3A50EB22" w14:textId="2C3D442D" w:rsidR="004E3F69" w:rsidRPr="004E3F69" w:rsidRDefault="3877AA95"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(vi) </w:t>
      </w:r>
      <w:r w:rsidR="004E3F69" w:rsidRPr="74E2D9B9">
        <w:rPr>
          <w:rFonts w:ascii="Söhne" w:eastAsia="Calibri" w:hAnsi="Söhne" w:cs="Arial"/>
          <w:sz w:val="18"/>
          <w:szCs w:val="18"/>
          <w:lang w:val="en-GB"/>
        </w:rPr>
        <w:t xml:space="preserve">report upwards on progress and </w:t>
      </w:r>
      <w:proofErr w:type="gramStart"/>
      <w:r w:rsidR="004E3F69" w:rsidRPr="74E2D9B9">
        <w:rPr>
          <w:rFonts w:ascii="Söhne" w:eastAsia="Calibri" w:hAnsi="Söhne" w:cs="Arial"/>
          <w:sz w:val="18"/>
          <w:szCs w:val="18"/>
          <w:lang w:val="en-GB"/>
        </w:rPr>
        <w:t>problems;</w:t>
      </w:r>
      <w:proofErr w:type="gramEnd"/>
      <w:r w:rsidR="004E3F69" w:rsidRPr="74E2D9B9">
        <w:rPr>
          <w:rFonts w:ascii="Söhne" w:eastAsia="Calibri" w:hAnsi="Söhne" w:cs="Arial"/>
          <w:sz w:val="18"/>
          <w:szCs w:val="18"/>
          <w:lang w:val="en-GB"/>
        </w:rPr>
        <w:t xml:space="preserve"> </w:t>
      </w:r>
    </w:p>
    <w:p w14:paraId="4D594175" w14:textId="446EFCBD" w:rsidR="004E3F69" w:rsidRPr="004E3F69" w:rsidRDefault="6AB53455" w:rsidP="004E3F69">
      <w:pPr>
        <w:spacing w:after="240" w:line="240" w:lineRule="auto"/>
        <w:ind w:left="1145" w:hanging="360"/>
        <w:jc w:val="both"/>
        <w:rPr>
          <w:rFonts w:ascii="Söhne" w:eastAsia="Calibri" w:hAnsi="Söhne" w:cs="Arial"/>
          <w:sz w:val="18"/>
          <w:szCs w:val="18"/>
          <w:lang w:val="en-GB"/>
        </w:rPr>
      </w:pPr>
      <w:r w:rsidRPr="74E2D9B9">
        <w:rPr>
          <w:rFonts w:ascii="Söhne" w:eastAsia="Calibri" w:hAnsi="Söhne" w:cs="Arial"/>
          <w:sz w:val="18"/>
          <w:szCs w:val="18"/>
          <w:lang w:val="en-GB"/>
        </w:rPr>
        <w:t xml:space="preserve">(vii) </w:t>
      </w:r>
      <w:r w:rsidR="004E3F69" w:rsidRPr="74E2D9B9">
        <w:rPr>
          <w:rFonts w:ascii="Söhne" w:eastAsia="Calibri" w:hAnsi="Söhne" w:cs="Arial"/>
          <w:sz w:val="18"/>
          <w:szCs w:val="18"/>
          <w:lang w:val="en-GB"/>
        </w:rPr>
        <w:t xml:space="preserve">provide a written report at the conclusion of the </w:t>
      </w:r>
      <w:r w:rsidR="004E3F69" w:rsidRPr="74E2D9B9">
        <w:rPr>
          <w:rFonts w:ascii="Söhne" w:eastAsia="Calibri" w:hAnsi="Söhne" w:cs="Arial"/>
          <w:i/>
          <w:iCs/>
          <w:sz w:val="18"/>
          <w:szCs w:val="18"/>
          <w:lang w:val="en-GB"/>
        </w:rPr>
        <w:t>killing</w:t>
      </w:r>
      <w:r w:rsidR="004E3F69" w:rsidRPr="74E2D9B9">
        <w:rPr>
          <w:rFonts w:ascii="Söhne" w:eastAsia="Calibri" w:hAnsi="Söhne" w:cs="Arial"/>
          <w:sz w:val="18"/>
          <w:szCs w:val="18"/>
          <w:lang w:val="en-GB"/>
        </w:rPr>
        <w:t xml:space="preserve"> operation, describing the practices adopted and their effect on </w:t>
      </w:r>
      <w:r w:rsidR="004E3F69" w:rsidRPr="74E2D9B9">
        <w:rPr>
          <w:rFonts w:ascii="Söhne" w:eastAsia="Calibri" w:hAnsi="Söhne" w:cs="Arial"/>
          <w:i/>
          <w:iCs/>
          <w:sz w:val="18"/>
          <w:szCs w:val="18"/>
          <w:lang w:val="en-GB"/>
        </w:rPr>
        <w:t>animal welfare</w:t>
      </w:r>
      <w:r w:rsidR="004E3F69" w:rsidRPr="74E2D9B9">
        <w:rPr>
          <w:rFonts w:ascii="Söhne" w:eastAsia="Calibri" w:hAnsi="Söhne" w:cs="Arial"/>
          <w:sz w:val="18"/>
          <w:szCs w:val="18"/>
          <w:lang w:val="en-GB"/>
        </w:rPr>
        <w:t xml:space="preserve">, operator safety, efficacy of </w:t>
      </w:r>
      <w:r w:rsidR="004E3F69" w:rsidRPr="74E2D9B9">
        <w:rPr>
          <w:rFonts w:ascii="Söhne" w:eastAsia="Calibri" w:hAnsi="Söhne" w:cs="Arial"/>
          <w:i/>
          <w:iCs/>
          <w:sz w:val="18"/>
          <w:szCs w:val="18"/>
          <w:lang w:val="en-GB"/>
        </w:rPr>
        <w:t>biosecurity</w:t>
      </w:r>
      <w:r w:rsidR="004E3F69" w:rsidRPr="74E2D9B9">
        <w:rPr>
          <w:rFonts w:ascii="Söhne" w:eastAsia="Calibri" w:hAnsi="Söhne" w:cs="Arial"/>
          <w:sz w:val="18"/>
          <w:szCs w:val="18"/>
          <w:lang w:val="en-GB"/>
        </w:rPr>
        <w:t xml:space="preserve"> and environmental impact.</w:t>
      </w:r>
    </w:p>
    <w:p w14:paraId="7430F1A1" w14:textId="77777777" w:rsidR="004E3F69" w:rsidRPr="004E3F69" w:rsidRDefault="004E3F69" w:rsidP="004E3F69">
      <w:pPr>
        <w:numPr>
          <w:ilvl w:val="0"/>
          <w:numId w:val="34"/>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14B29C4F"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knowledge of relevant animal husbandry </w:t>
      </w:r>
      <w:proofErr w:type="gramStart"/>
      <w:r w:rsidRPr="004E3F69">
        <w:rPr>
          <w:rFonts w:ascii="Söhne" w:eastAsia="Calibri" w:hAnsi="Söhne" w:cs="Arial"/>
          <w:sz w:val="18"/>
          <w:szCs w:val="18"/>
          <w:lang w:val="en-GB"/>
        </w:rPr>
        <w:t>practices;</w:t>
      </w:r>
      <w:proofErr w:type="gramEnd"/>
      <w:r w:rsidRPr="004E3F69">
        <w:rPr>
          <w:rFonts w:ascii="Söhne" w:eastAsia="Calibri" w:hAnsi="Söhne" w:cs="Arial"/>
          <w:sz w:val="18"/>
          <w:szCs w:val="18"/>
          <w:lang w:val="en-GB"/>
        </w:rPr>
        <w:t xml:space="preserve"> </w:t>
      </w:r>
    </w:p>
    <w:p w14:paraId="23234F0E"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knowledge of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and the underpinning behavioural, anatomical and physiological processes involved in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w:t>
      </w:r>
      <w:proofErr w:type="gramStart"/>
      <w:r w:rsidRPr="004E3F69">
        <w:rPr>
          <w:rFonts w:ascii="Söhne" w:eastAsia="Calibri" w:hAnsi="Söhne" w:cs="Arial"/>
          <w:sz w:val="18"/>
          <w:szCs w:val="18"/>
          <w:lang w:val="en-GB"/>
        </w:rPr>
        <w:t>operation;</w:t>
      </w:r>
      <w:proofErr w:type="gramEnd"/>
    </w:p>
    <w:p w14:paraId="1C9C8316"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skills to manage all activities on the location or premises and deliver outcomes on </w:t>
      </w:r>
      <w:proofErr w:type="gramStart"/>
      <w:r w:rsidRPr="004E3F69">
        <w:rPr>
          <w:rFonts w:ascii="Söhne" w:eastAsia="Calibri" w:hAnsi="Söhne" w:cs="Arial"/>
          <w:sz w:val="18"/>
          <w:szCs w:val="18"/>
          <w:lang w:val="en-GB"/>
        </w:rPr>
        <w:t>time;</w:t>
      </w:r>
      <w:proofErr w:type="gramEnd"/>
      <w:r w:rsidRPr="004E3F69">
        <w:rPr>
          <w:rFonts w:ascii="Söhne" w:eastAsia="Calibri" w:hAnsi="Söhne" w:cs="Arial"/>
          <w:sz w:val="18"/>
          <w:szCs w:val="18"/>
          <w:lang w:val="en-GB"/>
        </w:rPr>
        <w:t xml:space="preserve"> </w:t>
      </w:r>
    </w:p>
    <w:p w14:paraId="3B5DA2E8"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awareness of psychological effects on farmer, team members and general </w:t>
      </w:r>
      <w:proofErr w:type="gramStart"/>
      <w:r w:rsidRPr="004E3F69">
        <w:rPr>
          <w:rFonts w:ascii="Söhne" w:eastAsia="Calibri" w:hAnsi="Söhne" w:cs="Arial"/>
          <w:sz w:val="18"/>
          <w:szCs w:val="18"/>
          <w:lang w:val="en-GB"/>
        </w:rPr>
        <w:t>public;</w:t>
      </w:r>
      <w:proofErr w:type="gramEnd"/>
      <w:r w:rsidRPr="004E3F69">
        <w:rPr>
          <w:rFonts w:ascii="Söhne" w:eastAsia="Calibri" w:hAnsi="Söhne" w:cs="Arial"/>
          <w:sz w:val="18"/>
          <w:szCs w:val="18"/>
          <w:lang w:val="en-GB"/>
        </w:rPr>
        <w:t xml:space="preserve"> </w:t>
      </w:r>
    </w:p>
    <w:p w14:paraId="123F75CD"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communication </w:t>
      </w:r>
      <w:proofErr w:type="gramStart"/>
      <w:r w:rsidRPr="004E3F69">
        <w:rPr>
          <w:rFonts w:ascii="Söhne" w:eastAsia="Calibri" w:hAnsi="Söhne" w:cs="Arial"/>
          <w:sz w:val="18"/>
          <w:szCs w:val="18"/>
          <w:lang w:val="en-GB"/>
        </w:rPr>
        <w:t>skills;</w:t>
      </w:r>
      <w:proofErr w:type="gramEnd"/>
      <w:r w:rsidRPr="004E3F69">
        <w:rPr>
          <w:rFonts w:ascii="Söhne" w:eastAsia="Calibri" w:hAnsi="Söhne" w:cs="Arial"/>
          <w:sz w:val="18"/>
          <w:szCs w:val="18"/>
          <w:lang w:val="en-GB"/>
        </w:rPr>
        <w:t xml:space="preserve"> </w:t>
      </w:r>
    </w:p>
    <w:p w14:paraId="2796F2F2" w14:textId="77777777" w:rsidR="004E3F69" w:rsidRPr="004E3F69" w:rsidRDefault="004E3F69" w:rsidP="004E3F69">
      <w:pPr>
        <w:numPr>
          <w:ilvl w:val="0"/>
          <w:numId w:val="1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capacity to evaluate the environmental impacts caused by their operation.</w:t>
      </w:r>
    </w:p>
    <w:p w14:paraId="64F2ED9A" w14:textId="37BF4898" w:rsidR="004E3F69" w:rsidRPr="004E3F69" w:rsidRDefault="004E3F69" w:rsidP="74E2D9B9">
      <w:pPr>
        <w:pStyle w:val="ListParagraph"/>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Veterinarian</w:t>
      </w:r>
    </w:p>
    <w:p w14:paraId="569215EB" w14:textId="77777777" w:rsidR="004E3F69" w:rsidRPr="004E3F69" w:rsidRDefault="004E3F69" w:rsidP="004E3F69">
      <w:pPr>
        <w:numPr>
          <w:ilvl w:val="0"/>
          <w:numId w:val="13"/>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3D5FC491"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determine and supervise the implementation of the most appropriate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method to ensure that animals are killed without avoidable pain and </w:t>
      </w:r>
      <w:proofErr w:type="gramStart"/>
      <w:r w:rsidRPr="004E3F69">
        <w:rPr>
          <w:rFonts w:ascii="Söhne" w:eastAsia="Calibri" w:hAnsi="Söhne" w:cs="Arial"/>
          <w:sz w:val="18"/>
          <w:szCs w:val="18"/>
          <w:lang w:val="en-GB"/>
        </w:rPr>
        <w:t>distress;</w:t>
      </w:r>
      <w:proofErr w:type="gramEnd"/>
    </w:p>
    <w:p w14:paraId="1E04D39B"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determine and implement the additional requirements for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including the order of </w:t>
      </w:r>
      <w:proofErr w:type="gramStart"/>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roofErr w:type="gramEnd"/>
      <w:r w:rsidRPr="004E3F69">
        <w:rPr>
          <w:rFonts w:ascii="Söhne" w:eastAsia="Calibri" w:hAnsi="Söhne" w:cs="Arial"/>
          <w:sz w:val="18"/>
          <w:szCs w:val="18"/>
          <w:lang w:val="en-GB"/>
        </w:rPr>
        <w:t xml:space="preserve"> </w:t>
      </w:r>
    </w:p>
    <w:p w14:paraId="3A36AE7C"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ensure that confirmation of the </w:t>
      </w:r>
      <w:r w:rsidRPr="004E3F69">
        <w:rPr>
          <w:rFonts w:ascii="Söhne" w:eastAsia="Calibri" w:hAnsi="Söhne" w:cs="Arial"/>
          <w:i/>
          <w:sz w:val="18"/>
          <w:szCs w:val="18"/>
          <w:lang w:val="en-GB"/>
        </w:rPr>
        <w:t>death</w:t>
      </w:r>
      <w:r w:rsidRPr="004E3F69">
        <w:rPr>
          <w:rFonts w:ascii="Söhne" w:eastAsia="Calibri" w:hAnsi="Söhne" w:cs="Arial"/>
          <w:sz w:val="18"/>
          <w:szCs w:val="18"/>
          <w:lang w:val="en-GB"/>
        </w:rPr>
        <w:t xml:space="preserve"> of the animals is carried out by competent persons at appropriate times after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w:t>
      </w:r>
      <w:proofErr w:type="gramStart"/>
      <w:r w:rsidRPr="004E3F69">
        <w:rPr>
          <w:rFonts w:ascii="Söhne" w:eastAsia="Calibri" w:hAnsi="Söhne" w:cs="Arial"/>
          <w:sz w:val="18"/>
          <w:szCs w:val="18"/>
          <w:lang w:val="en-GB"/>
        </w:rPr>
        <w:t>procedure;</w:t>
      </w:r>
      <w:proofErr w:type="gramEnd"/>
    </w:p>
    <w:p w14:paraId="5ED0A855"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minimise the risk of disease spread within and from the location or premises through the supervision of </w:t>
      </w:r>
      <w:proofErr w:type="gramStart"/>
      <w:r w:rsidRPr="004E3F69">
        <w:rPr>
          <w:rFonts w:ascii="Söhne" w:eastAsia="Calibri" w:hAnsi="Söhne" w:cs="Arial"/>
          <w:i/>
          <w:sz w:val="18"/>
          <w:szCs w:val="18"/>
          <w:lang w:val="en-GB"/>
        </w:rPr>
        <w:t>biosecurity</w:t>
      </w:r>
      <w:r w:rsidRPr="004E3F69">
        <w:rPr>
          <w:rFonts w:ascii="Söhne" w:eastAsia="Calibri" w:hAnsi="Söhne" w:cs="Arial"/>
          <w:sz w:val="18"/>
          <w:szCs w:val="18"/>
          <w:lang w:val="en-GB"/>
        </w:rPr>
        <w:t>;</w:t>
      </w:r>
      <w:proofErr w:type="gramEnd"/>
    </w:p>
    <w:p w14:paraId="05D6A431"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continuously monitor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and </w:t>
      </w:r>
      <w:r w:rsidRPr="004E3F69">
        <w:rPr>
          <w:rFonts w:ascii="Söhne" w:eastAsia="Calibri" w:hAnsi="Söhne" w:cs="Arial"/>
          <w:i/>
          <w:sz w:val="18"/>
          <w:szCs w:val="18"/>
          <w:lang w:val="en-GB"/>
        </w:rPr>
        <w:t xml:space="preserve">biosecurity </w:t>
      </w:r>
      <w:r w:rsidRPr="004E3F69">
        <w:rPr>
          <w:rFonts w:ascii="Söhne" w:eastAsia="Calibri" w:hAnsi="Söhne" w:cs="Arial"/>
          <w:iCs/>
          <w:sz w:val="18"/>
          <w:szCs w:val="18"/>
          <w:lang w:val="en-GB"/>
        </w:rPr>
        <w:t xml:space="preserve">during killing </w:t>
      </w:r>
      <w:proofErr w:type="gramStart"/>
      <w:r w:rsidRPr="004E3F69">
        <w:rPr>
          <w:rFonts w:ascii="Söhne" w:eastAsia="Calibri" w:hAnsi="Söhne" w:cs="Arial"/>
          <w:iCs/>
          <w:sz w:val="18"/>
          <w:szCs w:val="18"/>
          <w:lang w:val="en-GB"/>
        </w:rPr>
        <w:t>process</w:t>
      </w:r>
      <w:r w:rsidRPr="004E3F69">
        <w:rPr>
          <w:rFonts w:ascii="Söhne" w:eastAsia="Calibri" w:hAnsi="Söhne" w:cs="Arial"/>
          <w:sz w:val="18"/>
          <w:szCs w:val="18"/>
          <w:lang w:val="en-GB"/>
        </w:rPr>
        <w:t>;</w:t>
      </w:r>
      <w:proofErr w:type="gramEnd"/>
      <w:r w:rsidRPr="004E3F69">
        <w:rPr>
          <w:rFonts w:ascii="Söhne" w:eastAsia="Calibri" w:hAnsi="Söhne" w:cs="Arial"/>
          <w:sz w:val="18"/>
          <w:szCs w:val="18"/>
          <w:lang w:val="en-GB"/>
        </w:rPr>
        <w:t xml:space="preserve"> </w:t>
      </w:r>
    </w:p>
    <w:p w14:paraId="1665A114" w14:textId="77777777" w:rsidR="004E3F69" w:rsidRPr="004E3F69" w:rsidRDefault="004E3F69" w:rsidP="004E3F69">
      <w:pPr>
        <w:numPr>
          <w:ilvl w:val="0"/>
          <w:numId w:val="20"/>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 collaborate with the team leader on the written report at the conclusion of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
    <w:p w14:paraId="53E1355C" w14:textId="77777777" w:rsidR="004E3F69" w:rsidRPr="004E3F69" w:rsidRDefault="004E3F69" w:rsidP="004E3F69">
      <w:pPr>
        <w:numPr>
          <w:ilvl w:val="0"/>
          <w:numId w:val="13"/>
        </w:numPr>
        <w:spacing w:after="240" w:line="240" w:lineRule="auto"/>
        <w:ind w:left="709"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 Competencies</w:t>
      </w:r>
    </w:p>
    <w:p w14:paraId="01C8F400" w14:textId="77777777" w:rsidR="004E3F69" w:rsidRPr="004E3F69" w:rsidRDefault="004E3F69" w:rsidP="004E3F69">
      <w:pPr>
        <w:numPr>
          <w:ilvl w:val="0"/>
          <w:numId w:val="21"/>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lastRenderedPageBreak/>
        <w:t xml:space="preserve">ability to assess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especially the effectiveness of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and to correct any </w:t>
      </w:r>
      <w:proofErr w:type="gramStart"/>
      <w:r w:rsidRPr="004E3F69">
        <w:rPr>
          <w:rFonts w:ascii="Söhne" w:eastAsia="Calibri" w:hAnsi="Söhne" w:cs="Arial"/>
          <w:sz w:val="18"/>
          <w:szCs w:val="18"/>
          <w:lang w:val="en-GB"/>
        </w:rPr>
        <w:t>deficiencies;</w:t>
      </w:r>
      <w:proofErr w:type="gramEnd"/>
    </w:p>
    <w:p w14:paraId="154554DB" w14:textId="77777777" w:rsidR="004E3F69" w:rsidRPr="004E3F69" w:rsidRDefault="004E3F69" w:rsidP="004E3F69">
      <w:pPr>
        <w:numPr>
          <w:ilvl w:val="0"/>
          <w:numId w:val="21"/>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ability to assess </w:t>
      </w:r>
      <w:r w:rsidRPr="004E3F69">
        <w:rPr>
          <w:rFonts w:ascii="Söhne" w:eastAsia="Calibri" w:hAnsi="Söhne" w:cs="Arial"/>
          <w:i/>
          <w:sz w:val="18"/>
          <w:szCs w:val="18"/>
          <w:lang w:val="en-GB"/>
        </w:rPr>
        <w:t>biosecurity</w:t>
      </w:r>
      <w:r w:rsidRPr="004E3F69">
        <w:rPr>
          <w:rFonts w:ascii="Söhne" w:eastAsia="Calibri" w:hAnsi="Söhne" w:cs="Arial"/>
          <w:sz w:val="18"/>
          <w:szCs w:val="18"/>
          <w:lang w:val="en-GB"/>
        </w:rPr>
        <w:t xml:space="preserve"> risks.</w:t>
      </w:r>
    </w:p>
    <w:p w14:paraId="1FD51986" w14:textId="7307C0D3" w:rsidR="004E3F69" w:rsidRPr="004E3F69" w:rsidRDefault="004E3F69" w:rsidP="74E2D9B9">
      <w:pPr>
        <w:pStyle w:val="ListParagraph"/>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Animal handlers</w:t>
      </w:r>
    </w:p>
    <w:p w14:paraId="4D40EA7E" w14:textId="77777777" w:rsidR="004E3F69" w:rsidRPr="004E3F69" w:rsidRDefault="004E3F69" w:rsidP="004E3F69">
      <w:pPr>
        <w:numPr>
          <w:ilvl w:val="0"/>
          <w:numId w:val="14"/>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4E70C22F" w14:textId="77777777" w:rsidR="004E3F69" w:rsidRPr="004E3F69" w:rsidRDefault="004E3F69" w:rsidP="004E3F69">
      <w:pPr>
        <w:numPr>
          <w:ilvl w:val="0"/>
          <w:numId w:val="2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review on-site facilities in terms of their </w:t>
      </w:r>
      <w:proofErr w:type="gramStart"/>
      <w:r w:rsidRPr="004E3F69">
        <w:rPr>
          <w:rFonts w:ascii="Söhne" w:eastAsia="Calibri" w:hAnsi="Söhne" w:cs="Arial"/>
          <w:sz w:val="18"/>
          <w:szCs w:val="18"/>
          <w:lang w:val="en-GB"/>
        </w:rPr>
        <w:t>appropriateness;</w:t>
      </w:r>
      <w:proofErr w:type="gramEnd"/>
    </w:p>
    <w:p w14:paraId="56D659D1" w14:textId="77777777" w:rsidR="004E3F69" w:rsidRPr="004E3F69" w:rsidRDefault="004E3F69" w:rsidP="004E3F69">
      <w:pPr>
        <w:numPr>
          <w:ilvl w:val="0"/>
          <w:numId w:val="2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design temporary animal handling facilities, when </w:t>
      </w:r>
      <w:proofErr w:type="gramStart"/>
      <w:r w:rsidRPr="004E3F69">
        <w:rPr>
          <w:rFonts w:ascii="Söhne" w:eastAsia="Calibri" w:hAnsi="Söhne" w:cs="Arial"/>
          <w:sz w:val="18"/>
          <w:szCs w:val="18"/>
          <w:lang w:val="en-GB"/>
        </w:rPr>
        <w:t>required;</w:t>
      </w:r>
      <w:proofErr w:type="gramEnd"/>
      <w:r w:rsidRPr="004E3F69">
        <w:rPr>
          <w:rFonts w:ascii="Söhne" w:eastAsia="Calibri" w:hAnsi="Söhne" w:cs="Arial"/>
          <w:sz w:val="18"/>
          <w:szCs w:val="18"/>
          <w:lang w:val="en-GB"/>
        </w:rPr>
        <w:t xml:space="preserve"> </w:t>
      </w:r>
    </w:p>
    <w:p w14:paraId="78409178" w14:textId="77777777" w:rsidR="004E3F69" w:rsidRPr="004E3F69" w:rsidRDefault="004E3F69" w:rsidP="004E3F69">
      <w:pPr>
        <w:numPr>
          <w:ilvl w:val="0"/>
          <w:numId w:val="2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move and restrain </w:t>
      </w:r>
      <w:proofErr w:type="gramStart"/>
      <w:r w:rsidRPr="004E3F69">
        <w:rPr>
          <w:rFonts w:ascii="Söhne" w:eastAsia="Calibri" w:hAnsi="Söhne" w:cs="Arial"/>
          <w:sz w:val="18"/>
          <w:szCs w:val="18"/>
          <w:lang w:val="en-GB"/>
        </w:rPr>
        <w:t>animals;</w:t>
      </w:r>
      <w:proofErr w:type="gramEnd"/>
      <w:r w:rsidRPr="004E3F69">
        <w:rPr>
          <w:rFonts w:ascii="Söhne" w:eastAsia="Calibri" w:hAnsi="Söhne" w:cs="Arial"/>
          <w:sz w:val="18"/>
          <w:szCs w:val="18"/>
          <w:lang w:val="en-GB"/>
        </w:rPr>
        <w:t xml:space="preserve"> </w:t>
      </w:r>
    </w:p>
    <w:p w14:paraId="6019B409" w14:textId="77777777" w:rsidR="004E3F69" w:rsidRPr="004E3F69" w:rsidRDefault="004E3F69" w:rsidP="004E3F69">
      <w:pPr>
        <w:numPr>
          <w:ilvl w:val="0"/>
          <w:numId w:val="2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report </w:t>
      </w:r>
      <w:r w:rsidRPr="004E3F69">
        <w:rPr>
          <w:rFonts w:ascii="Söhne" w:eastAsia="Calibri" w:hAnsi="Söhne" w:cs="Arial"/>
          <w:i/>
          <w:sz w:val="18"/>
          <w:szCs w:val="18"/>
          <w:lang w:val="en-GB"/>
        </w:rPr>
        <w:t>animal welfare</w:t>
      </w:r>
      <w:r w:rsidRPr="004E3F69">
        <w:rPr>
          <w:rFonts w:ascii="Söhne" w:eastAsia="Calibri" w:hAnsi="Söhne" w:cs="Arial"/>
          <w:sz w:val="18"/>
          <w:szCs w:val="18"/>
          <w:lang w:val="en-GB"/>
        </w:rPr>
        <w:t xml:space="preserve"> and </w:t>
      </w:r>
      <w:r w:rsidRPr="004E3F69">
        <w:rPr>
          <w:rFonts w:ascii="Söhne" w:eastAsia="Calibri" w:hAnsi="Söhne" w:cs="Arial"/>
          <w:i/>
          <w:sz w:val="18"/>
          <w:szCs w:val="18"/>
          <w:lang w:val="en-GB"/>
        </w:rPr>
        <w:t xml:space="preserve">biosecurity </w:t>
      </w:r>
      <w:r w:rsidRPr="004E3F69">
        <w:rPr>
          <w:rFonts w:ascii="Söhne" w:eastAsia="Calibri" w:hAnsi="Söhne" w:cs="Arial"/>
          <w:iCs/>
          <w:sz w:val="18"/>
          <w:szCs w:val="18"/>
          <w:lang w:val="en-GB"/>
        </w:rPr>
        <w:t>issues to the</w:t>
      </w:r>
      <w:r w:rsidRPr="004E3F69">
        <w:rPr>
          <w:rFonts w:ascii="Söhne" w:eastAsia="Calibri" w:hAnsi="Söhne" w:cs="Arial"/>
          <w:i/>
          <w:sz w:val="18"/>
          <w:szCs w:val="18"/>
          <w:lang w:val="en-GB"/>
        </w:rPr>
        <w:t xml:space="preserve"> veterinarian</w:t>
      </w:r>
      <w:r w:rsidRPr="004E3F69">
        <w:rPr>
          <w:rFonts w:ascii="Söhne" w:eastAsia="Calibri" w:hAnsi="Söhne" w:cs="Arial"/>
          <w:sz w:val="18"/>
          <w:szCs w:val="18"/>
          <w:lang w:val="en-GB"/>
        </w:rPr>
        <w:t>.</w:t>
      </w:r>
    </w:p>
    <w:p w14:paraId="551C9875" w14:textId="77777777" w:rsidR="004E3F69" w:rsidRPr="004E3F69" w:rsidRDefault="004E3F69" w:rsidP="004E3F69">
      <w:pPr>
        <w:numPr>
          <w:ilvl w:val="0"/>
          <w:numId w:val="14"/>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45119C84" w14:textId="77777777" w:rsidR="004E3F69" w:rsidRPr="004E3F69" w:rsidRDefault="004E3F69" w:rsidP="004E3F69">
      <w:pPr>
        <w:numPr>
          <w:ilvl w:val="0"/>
          <w:numId w:val="23"/>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animal handling in emergency situations and in close confinement is </w:t>
      </w:r>
      <w:proofErr w:type="gramStart"/>
      <w:r w:rsidRPr="004E3F69">
        <w:rPr>
          <w:rFonts w:ascii="Söhne" w:eastAsia="Calibri" w:hAnsi="Söhne" w:cs="Arial"/>
          <w:sz w:val="18"/>
          <w:szCs w:val="18"/>
          <w:lang w:val="en-GB"/>
        </w:rPr>
        <w:t>required;</w:t>
      </w:r>
      <w:proofErr w:type="gramEnd"/>
      <w:r w:rsidRPr="004E3F69">
        <w:rPr>
          <w:rFonts w:ascii="Söhne" w:eastAsia="Calibri" w:hAnsi="Söhne" w:cs="Arial"/>
          <w:sz w:val="18"/>
          <w:szCs w:val="18"/>
          <w:lang w:val="en-GB"/>
        </w:rPr>
        <w:t xml:space="preserve"> </w:t>
      </w:r>
    </w:p>
    <w:p w14:paraId="4FAE4FE4" w14:textId="77777777" w:rsidR="004E3F69" w:rsidRPr="004E3F69" w:rsidRDefault="004E3F69" w:rsidP="004E3F69">
      <w:pPr>
        <w:numPr>
          <w:ilvl w:val="0"/>
          <w:numId w:val="23"/>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understanding of </w:t>
      </w:r>
      <w:r w:rsidRPr="004E3F69">
        <w:rPr>
          <w:rFonts w:ascii="Söhne" w:eastAsia="Calibri" w:hAnsi="Söhne" w:cs="Arial"/>
          <w:i/>
          <w:sz w:val="18"/>
          <w:szCs w:val="18"/>
          <w:lang w:val="en-GB"/>
        </w:rPr>
        <w:t>biosecurity</w:t>
      </w:r>
      <w:r w:rsidRPr="004E3F69">
        <w:rPr>
          <w:rFonts w:ascii="Söhne" w:eastAsia="Calibri" w:hAnsi="Söhne" w:cs="Arial"/>
          <w:sz w:val="18"/>
          <w:szCs w:val="18"/>
          <w:lang w:val="en-GB"/>
        </w:rPr>
        <w:t>.</w:t>
      </w:r>
    </w:p>
    <w:p w14:paraId="6D3BB2CB" w14:textId="5D29418D" w:rsidR="004E3F69" w:rsidRPr="004E3F69" w:rsidRDefault="004E3F69" w:rsidP="74E2D9B9">
      <w:pPr>
        <w:pStyle w:val="ListParagraph"/>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Personnel in charge of killing animals</w:t>
      </w:r>
    </w:p>
    <w:p w14:paraId="26471533" w14:textId="77777777" w:rsidR="004E3F69" w:rsidRPr="004E3F69" w:rsidRDefault="004E3F69" w:rsidP="004E3F69">
      <w:pPr>
        <w:numPr>
          <w:ilvl w:val="0"/>
          <w:numId w:val="15"/>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10051E52" w14:textId="77777777" w:rsidR="004E3F69" w:rsidRPr="004E3F69" w:rsidRDefault="004E3F69" w:rsidP="004E3F69">
      <w:pPr>
        <w:numPr>
          <w:ilvl w:val="0"/>
          <w:numId w:val="24"/>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k</w:t>
      </w:r>
      <w:r w:rsidRPr="004E3F69">
        <w:rPr>
          <w:rFonts w:ascii="Söhne" w:eastAsia="Calibri" w:hAnsi="Söhne" w:cs="Arial"/>
          <w:i/>
          <w:iCs/>
          <w:sz w:val="18"/>
          <w:szCs w:val="18"/>
          <w:lang w:val="en-GB"/>
        </w:rPr>
        <w:t>illing</w:t>
      </w:r>
      <w:r w:rsidRPr="004E3F69">
        <w:rPr>
          <w:rFonts w:ascii="Söhne" w:eastAsia="Calibri" w:hAnsi="Söhne" w:cs="Arial"/>
          <w:sz w:val="18"/>
          <w:szCs w:val="18"/>
          <w:lang w:val="en-GB"/>
        </w:rPr>
        <w:t xml:space="preserve"> of the animals using an appropriate </w:t>
      </w:r>
      <w:proofErr w:type="gramStart"/>
      <w:r w:rsidRPr="004E3F69">
        <w:rPr>
          <w:rFonts w:ascii="Söhne" w:eastAsia="Calibri" w:hAnsi="Söhne" w:cs="Arial"/>
          <w:sz w:val="18"/>
          <w:szCs w:val="18"/>
          <w:lang w:val="en-GB"/>
        </w:rPr>
        <w:t>method;.</w:t>
      </w:r>
      <w:proofErr w:type="gramEnd"/>
    </w:p>
    <w:p w14:paraId="2F68ECA2" w14:textId="77777777" w:rsidR="004E3F69" w:rsidRPr="004E3F69" w:rsidRDefault="004E3F69" w:rsidP="004E3F69">
      <w:pPr>
        <w:numPr>
          <w:ilvl w:val="0"/>
          <w:numId w:val="24"/>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confirm the death of the animals.</w:t>
      </w:r>
    </w:p>
    <w:p w14:paraId="674AC935" w14:textId="77777777" w:rsidR="004E3F69" w:rsidRPr="004E3F69" w:rsidRDefault="004E3F69" w:rsidP="004E3F69">
      <w:pPr>
        <w:numPr>
          <w:ilvl w:val="0"/>
          <w:numId w:val="15"/>
        </w:numPr>
        <w:spacing w:after="240" w:line="240" w:lineRule="auto"/>
        <w:ind w:left="709" w:right="2"/>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3B15E599" w14:textId="77777777" w:rsidR="004E3F69" w:rsidRPr="004E3F69" w:rsidRDefault="004E3F69" w:rsidP="004E3F69">
      <w:pPr>
        <w:numPr>
          <w:ilvl w:val="0"/>
          <w:numId w:val="2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safe use and maintenance of relevant </w:t>
      </w:r>
      <w:proofErr w:type="gramStart"/>
      <w:r w:rsidRPr="004E3F69">
        <w:rPr>
          <w:rFonts w:ascii="Söhne" w:eastAsia="Calibri" w:hAnsi="Söhne" w:cs="Arial"/>
          <w:sz w:val="18"/>
          <w:szCs w:val="18"/>
          <w:lang w:val="en-GB"/>
        </w:rPr>
        <w:t>equipment;</w:t>
      </w:r>
      <w:proofErr w:type="gramEnd"/>
      <w:r w:rsidRPr="004E3F69">
        <w:rPr>
          <w:rFonts w:ascii="Söhne" w:eastAsia="Calibri" w:hAnsi="Söhne" w:cs="Arial"/>
          <w:sz w:val="18"/>
          <w:szCs w:val="18"/>
          <w:lang w:val="en-GB"/>
        </w:rPr>
        <w:t xml:space="preserve"> </w:t>
      </w:r>
    </w:p>
    <w:p w14:paraId="5215F546" w14:textId="77777777" w:rsidR="004E3F69" w:rsidRPr="004E3F69" w:rsidRDefault="004E3F69" w:rsidP="004E3F69">
      <w:pPr>
        <w:numPr>
          <w:ilvl w:val="0"/>
          <w:numId w:val="2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familiarity with the techniques of restraining and killing the species </w:t>
      </w:r>
      <w:proofErr w:type="gramStart"/>
      <w:r w:rsidRPr="004E3F69">
        <w:rPr>
          <w:rFonts w:ascii="Söhne" w:eastAsia="Calibri" w:hAnsi="Söhne" w:cs="Arial"/>
          <w:sz w:val="18"/>
          <w:szCs w:val="18"/>
          <w:lang w:val="en-GB"/>
        </w:rPr>
        <w:t>involved;</w:t>
      </w:r>
      <w:proofErr w:type="gramEnd"/>
    </w:p>
    <w:p w14:paraId="2F6F5E57" w14:textId="77777777" w:rsidR="004E3F69" w:rsidRPr="004E3F69" w:rsidRDefault="004E3F69" w:rsidP="004E3F69">
      <w:pPr>
        <w:numPr>
          <w:ilvl w:val="0"/>
          <w:numId w:val="2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knowledge to assess effective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
    <w:p w14:paraId="5E82F643" w14:textId="364A1099" w:rsidR="004E3F69" w:rsidRPr="004E3F69" w:rsidRDefault="004E3F69" w:rsidP="74E2D9B9">
      <w:pPr>
        <w:pStyle w:val="ListParagraph"/>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 xml:space="preserve">Personnel in charge of disposal of dead animals </w:t>
      </w:r>
    </w:p>
    <w:p w14:paraId="612E4D31" w14:textId="77777777" w:rsidR="004E3F69" w:rsidRPr="004E3F69" w:rsidRDefault="004E3F69" w:rsidP="004E3F69">
      <w:pPr>
        <w:numPr>
          <w:ilvl w:val="0"/>
          <w:numId w:val="16"/>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48543D5F" w14:textId="77777777" w:rsidR="004E3F69" w:rsidRPr="004E3F69" w:rsidRDefault="004E3F69" w:rsidP="004E3F69">
      <w:pPr>
        <w:numPr>
          <w:ilvl w:val="0"/>
          <w:numId w:val="26"/>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 xml:space="preserve">An efficient dead animal disposal (to ensure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operations are not hindered) should be ensured.</w:t>
      </w:r>
    </w:p>
    <w:p w14:paraId="62C346EB" w14:textId="77777777" w:rsidR="004E3F69" w:rsidRPr="004E3F69" w:rsidRDefault="004E3F69" w:rsidP="004E3F69">
      <w:pPr>
        <w:numPr>
          <w:ilvl w:val="0"/>
          <w:numId w:val="16"/>
        </w:numPr>
        <w:spacing w:after="240" w:line="240" w:lineRule="auto"/>
        <w:ind w:left="851" w:right="2"/>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7884844D" w14:textId="77777777" w:rsidR="004E3F69" w:rsidRPr="004E3F69" w:rsidRDefault="004E3F69" w:rsidP="004E3F69">
      <w:pPr>
        <w:numPr>
          <w:ilvl w:val="0"/>
          <w:numId w:val="27"/>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The personnel should be competent to use and maintain available equipment and apply techniques for the species involved.</w:t>
      </w:r>
    </w:p>
    <w:p w14:paraId="0ED48380" w14:textId="7E59CEDF" w:rsidR="004E3F69" w:rsidRPr="004E3F69" w:rsidRDefault="3B9CDCAB" w:rsidP="74E2D9B9">
      <w:pPr>
        <w:pStyle w:val="ListParagraph"/>
        <w:numPr>
          <w:ilvl w:val="0"/>
          <w:numId w:val="2"/>
        </w:numPr>
        <w:spacing w:after="240" w:line="240" w:lineRule="auto"/>
        <w:jc w:val="both"/>
        <w:rPr>
          <w:rFonts w:ascii="Söhne" w:eastAsia="Calibri" w:hAnsi="Söhne" w:cs="Arial"/>
          <w:sz w:val="18"/>
          <w:szCs w:val="18"/>
          <w:lang w:val="en-GB"/>
        </w:rPr>
      </w:pPr>
      <w:r w:rsidRPr="74E2D9B9">
        <w:rPr>
          <w:rFonts w:ascii="Söhne" w:eastAsia="Calibri" w:hAnsi="Söhne" w:cs="Arial"/>
          <w:sz w:val="18"/>
          <w:szCs w:val="18"/>
          <w:lang w:val="en-GB"/>
        </w:rPr>
        <w:t>B</w:t>
      </w:r>
      <w:r w:rsidR="004E3F69" w:rsidRPr="74E2D9B9">
        <w:rPr>
          <w:rFonts w:ascii="Söhne" w:eastAsia="Calibri" w:hAnsi="Söhne" w:cs="Arial"/>
          <w:sz w:val="18"/>
          <w:szCs w:val="18"/>
          <w:lang w:val="en-GB"/>
        </w:rPr>
        <w:t>reeder, owner, keeper or</w:t>
      </w:r>
      <w:r w:rsidR="45494001" w:rsidRPr="74E2D9B9">
        <w:rPr>
          <w:rFonts w:ascii="Söhne" w:eastAsia="Calibri" w:hAnsi="Söhne" w:cs="Arial"/>
          <w:sz w:val="18"/>
          <w:szCs w:val="18"/>
          <w:lang w:val="en-GB"/>
        </w:rPr>
        <w:t xml:space="preserve"> </w:t>
      </w:r>
      <w:r w:rsidR="004E3F69" w:rsidRPr="74E2D9B9">
        <w:rPr>
          <w:rFonts w:ascii="Söhne" w:eastAsia="Calibri" w:hAnsi="Söhne" w:cs="Arial"/>
          <w:sz w:val="18"/>
          <w:szCs w:val="18"/>
          <w:lang w:val="en-GB"/>
        </w:rPr>
        <w:t>manager</w:t>
      </w:r>
    </w:p>
    <w:p w14:paraId="09C56CFE" w14:textId="77777777" w:rsidR="004E3F69" w:rsidRPr="004E3F69" w:rsidRDefault="004E3F69" w:rsidP="004E3F69">
      <w:pPr>
        <w:numPr>
          <w:ilvl w:val="0"/>
          <w:numId w:val="17"/>
        </w:numPr>
        <w:spacing w:after="240" w:line="240" w:lineRule="auto"/>
        <w:ind w:left="709" w:right="2" w:hanging="284"/>
        <w:jc w:val="both"/>
        <w:rPr>
          <w:rFonts w:ascii="Söhne" w:eastAsia="Calibri" w:hAnsi="Söhne" w:cs="Arial"/>
          <w:sz w:val="18"/>
          <w:szCs w:val="18"/>
          <w:lang w:val="en-GB"/>
        </w:rPr>
      </w:pPr>
      <w:r w:rsidRPr="004E3F69">
        <w:rPr>
          <w:rFonts w:ascii="Söhne" w:eastAsia="Calibri" w:hAnsi="Söhne" w:cs="Arial"/>
          <w:sz w:val="18"/>
          <w:szCs w:val="18"/>
          <w:lang w:val="en-GB"/>
        </w:rPr>
        <w:t>Responsibilities</w:t>
      </w:r>
    </w:p>
    <w:p w14:paraId="75F2F52E" w14:textId="77777777" w:rsidR="004E3F69" w:rsidRPr="004E3F69" w:rsidRDefault="004E3F69" w:rsidP="004E3F69">
      <w:pPr>
        <w:numPr>
          <w:ilvl w:val="0"/>
          <w:numId w:val="28"/>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assist when requested.</w:t>
      </w:r>
    </w:p>
    <w:p w14:paraId="04B4ECA9" w14:textId="77777777" w:rsidR="004E3F69" w:rsidRPr="004E3F69" w:rsidRDefault="004E3F69" w:rsidP="004E3F69">
      <w:pPr>
        <w:numPr>
          <w:ilvl w:val="0"/>
          <w:numId w:val="17"/>
        </w:numPr>
        <w:spacing w:after="240" w:line="240" w:lineRule="auto"/>
        <w:ind w:left="851" w:right="2"/>
        <w:jc w:val="both"/>
        <w:rPr>
          <w:rFonts w:ascii="Söhne" w:eastAsia="Calibri" w:hAnsi="Söhne" w:cs="Arial"/>
          <w:sz w:val="18"/>
          <w:szCs w:val="18"/>
          <w:lang w:val="en-GB"/>
        </w:rPr>
      </w:pPr>
      <w:r w:rsidRPr="004E3F69">
        <w:rPr>
          <w:rFonts w:ascii="Söhne" w:eastAsia="Calibri" w:hAnsi="Söhne" w:cs="Arial"/>
          <w:sz w:val="18"/>
          <w:szCs w:val="18"/>
          <w:lang w:val="en-GB"/>
        </w:rPr>
        <w:t>Competencies</w:t>
      </w:r>
    </w:p>
    <w:p w14:paraId="2BE7C81E" w14:textId="77777777" w:rsidR="004E3F69" w:rsidRPr="004E3F69" w:rsidRDefault="004E3F69" w:rsidP="004E3F69">
      <w:pPr>
        <w:numPr>
          <w:ilvl w:val="0"/>
          <w:numId w:val="29"/>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specific knowledge of his/her animals and their environment.</w:t>
      </w:r>
    </w:p>
    <w:p w14:paraId="75F4EDA1" w14:textId="77777777" w:rsidR="004E3F69" w:rsidRPr="004E3F69" w:rsidRDefault="004E3F69" w:rsidP="004E3F69">
      <w:pPr>
        <w:keepNext/>
        <w:keepLines/>
        <w:spacing w:before="40" w:after="240" w:line="240" w:lineRule="auto"/>
        <w:jc w:val="center"/>
        <w:outlineLvl w:val="4"/>
        <w:rPr>
          <w:rFonts w:ascii="Söhne Kräftig" w:eastAsia="MS Gothic" w:hAnsi="Söhne Kräftig" w:cs="Arial"/>
          <w:b/>
          <w:bCs/>
          <w:sz w:val="18"/>
          <w:szCs w:val="18"/>
          <w:lang w:val="en-GB"/>
        </w:rPr>
      </w:pPr>
      <w:r w:rsidRPr="004E3F69">
        <w:rPr>
          <w:rFonts w:ascii="Söhne Kräftig" w:eastAsia="Calibri" w:hAnsi="Söhne Kräftig" w:cs="Arial"/>
          <w:b/>
          <w:bCs/>
          <w:sz w:val="18"/>
          <w:szCs w:val="18"/>
          <w:lang w:val="en-GB"/>
        </w:rPr>
        <w:lastRenderedPageBreak/>
        <w:t>Article 7.6.6.</w:t>
      </w:r>
    </w:p>
    <w:p w14:paraId="504D254F" w14:textId="77777777" w:rsidR="004E3F69" w:rsidRPr="004E3F69" w:rsidRDefault="004E3F69" w:rsidP="004E3F69">
      <w:pPr>
        <w:spacing w:after="240" w:line="240" w:lineRule="auto"/>
        <w:jc w:val="both"/>
        <w:rPr>
          <w:rFonts w:ascii="Söhne Halbfett" w:eastAsia="Calibri" w:hAnsi="Söhne Halbfett" w:cs="Arial"/>
          <w:b/>
          <w:sz w:val="18"/>
          <w:szCs w:val="18"/>
          <w:lang w:val="en-GB"/>
        </w:rPr>
      </w:pPr>
      <w:r w:rsidRPr="004E3F69">
        <w:rPr>
          <w:rFonts w:ascii="Söhne Halbfett" w:eastAsia="Calibri" w:hAnsi="Söhne Halbfett" w:cs="Arial"/>
          <w:b/>
          <w:sz w:val="18"/>
          <w:szCs w:val="18"/>
          <w:lang w:val="en-GB"/>
        </w:rPr>
        <w:t>Considerations in the planning of the operations regarding the mass killing of animals</w:t>
      </w:r>
    </w:p>
    <w:p w14:paraId="3A9D303A"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Many activities will need to be conducted on affected location or premises, including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of animals. The team leader should develop a plan for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animals on the location or premises which should include consideration of:</w:t>
      </w:r>
    </w:p>
    <w:p w14:paraId="3B4FE375"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minimising handling and movement of </w:t>
      </w:r>
      <w:proofErr w:type="gramStart"/>
      <w:r w:rsidRPr="004E3F69">
        <w:rPr>
          <w:rFonts w:ascii="Söhne" w:eastAsia="Calibri" w:hAnsi="Söhne" w:cs="Arial"/>
          <w:sz w:val="18"/>
          <w:szCs w:val="18"/>
          <w:lang w:val="en-GB"/>
        </w:rPr>
        <w:t>animals;</w:t>
      </w:r>
      <w:proofErr w:type="gramEnd"/>
    </w:p>
    <w:p w14:paraId="02D5D6CD"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the animals on the affected location or premises; however, there may be circumstances where the animals may need to be moved to another location for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when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is conducted at a </w:t>
      </w:r>
      <w:r w:rsidRPr="004E3F69">
        <w:rPr>
          <w:rFonts w:ascii="Söhne" w:eastAsia="Calibri" w:hAnsi="Söhne" w:cs="Arial"/>
          <w:i/>
          <w:iCs/>
          <w:sz w:val="18"/>
          <w:szCs w:val="18"/>
          <w:lang w:val="en-GB"/>
        </w:rPr>
        <w:t>slaughterhouse/abattoir</w:t>
      </w:r>
      <w:r w:rsidRPr="004E3F69">
        <w:rPr>
          <w:rFonts w:ascii="Söhne" w:eastAsia="Calibri" w:hAnsi="Söhne" w:cs="Arial"/>
          <w:sz w:val="18"/>
          <w:szCs w:val="18"/>
          <w:lang w:val="en-GB"/>
        </w:rPr>
        <w:t xml:space="preserve">, the recommendations in Chapter 7.5. should be </w:t>
      </w:r>
      <w:proofErr w:type="gramStart"/>
      <w:r w:rsidRPr="004E3F69">
        <w:rPr>
          <w:rFonts w:ascii="Söhne" w:eastAsia="Calibri" w:hAnsi="Söhne" w:cs="Arial"/>
          <w:sz w:val="18"/>
          <w:szCs w:val="18"/>
          <w:lang w:val="en-GB"/>
        </w:rPr>
        <w:t>followed;</w:t>
      </w:r>
      <w:proofErr w:type="gramEnd"/>
    </w:p>
    <w:p w14:paraId="609E1B09"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species, number, age and size of animals to be killed, and the order of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w:t>
      </w:r>
      <w:proofErr w:type="gramStart"/>
      <w:r w:rsidRPr="004E3F69">
        <w:rPr>
          <w:rFonts w:ascii="Söhne" w:eastAsia="Calibri" w:hAnsi="Söhne" w:cs="Arial"/>
          <w:sz w:val="18"/>
          <w:szCs w:val="18"/>
          <w:lang w:val="en-GB"/>
        </w:rPr>
        <w:t>them;</w:t>
      </w:r>
      <w:proofErr w:type="gramEnd"/>
      <w:r w:rsidRPr="004E3F69">
        <w:rPr>
          <w:rFonts w:ascii="Söhne" w:eastAsia="Calibri" w:hAnsi="Söhne" w:cs="Arial"/>
          <w:sz w:val="18"/>
          <w:szCs w:val="18"/>
          <w:lang w:val="en-GB"/>
        </w:rPr>
        <w:t xml:space="preserve"> </w:t>
      </w:r>
    </w:p>
    <w:p w14:paraId="2C801AB0"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methods of </w:t>
      </w:r>
      <w:r w:rsidRPr="004E3F69">
        <w:rPr>
          <w:rFonts w:ascii="Söhne" w:eastAsia="Calibri" w:hAnsi="Söhne" w:cs="Arial"/>
          <w:i/>
          <w:iCs/>
          <w:sz w:val="18"/>
          <w:szCs w:val="18"/>
          <w:lang w:val="en-GB"/>
        </w:rPr>
        <w:t>killing</w:t>
      </w:r>
      <w:r w:rsidRPr="004E3F69">
        <w:rPr>
          <w:rFonts w:ascii="Söhne" w:eastAsia="Calibri" w:hAnsi="Söhne" w:cs="Arial"/>
          <w:sz w:val="18"/>
          <w:szCs w:val="18"/>
          <w:lang w:val="en-GB"/>
        </w:rPr>
        <w:t xml:space="preserve"> the animals, and their </w:t>
      </w:r>
      <w:proofErr w:type="gramStart"/>
      <w:r w:rsidRPr="004E3F69">
        <w:rPr>
          <w:rFonts w:ascii="Söhne" w:eastAsia="Calibri" w:hAnsi="Söhne" w:cs="Arial"/>
          <w:sz w:val="18"/>
          <w:szCs w:val="18"/>
          <w:lang w:val="en-GB"/>
        </w:rPr>
        <w:t>cost;</w:t>
      </w:r>
      <w:proofErr w:type="gramEnd"/>
    </w:p>
    <w:p w14:paraId="498CAA6D"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housing, husbandry, location of the animals as well as accessibility of the farm or the place they are </w:t>
      </w:r>
      <w:proofErr w:type="gramStart"/>
      <w:r w:rsidRPr="004E3F69">
        <w:rPr>
          <w:rFonts w:ascii="Söhne" w:eastAsia="Calibri" w:hAnsi="Söhne" w:cs="Arial"/>
          <w:sz w:val="18"/>
          <w:szCs w:val="18"/>
          <w:lang w:val="en-GB"/>
        </w:rPr>
        <w:t>situated;</w:t>
      </w:r>
      <w:proofErr w:type="gramEnd"/>
    </w:p>
    <w:p w14:paraId="3473054B"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availability and effectiveness of equipment needed for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of the animals, as well as the time necessary to kill the required number of animals using such </w:t>
      </w:r>
      <w:proofErr w:type="gramStart"/>
      <w:r w:rsidRPr="004E3F69">
        <w:rPr>
          <w:rFonts w:ascii="Söhne" w:eastAsia="Calibri" w:hAnsi="Söhne" w:cs="Arial"/>
          <w:sz w:val="18"/>
          <w:szCs w:val="18"/>
          <w:lang w:val="en-GB"/>
        </w:rPr>
        <w:t>methods;</w:t>
      </w:r>
      <w:proofErr w:type="gramEnd"/>
    </w:p>
    <w:p w14:paraId="3B9EE517"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availability on the location or premises of facilities that will assist with the </w:t>
      </w:r>
      <w:r w:rsidRPr="004E3F69">
        <w:rPr>
          <w:rFonts w:ascii="Söhne" w:eastAsia="Calibri" w:hAnsi="Söhne" w:cs="Arial"/>
          <w:i/>
          <w:sz w:val="18"/>
          <w:szCs w:val="18"/>
          <w:lang w:val="en-GB"/>
        </w:rPr>
        <w:t>killing</w:t>
      </w:r>
      <w:r w:rsidRPr="004E3F69">
        <w:rPr>
          <w:rFonts w:ascii="Söhne" w:eastAsia="Calibri" w:hAnsi="Söhne" w:cs="Arial"/>
          <w:iCs/>
          <w:sz w:val="18"/>
          <w:szCs w:val="18"/>
          <w:lang w:val="en-GB"/>
        </w:rPr>
        <w:t xml:space="preserve">, and the necessity </w:t>
      </w:r>
      <w:r w:rsidRPr="004E3F69">
        <w:rPr>
          <w:rFonts w:ascii="Söhne" w:eastAsia="Calibri" w:hAnsi="Söhne" w:cs="Arial"/>
          <w:sz w:val="18"/>
          <w:szCs w:val="18"/>
          <w:lang w:val="en-GB"/>
        </w:rPr>
        <w:t xml:space="preserve">of any additional </w:t>
      </w:r>
      <w:proofErr w:type="gramStart"/>
      <w:r w:rsidRPr="004E3F69">
        <w:rPr>
          <w:rFonts w:ascii="Söhne" w:eastAsia="Calibri" w:hAnsi="Söhne" w:cs="Arial"/>
          <w:sz w:val="18"/>
          <w:szCs w:val="18"/>
          <w:lang w:val="en-GB"/>
        </w:rPr>
        <w:t>facilities;</w:t>
      </w:r>
      <w:proofErr w:type="gramEnd"/>
    </w:p>
    <w:p w14:paraId="59C76AD6"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iCs/>
          <w:sz w:val="18"/>
          <w:szCs w:val="18"/>
          <w:lang w:val="en-GB"/>
        </w:rPr>
        <w:t>potential</w:t>
      </w:r>
      <w:r w:rsidRPr="004E3F69">
        <w:rPr>
          <w:rFonts w:ascii="Söhne" w:eastAsia="Calibri" w:hAnsi="Söhne" w:cs="Arial"/>
          <w:i/>
          <w:sz w:val="18"/>
          <w:szCs w:val="18"/>
          <w:lang w:val="en-GB"/>
        </w:rPr>
        <w:t xml:space="preserve"> biosecurity</w:t>
      </w:r>
      <w:r w:rsidRPr="004E3F69">
        <w:rPr>
          <w:rFonts w:ascii="Söhne" w:eastAsia="Calibri" w:hAnsi="Söhne" w:cs="Arial"/>
          <w:sz w:val="18"/>
          <w:szCs w:val="18"/>
          <w:lang w:val="en-GB"/>
        </w:rPr>
        <w:t xml:space="preserve"> and environmental impact of the </w:t>
      </w:r>
      <w:proofErr w:type="gramStart"/>
      <w:r w:rsidRPr="004E3F69">
        <w:rPr>
          <w:rFonts w:ascii="Söhne" w:eastAsia="Calibri" w:hAnsi="Söhne" w:cs="Arial"/>
          <w:sz w:val="18"/>
          <w:szCs w:val="18"/>
          <w:lang w:val="en-GB"/>
        </w:rPr>
        <w:t>operations;</w:t>
      </w:r>
      <w:proofErr w:type="gramEnd"/>
    </w:p>
    <w:p w14:paraId="525A7885"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health and safety of personnel conducting the </w:t>
      </w:r>
      <w:proofErr w:type="gramStart"/>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roofErr w:type="gramEnd"/>
    </w:p>
    <w:p w14:paraId="73CE6BEB"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any legal issues that may be involved, for example where restricted veterinary drugs may be used, or where the process may impact on the </w:t>
      </w:r>
      <w:proofErr w:type="gramStart"/>
      <w:r w:rsidRPr="004E3F69">
        <w:rPr>
          <w:rFonts w:ascii="Söhne" w:eastAsia="Calibri" w:hAnsi="Söhne" w:cs="Arial"/>
          <w:sz w:val="18"/>
          <w:szCs w:val="18"/>
          <w:lang w:val="en-GB"/>
        </w:rPr>
        <w:t>environment;</w:t>
      </w:r>
      <w:proofErr w:type="gramEnd"/>
    </w:p>
    <w:p w14:paraId="510EFBE6"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presence of other nearby premises holding </w:t>
      </w:r>
      <w:proofErr w:type="gramStart"/>
      <w:r w:rsidRPr="004E3F69">
        <w:rPr>
          <w:rFonts w:ascii="Söhne" w:eastAsia="Calibri" w:hAnsi="Söhne" w:cs="Arial"/>
          <w:sz w:val="18"/>
          <w:szCs w:val="18"/>
          <w:lang w:val="en-GB"/>
        </w:rPr>
        <w:t>animals;</w:t>
      </w:r>
      <w:proofErr w:type="gramEnd"/>
    </w:p>
    <w:p w14:paraId="46E28530" w14:textId="77777777" w:rsidR="004E3F69" w:rsidRPr="004E3F69" w:rsidRDefault="004E3F69" w:rsidP="004E3F69">
      <w:pPr>
        <w:numPr>
          <w:ilvl w:val="0"/>
          <w:numId w:val="30"/>
        </w:numPr>
        <w:spacing w:after="240" w:line="240" w:lineRule="auto"/>
        <w:ind w:left="425" w:right="2" w:hanging="425"/>
        <w:jc w:val="both"/>
        <w:rPr>
          <w:rFonts w:ascii="Söhne" w:eastAsia="Calibri" w:hAnsi="Söhne" w:cs="Arial"/>
          <w:sz w:val="18"/>
          <w:szCs w:val="18"/>
          <w:lang w:val="en-GB"/>
        </w:rPr>
      </w:pPr>
      <w:r w:rsidRPr="004E3F69">
        <w:rPr>
          <w:rFonts w:ascii="Söhne" w:eastAsia="Calibri" w:hAnsi="Söhne" w:cs="Arial"/>
          <w:sz w:val="18"/>
          <w:szCs w:val="18"/>
          <w:lang w:val="en-GB"/>
        </w:rPr>
        <w:t>possibilities for removal and disposal of dead animals.</w:t>
      </w:r>
    </w:p>
    <w:p w14:paraId="7B1C6C15"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plan should minimise the negative animal welfare impacts of the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by </w:t>
      </w:r>
      <w:proofErr w:type="gramStart"/>
      <w:r w:rsidRPr="004E3F69">
        <w:rPr>
          <w:rFonts w:ascii="Söhne" w:eastAsia="Calibri" w:hAnsi="Söhne" w:cs="Arial"/>
          <w:sz w:val="18"/>
          <w:szCs w:val="18"/>
          <w:lang w:val="en-GB"/>
        </w:rPr>
        <w:t>taking into account</w:t>
      </w:r>
      <w:proofErr w:type="gramEnd"/>
      <w:r w:rsidRPr="004E3F69">
        <w:rPr>
          <w:rFonts w:ascii="Söhne" w:eastAsia="Calibri" w:hAnsi="Söhne" w:cs="Arial"/>
          <w:sz w:val="18"/>
          <w:szCs w:val="18"/>
          <w:lang w:val="en-GB"/>
        </w:rPr>
        <w:t xml:space="preserve"> the different phases of the procedures to be applied for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w:t>
      </w:r>
    </w:p>
    <w:p w14:paraId="0C6B662E"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Competences and skills of the personnel handling and </w:t>
      </w:r>
      <w:r w:rsidRPr="004E3F69">
        <w:rPr>
          <w:rFonts w:ascii="Söhne" w:eastAsia="Calibri" w:hAnsi="Söhne" w:cs="Arial"/>
          <w:i/>
          <w:sz w:val="18"/>
          <w:szCs w:val="18"/>
          <w:lang w:val="en-GB"/>
        </w:rPr>
        <w:t>killing</w:t>
      </w:r>
      <w:r w:rsidRPr="004E3F69">
        <w:rPr>
          <w:rFonts w:ascii="Söhne" w:eastAsia="Calibri" w:hAnsi="Söhne" w:cs="Arial"/>
          <w:sz w:val="18"/>
          <w:szCs w:val="18"/>
          <w:lang w:val="en-GB"/>
        </w:rPr>
        <w:t xml:space="preserve"> animals should be included in the operational plan.</w:t>
      </w:r>
    </w:p>
    <w:p w14:paraId="0F3BB2A1" w14:textId="77777777" w:rsidR="004E3F69" w:rsidRPr="004E3F69" w:rsidRDefault="004E3F69" w:rsidP="004E3F69">
      <w:pPr>
        <w:keepNext/>
        <w:keepLines/>
        <w:spacing w:before="40" w:after="240" w:line="240" w:lineRule="auto"/>
        <w:jc w:val="center"/>
        <w:outlineLvl w:val="4"/>
        <w:rPr>
          <w:rFonts w:ascii="Söhne Kräftig" w:eastAsia="MS Gothic" w:hAnsi="Söhne Kräftig" w:cs="Arial"/>
          <w:b/>
          <w:bCs/>
          <w:sz w:val="18"/>
          <w:szCs w:val="18"/>
          <w:lang w:val="en-GB"/>
        </w:rPr>
      </w:pPr>
      <w:r w:rsidRPr="004E3F69">
        <w:rPr>
          <w:rFonts w:ascii="Söhne Kräftig" w:eastAsia="MS Gothic" w:hAnsi="Söhne Kräftig" w:cs="Arial"/>
          <w:b/>
          <w:bCs/>
          <w:sz w:val="18"/>
          <w:szCs w:val="18"/>
          <w:lang w:val="en-GB"/>
        </w:rPr>
        <w:t>Article 7.6.7.</w:t>
      </w:r>
    </w:p>
    <w:p w14:paraId="00407BA5" w14:textId="77777777" w:rsidR="004E3F69" w:rsidRPr="004E3F69" w:rsidRDefault="004E3F69" w:rsidP="004E3F69">
      <w:pPr>
        <w:spacing w:after="240" w:line="240" w:lineRule="auto"/>
        <w:jc w:val="both"/>
        <w:rPr>
          <w:rFonts w:ascii="Söhne Halbfett" w:eastAsia="Calibri" w:hAnsi="Söhne Halbfett" w:cs="Arial"/>
          <w:b/>
          <w:sz w:val="18"/>
          <w:szCs w:val="18"/>
          <w:lang w:val="en-GB"/>
        </w:rPr>
      </w:pPr>
      <w:r w:rsidRPr="004E3F69">
        <w:rPr>
          <w:rFonts w:ascii="Söhne Halbfett" w:eastAsia="Calibri" w:hAnsi="Söhne Halbfett" w:cs="Arial"/>
          <w:b/>
          <w:sz w:val="18"/>
          <w:szCs w:val="18"/>
          <w:lang w:val="en-GB"/>
        </w:rPr>
        <w:t xml:space="preserve">Hazards to animal welfare </w:t>
      </w:r>
    </w:p>
    <w:p w14:paraId="44D42269" w14:textId="77777777" w:rsidR="004E3F69" w:rsidRPr="004E3F69" w:rsidRDefault="004E3F69" w:rsidP="004E3F69">
      <w:pPr>
        <w:spacing w:after="240" w:line="240" w:lineRule="auto"/>
        <w:jc w:val="both"/>
        <w:rPr>
          <w:rFonts w:ascii="Söhne" w:eastAsia="Calibri" w:hAnsi="Söhne" w:cs="Arial"/>
          <w:sz w:val="18"/>
          <w:szCs w:val="18"/>
          <w:lang w:val="en-GB"/>
        </w:rPr>
      </w:pPr>
      <w:proofErr w:type="gramStart"/>
      <w:r w:rsidRPr="004E3F69">
        <w:rPr>
          <w:rFonts w:ascii="Söhne" w:eastAsia="Calibri" w:hAnsi="Söhne" w:cs="Arial"/>
          <w:sz w:val="18"/>
          <w:szCs w:val="18"/>
          <w:lang w:val="en-GB"/>
        </w:rPr>
        <w:t>For the purpose of</w:t>
      </w:r>
      <w:proofErr w:type="gramEnd"/>
      <w:r w:rsidRPr="004E3F69">
        <w:rPr>
          <w:rFonts w:ascii="Söhne" w:eastAsia="Calibri" w:hAnsi="Söhne" w:cs="Arial"/>
          <w:sz w:val="18"/>
          <w:szCs w:val="18"/>
          <w:lang w:val="en-GB"/>
        </w:rPr>
        <w:t xml:space="preserve"> this chapter,</w:t>
      </w:r>
      <w:r w:rsidRPr="004E3F69">
        <w:rPr>
          <w:rFonts w:ascii="Söhne" w:eastAsia="Calibri" w:hAnsi="Söhne" w:cs="Arial"/>
          <w:i/>
          <w:iCs/>
          <w:sz w:val="18"/>
          <w:szCs w:val="18"/>
          <w:lang w:val="en-GB"/>
        </w:rPr>
        <w:t xml:space="preserve"> hazards to animal welfare </w:t>
      </w:r>
      <w:r w:rsidRPr="004E3F69">
        <w:rPr>
          <w:rFonts w:ascii="Söhne" w:eastAsia="Calibri" w:hAnsi="Söhne" w:cs="Arial"/>
          <w:sz w:val="18"/>
          <w:szCs w:val="18"/>
          <w:lang w:val="en-GB"/>
        </w:rPr>
        <w:t xml:space="preserve">means a factor with the potential to </w:t>
      </w:r>
      <w:r w:rsidRPr="004E3F69">
        <w:rPr>
          <w:rFonts w:ascii="Söhne" w:eastAsia="Calibri" w:hAnsi="Söhne" w:cs="Arial"/>
          <w:bCs/>
          <w:sz w:val="18"/>
          <w:szCs w:val="18"/>
          <w:lang w:val="en-GB"/>
        </w:rPr>
        <w:t xml:space="preserve">adversely affect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w:t>
      </w:r>
    </w:p>
    <w:p w14:paraId="1938FC33"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 xml:space="preserve">When killing animals, they may be exposed to different </w:t>
      </w:r>
      <w:r w:rsidRPr="004E3F69">
        <w:rPr>
          <w:rFonts w:ascii="Söhne" w:eastAsia="Calibri" w:hAnsi="Söhne" w:cs="Arial"/>
          <w:i/>
          <w:iCs/>
          <w:sz w:val="18"/>
          <w:szCs w:val="18"/>
          <w:lang w:val="en-GB"/>
        </w:rPr>
        <w:t>animal welfare</w:t>
      </w:r>
      <w:r w:rsidRPr="004E3F69">
        <w:rPr>
          <w:rFonts w:ascii="Söhne" w:eastAsia="Calibri" w:hAnsi="Söhne" w:cs="Arial"/>
          <w:sz w:val="18"/>
          <w:szCs w:val="18"/>
          <w:lang w:val="en-GB"/>
        </w:rPr>
        <w:t xml:space="preserve"> hazards including improper restraining, rough handling, forced movement, absence of or improper design, inadequate construction and maintenance of premises, adverse weather conditions, unexpected loud noise and ineffective </w:t>
      </w:r>
      <w:r w:rsidRPr="004E3F69">
        <w:rPr>
          <w:rFonts w:ascii="Söhne" w:eastAsia="Calibri" w:hAnsi="Söhne" w:cs="Arial"/>
          <w:i/>
          <w:iCs/>
          <w:sz w:val="18"/>
          <w:szCs w:val="18"/>
          <w:lang w:val="en-GB"/>
        </w:rPr>
        <w:t xml:space="preserve">killing </w:t>
      </w:r>
      <w:r w:rsidRPr="004E3F69">
        <w:rPr>
          <w:rFonts w:ascii="Söhne" w:eastAsia="Calibri" w:hAnsi="Söhne" w:cs="Arial"/>
          <w:sz w:val="18"/>
          <w:szCs w:val="18"/>
          <w:lang w:val="en-GB"/>
        </w:rPr>
        <w:t>methods. Exposure to multiple hazards to a</w:t>
      </w:r>
      <w:r w:rsidRPr="004E3F69">
        <w:rPr>
          <w:rFonts w:ascii="Söhne" w:eastAsia="Calibri" w:hAnsi="Söhne" w:cs="Arial"/>
          <w:i/>
          <w:iCs/>
          <w:sz w:val="18"/>
          <w:szCs w:val="18"/>
          <w:lang w:val="en-GB"/>
        </w:rPr>
        <w:t xml:space="preserve">nimal welfare </w:t>
      </w:r>
      <w:r w:rsidRPr="004E3F69">
        <w:rPr>
          <w:rFonts w:ascii="Söhne" w:eastAsia="Calibri" w:hAnsi="Söhne" w:cs="Arial"/>
          <w:sz w:val="18"/>
          <w:szCs w:val="18"/>
          <w:lang w:val="en-GB"/>
        </w:rPr>
        <w:t>can have a negative cumulative effect on the animals [Moberg and Mench, 2000]. Hazards to animal welfare can be minimised mainly by appropriate design of premises and choice of equipment, and through good management, training and competency of personnel.</w:t>
      </w:r>
    </w:p>
    <w:p w14:paraId="3A300187" w14:textId="77777777" w:rsidR="004E3F69" w:rsidRPr="004E3F69" w:rsidRDefault="004E3F69" w:rsidP="004E3F69">
      <w:pPr>
        <w:keepNext/>
        <w:keepLines/>
        <w:spacing w:before="40" w:after="240" w:line="240" w:lineRule="auto"/>
        <w:jc w:val="center"/>
        <w:outlineLvl w:val="4"/>
        <w:rPr>
          <w:rFonts w:ascii="Söhne Kräftig" w:eastAsia="Calibri" w:hAnsi="Söhne Kräftig" w:cs="Arial"/>
          <w:b/>
          <w:bCs/>
          <w:sz w:val="18"/>
          <w:szCs w:val="18"/>
          <w:lang w:val="en-GB"/>
        </w:rPr>
      </w:pPr>
      <w:r w:rsidRPr="004E3F69">
        <w:rPr>
          <w:rFonts w:ascii="Söhne Kräftig" w:eastAsia="MS Gothic" w:hAnsi="Söhne Kräftig" w:cs="Arial"/>
          <w:b/>
          <w:bCs/>
          <w:sz w:val="18"/>
          <w:szCs w:val="18"/>
          <w:lang w:val="en-GB"/>
        </w:rPr>
        <w:t>Article 7.6.8.</w:t>
      </w:r>
    </w:p>
    <w:p w14:paraId="5EB75914" w14:textId="77777777" w:rsidR="004E3F69" w:rsidRPr="004E3F69" w:rsidRDefault="004E3F69" w:rsidP="004E3F69">
      <w:pPr>
        <w:spacing w:after="240" w:line="240" w:lineRule="auto"/>
        <w:jc w:val="both"/>
        <w:rPr>
          <w:rFonts w:ascii="Söhne Halbfett" w:eastAsia="Calibri" w:hAnsi="Söhne Halbfett" w:cs="Arial"/>
          <w:b/>
          <w:sz w:val="18"/>
          <w:szCs w:val="18"/>
          <w:lang w:val="en-GB"/>
        </w:rPr>
      </w:pPr>
      <w:r w:rsidRPr="004E3F69">
        <w:rPr>
          <w:rFonts w:ascii="Söhne Halbfett" w:eastAsia="Calibri" w:hAnsi="Söhne Halbfett" w:cs="Arial"/>
          <w:b/>
          <w:sz w:val="18"/>
          <w:szCs w:val="18"/>
          <w:lang w:val="en-GB"/>
        </w:rPr>
        <w:t>Measures to assess animal welfare at the time of killing</w:t>
      </w:r>
    </w:p>
    <w:p w14:paraId="3AE14795"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lastRenderedPageBreak/>
        <w:t xml:space="preserve">Hazards to animal welfare at the time of killing should be assessed using animal-based measures. However, consideration should be given to the resources provided as well as the design and management of the method. </w:t>
      </w:r>
    </w:p>
    <w:p w14:paraId="6F83E782" w14:textId="77777777" w:rsidR="004E3F69" w:rsidRPr="004E3F69" w:rsidRDefault="004E3F69" w:rsidP="004E3F69">
      <w:pPr>
        <w:spacing w:after="240" w:line="240" w:lineRule="auto"/>
        <w:jc w:val="both"/>
        <w:rPr>
          <w:rFonts w:ascii="Söhne" w:eastAsia="Calibri" w:hAnsi="Söhne" w:cs="Arial"/>
          <w:sz w:val="18"/>
          <w:szCs w:val="18"/>
          <w:lang w:val="en-GB"/>
        </w:rPr>
      </w:pPr>
      <w:r w:rsidRPr="004E3F69">
        <w:rPr>
          <w:rFonts w:ascii="Söhne" w:eastAsia="Calibri" w:hAnsi="Söhne" w:cs="Arial"/>
          <w:sz w:val="18"/>
          <w:szCs w:val="18"/>
          <w:lang w:val="en-GB"/>
        </w:rPr>
        <w:t>These animal-based measures should be routinely used in the monitoring of the state of consciousness and death.</w:t>
      </w:r>
    </w:p>
    <w:p w14:paraId="325551E6" w14:textId="77777777" w:rsidR="004E3F69" w:rsidRPr="004E3F69" w:rsidRDefault="004E3F69" w:rsidP="004E3F69">
      <w:pPr>
        <w:numPr>
          <w:ilvl w:val="0"/>
          <w:numId w:val="3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The following animal-based measures can be useful indicators of animal welfare. These measures can be considered as tools to monitor the efficiency of design and management, given that they can affect animal welfare.</w:t>
      </w:r>
    </w:p>
    <w:p w14:paraId="0E33BF25"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Immediate collapse</w:t>
      </w:r>
    </w:p>
    <w:p w14:paraId="7238B911"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Effective stunning can be recognised from the immediate loss of posture leading to collapse of the animal. Ineffectively stunned animals, on the other hand, will fail to collapse or will attempt to regain posture after collapse. Some ineffectively stunned animals, may occur, for example, if captive bolt shooting position is wrong or electrically immobilised animals lose posture, but remain conscious. The absence of immediate collapse is always indicative of consciousness.</w:t>
      </w:r>
    </w:p>
    <w:p w14:paraId="0520BE16"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Tonic–</w:t>
      </w:r>
      <w:proofErr w:type="spellStart"/>
      <w:r w:rsidRPr="004E3F69">
        <w:rPr>
          <w:rFonts w:ascii="Söhne" w:eastAsia="Calibri" w:hAnsi="Söhne" w:cs="Arial"/>
          <w:sz w:val="18"/>
          <w:szCs w:val="18"/>
          <w:u w:val="single"/>
          <w:lang w:val="en-GB"/>
        </w:rPr>
        <w:t>clonic</w:t>
      </w:r>
      <w:proofErr w:type="spellEnd"/>
      <w:r w:rsidRPr="004E3F69">
        <w:rPr>
          <w:rFonts w:ascii="Söhne" w:eastAsia="Calibri" w:hAnsi="Söhne" w:cs="Arial"/>
          <w:sz w:val="18"/>
          <w:szCs w:val="18"/>
          <w:u w:val="single"/>
          <w:lang w:val="en-GB"/>
        </w:rPr>
        <w:t xml:space="preserve"> seizures</w:t>
      </w:r>
    </w:p>
    <w:p w14:paraId="5428FDAD"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Effective stunning often results in the presence of tonic–</w:t>
      </w:r>
      <w:proofErr w:type="spellStart"/>
      <w:r w:rsidRPr="004E3F69">
        <w:rPr>
          <w:rFonts w:ascii="Söhne" w:eastAsia="Calibri" w:hAnsi="Söhne" w:cs="Arial"/>
          <w:sz w:val="18"/>
          <w:szCs w:val="18"/>
          <w:lang w:val="en-GB"/>
        </w:rPr>
        <w:t>clonic</w:t>
      </w:r>
      <w:proofErr w:type="spellEnd"/>
      <w:r w:rsidRPr="004E3F69">
        <w:rPr>
          <w:rFonts w:ascii="Söhne" w:eastAsia="Calibri" w:hAnsi="Söhne" w:cs="Arial"/>
          <w:sz w:val="18"/>
          <w:szCs w:val="18"/>
          <w:lang w:val="en-GB"/>
        </w:rPr>
        <w:t xml:space="preserve"> seizures. Tonic seizures can be recognised by an arched back and rigidly flexed legs under the body and will last for several seconds. It is followed by </w:t>
      </w:r>
      <w:proofErr w:type="spellStart"/>
      <w:r w:rsidRPr="004E3F69">
        <w:rPr>
          <w:rFonts w:ascii="Söhne" w:eastAsia="Calibri" w:hAnsi="Söhne" w:cs="Arial"/>
          <w:sz w:val="18"/>
          <w:szCs w:val="18"/>
          <w:lang w:val="en-GB"/>
        </w:rPr>
        <w:t>clonic</w:t>
      </w:r>
      <w:proofErr w:type="spellEnd"/>
      <w:r w:rsidRPr="004E3F69">
        <w:rPr>
          <w:rFonts w:ascii="Söhne" w:eastAsia="Calibri" w:hAnsi="Söhne" w:cs="Arial"/>
          <w:sz w:val="18"/>
          <w:szCs w:val="18"/>
          <w:lang w:val="en-GB"/>
        </w:rPr>
        <w:t xml:space="preserve"> seizures lasting for seconds and manifested as leg kicking or paddling. The absence of tonic–</w:t>
      </w:r>
      <w:proofErr w:type="spellStart"/>
      <w:r w:rsidRPr="004E3F69">
        <w:rPr>
          <w:rFonts w:ascii="Söhne" w:eastAsia="Calibri" w:hAnsi="Söhne" w:cs="Arial"/>
          <w:sz w:val="18"/>
          <w:szCs w:val="18"/>
          <w:lang w:val="en-GB"/>
        </w:rPr>
        <w:t>clonic</w:t>
      </w:r>
      <w:proofErr w:type="spellEnd"/>
      <w:r w:rsidRPr="004E3F69">
        <w:rPr>
          <w:rFonts w:ascii="Söhne" w:eastAsia="Calibri" w:hAnsi="Söhne" w:cs="Arial"/>
          <w:sz w:val="18"/>
          <w:szCs w:val="18"/>
          <w:lang w:val="en-GB"/>
        </w:rPr>
        <w:t xml:space="preserve"> seizures may be indicative of consciousness [Van der Wal, 1971].</w:t>
      </w:r>
    </w:p>
    <w:p w14:paraId="4398ABB7" w14:textId="77777777" w:rsidR="004E3F69" w:rsidRPr="001075D0" w:rsidRDefault="004E3F69" w:rsidP="004E3F69">
      <w:pPr>
        <w:numPr>
          <w:ilvl w:val="0"/>
          <w:numId w:val="31"/>
        </w:numPr>
        <w:spacing w:after="240" w:line="240" w:lineRule="auto"/>
        <w:ind w:right="2"/>
        <w:jc w:val="both"/>
        <w:rPr>
          <w:rFonts w:ascii="Söhne" w:eastAsia="Calibri" w:hAnsi="Söhne" w:cs="Arial"/>
          <w:sz w:val="18"/>
          <w:szCs w:val="18"/>
          <w:lang w:val="da-DK"/>
        </w:rPr>
      </w:pPr>
      <w:r w:rsidRPr="001075D0">
        <w:rPr>
          <w:rFonts w:ascii="Söhne" w:eastAsia="Calibri" w:hAnsi="Söhne" w:cs="Arial"/>
          <w:sz w:val="18"/>
          <w:szCs w:val="18"/>
          <w:u w:val="single"/>
          <w:lang w:val="da-DK"/>
        </w:rPr>
        <w:t>Righting reflex</w:t>
      </w:r>
      <w:r w:rsidRPr="001075D0">
        <w:rPr>
          <w:rFonts w:ascii="Söhne" w:eastAsia="Calibri" w:hAnsi="Söhne" w:cs="Arial"/>
          <w:sz w:val="18"/>
          <w:szCs w:val="18"/>
          <w:lang w:val="da-DK"/>
        </w:rPr>
        <w:t xml:space="preserve"> [Atkinson et al, 2013; Terlow et al, 2016]</w:t>
      </w:r>
    </w:p>
    <w:p w14:paraId="53006B76"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Ineffectively stunned animals and those recovering consciousness will attempt to raise their heads or shake their heads after stunning, which is referred to as righting reflex.</w:t>
      </w:r>
    </w:p>
    <w:p w14:paraId="522781DB"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lang w:val="nl-NL"/>
        </w:rPr>
      </w:pPr>
      <w:r w:rsidRPr="004E3F69">
        <w:rPr>
          <w:rFonts w:ascii="Söhne" w:eastAsia="Calibri" w:hAnsi="Söhne" w:cs="Arial"/>
          <w:sz w:val="18"/>
          <w:szCs w:val="18"/>
          <w:u w:val="single"/>
          <w:lang w:val="nl-NL"/>
        </w:rPr>
        <w:t>Rhythmic breathing</w:t>
      </w:r>
      <w:r w:rsidRPr="004E3F69">
        <w:rPr>
          <w:rFonts w:ascii="Söhne" w:eastAsia="Calibri" w:hAnsi="Söhne" w:cs="Arial"/>
          <w:sz w:val="18"/>
          <w:szCs w:val="18"/>
          <w:lang w:val="nl-NL"/>
        </w:rPr>
        <w:t xml:space="preserve"> [Atkinson et al, 2013; Kamenik et al, 2019, Vecerek et al, 2020]</w:t>
      </w:r>
    </w:p>
    <w:p w14:paraId="50AD8F4A"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Effective stunning will result in immediate onset of apnoea (absence of breathing). Ineffectively stunned animals and those recovering consciousness will start to breathe in a pattern commonly referred to as rhythmic breathing, which may begin as gagging and lead to respiratory cycles of inspiration and expiration. Breathing can be recognised from the regular flank and/or mouth and nostril movements. Recovery of breathing, if not visible through these movements, can be checked by holding a small mirror in front of the nostrils or mouth to look for the appearance of condensation due to expiration of moist air.</w:t>
      </w:r>
    </w:p>
    <w:p w14:paraId="2D5EF6D4"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 xml:space="preserve">Corneal reflex: </w:t>
      </w:r>
    </w:p>
    <w:p w14:paraId="2F3000E7"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The corneal reflex is elicited by touching or tapping the cornea. Ineffectively stunned animals and those recovering consciousness will blink in response to the stimulus. Effectively stunned and stuck (bled) animals show the absence of the corneal reflex during any key stage. On the other hand, ineffectively or poorly stunned animals and those recovering consciousness prior to sticking or during bleeding are expected to show the presence of the corneal reflex at any key stage. It is worth noting that placement of electrical stunning tongs (electrodes) over the eyes of animals may render this indicator invalid.</w:t>
      </w:r>
    </w:p>
    <w:p w14:paraId="5F9F683F" w14:textId="77777777" w:rsidR="004E3F69" w:rsidRPr="004E3F69" w:rsidRDefault="004E3F69" w:rsidP="004E3F69">
      <w:pPr>
        <w:numPr>
          <w:ilvl w:val="0"/>
          <w:numId w:val="31"/>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Palpebral reflex</w:t>
      </w:r>
    </w:p>
    <w:p w14:paraId="016F19EC" w14:textId="350407E9"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 xml:space="preserve">The palpebral reflex is elicited by touching or tapping a finger on the inner/outer eye </w:t>
      </w:r>
      <w:proofErr w:type="spellStart"/>
      <w:r w:rsidRPr="004E3F69">
        <w:rPr>
          <w:rFonts w:ascii="Söhne" w:eastAsia="Calibri" w:hAnsi="Söhne" w:cs="Arial"/>
          <w:sz w:val="18"/>
          <w:szCs w:val="18"/>
          <w:lang w:val="en-GB"/>
        </w:rPr>
        <w:t>canthus</w:t>
      </w:r>
      <w:proofErr w:type="spellEnd"/>
      <w:r w:rsidRPr="004E3F69">
        <w:rPr>
          <w:rFonts w:ascii="Söhne" w:eastAsia="Calibri" w:hAnsi="Söhne" w:cs="Arial"/>
          <w:sz w:val="18"/>
          <w:szCs w:val="18"/>
          <w:lang w:val="en-GB"/>
        </w:rPr>
        <w:t xml:space="preserve"> or eyelashes. Correctly stunned animals will not show a palpebral reflex. Ineffectively stunned animals and those recovering consciousness will blink in response to the stimulus at any key stage. It is worth noting that placement of electrical stunning tongs (electrodes) over the eyes of animals may render this indicator invalid.</w:t>
      </w:r>
    </w:p>
    <w:p w14:paraId="1E422ED4" w14:textId="77777777" w:rsidR="004E3F69" w:rsidRPr="004E3F69" w:rsidRDefault="004E3F69" w:rsidP="004E3F69">
      <w:pPr>
        <w:numPr>
          <w:ilvl w:val="0"/>
          <w:numId w:val="31"/>
        </w:numPr>
        <w:spacing w:before="120" w:after="120" w:line="360" w:lineRule="auto"/>
        <w:ind w:right="2"/>
        <w:contextualSpacing/>
        <w:jc w:val="both"/>
        <w:rPr>
          <w:rFonts w:ascii="Söhne" w:eastAsia="Calibri" w:hAnsi="Söhne" w:cs="Arial"/>
          <w:sz w:val="18"/>
          <w:szCs w:val="18"/>
          <w:lang w:val="en-GB"/>
        </w:rPr>
      </w:pPr>
      <w:r w:rsidRPr="004E3F69">
        <w:rPr>
          <w:rFonts w:ascii="Söhne" w:eastAsia="MS Mincho" w:hAnsi="Söhne" w:cs="Arial"/>
          <w:sz w:val="18"/>
          <w:u w:val="single"/>
          <w:lang w:val="en-GB"/>
        </w:rPr>
        <w:t>Eye movement</w:t>
      </w:r>
      <w:r w:rsidRPr="004E3F69">
        <w:rPr>
          <w:rFonts w:ascii="Söhne" w:eastAsia="MS Mincho" w:hAnsi="Söhne" w:cs="Arial"/>
          <w:sz w:val="18"/>
          <w:lang w:val="en-GB"/>
        </w:rPr>
        <w:t xml:space="preserve"> </w:t>
      </w:r>
    </w:p>
    <w:p w14:paraId="6C0B486A"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Eye movements and the position of the eyeball can be recognised from close examination of eyes after stunning. Correctly stunned animals will show fixed eyes, and this can be recognised from wide open and glassy eyes with clearly visible iris/cornea in the middle. Eyeballs may be obscured in some animals owing to rotation into the eye socket following effective stunning. Ineffectively stunned animals and those recovering consciousness will show eye movements [EFSA AHAW Panel, 2013,</w:t>
      </w:r>
      <w:r w:rsidRPr="004E3F69">
        <w:rPr>
          <w:rFonts w:ascii="Söhne" w:eastAsia="MS Mincho" w:hAnsi="Söhne" w:cs="Arial"/>
          <w:sz w:val="18"/>
          <w:szCs w:val="18"/>
          <w:lang w:val="en-GB"/>
        </w:rPr>
        <w:t xml:space="preserve"> Kamenik et al, 2019</w:t>
      </w:r>
      <w:r w:rsidRPr="004E3F69">
        <w:rPr>
          <w:rFonts w:ascii="Söhne" w:eastAsia="Calibri" w:hAnsi="Söhne" w:cs="Arial"/>
          <w:sz w:val="18"/>
          <w:szCs w:val="18"/>
          <w:lang w:val="en-GB"/>
        </w:rPr>
        <w:t>]</w:t>
      </w:r>
    </w:p>
    <w:p w14:paraId="07E60834" w14:textId="77777777" w:rsidR="004E3F69" w:rsidRPr="004E3F69" w:rsidRDefault="004E3F69" w:rsidP="004E3F69">
      <w:pPr>
        <w:numPr>
          <w:ilvl w:val="0"/>
          <w:numId w:val="35"/>
        </w:numPr>
        <w:spacing w:after="77" w:line="267" w:lineRule="auto"/>
        <w:ind w:right="2"/>
        <w:contextualSpacing/>
        <w:jc w:val="both"/>
        <w:rPr>
          <w:rFonts w:ascii="Arial" w:eastAsia="Arial" w:hAnsi="Arial" w:cs="Arial"/>
          <w:color w:val="000000"/>
          <w:sz w:val="18"/>
          <w:lang w:val="en-GB"/>
        </w:rPr>
      </w:pPr>
      <w:r w:rsidRPr="004E3F69">
        <w:rPr>
          <w:rFonts w:ascii="Söhne" w:eastAsia="MS Mincho" w:hAnsi="Söhne" w:cs="Arial"/>
          <w:sz w:val="18"/>
          <w:lang w:val="en-GB"/>
        </w:rPr>
        <w:lastRenderedPageBreak/>
        <w:t>The following animal-based measures can be use as indicators of consciousness but are not sensible to indicate unconsciousness. Therefore, they can be use in addition to the previously mentioned animal-based measures:</w:t>
      </w:r>
    </w:p>
    <w:p w14:paraId="1ED56E29" w14:textId="77777777" w:rsidR="004E3F69" w:rsidRPr="004E3F69" w:rsidRDefault="004E3F69" w:rsidP="004E3F69">
      <w:pPr>
        <w:numPr>
          <w:ilvl w:val="0"/>
          <w:numId w:val="33"/>
        </w:numPr>
        <w:spacing w:before="120" w:after="120" w:line="360" w:lineRule="auto"/>
        <w:ind w:right="2"/>
        <w:contextualSpacing/>
        <w:jc w:val="both"/>
        <w:rPr>
          <w:rFonts w:ascii="Söhne" w:eastAsia="MS Mincho" w:hAnsi="Söhne" w:cs="Arial"/>
          <w:sz w:val="18"/>
          <w:u w:val="single"/>
          <w:lang w:val="en-GB"/>
        </w:rPr>
      </w:pPr>
      <w:r w:rsidRPr="004E3F69">
        <w:rPr>
          <w:rFonts w:ascii="Söhne" w:eastAsia="MS Mincho" w:hAnsi="Söhne" w:cs="Arial"/>
          <w:sz w:val="18"/>
          <w:u w:val="single"/>
          <w:lang w:val="en-GB"/>
        </w:rPr>
        <w:t xml:space="preserve">Response to painful stimuli </w:t>
      </w:r>
    </w:p>
    <w:p w14:paraId="7CEFE85E" w14:textId="77777777" w:rsidR="004E3F69" w:rsidRPr="004E3F69" w:rsidRDefault="004E3F69" w:rsidP="004E3F69">
      <w:pPr>
        <w:spacing w:before="120" w:after="120" w:line="240" w:lineRule="auto"/>
        <w:ind w:left="720"/>
        <w:contextualSpacing/>
        <w:jc w:val="both"/>
        <w:rPr>
          <w:rFonts w:ascii="Söhne" w:eastAsia="MS Mincho" w:hAnsi="Söhne" w:cs="Arial"/>
          <w:sz w:val="18"/>
          <w:lang w:val="en-GB"/>
        </w:rPr>
      </w:pPr>
      <w:r w:rsidRPr="004E3F69">
        <w:rPr>
          <w:rFonts w:ascii="Söhne" w:eastAsia="Calibri" w:hAnsi="Söhne" w:cs="Arial"/>
          <w:sz w:val="18"/>
          <w:szCs w:val="18"/>
          <w:lang w:val="en-GB"/>
        </w:rPr>
        <w:t>Poor stunning can be recognised from the response to painful stimulus. The absence of response to a painful stimulus indicates unconsciousness following stunning. [</w:t>
      </w:r>
      <w:proofErr w:type="spellStart"/>
      <w:r w:rsidRPr="004E3F69">
        <w:rPr>
          <w:rFonts w:ascii="Söhne" w:eastAsia="Calibri" w:hAnsi="Söhne" w:cs="Arial"/>
          <w:sz w:val="18"/>
          <w:szCs w:val="18"/>
          <w:lang w:val="en-GB"/>
        </w:rPr>
        <w:t>Terlow</w:t>
      </w:r>
      <w:proofErr w:type="spellEnd"/>
      <w:r w:rsidRPr="004E3F69">
        <w:rPr>
          <w:rFonts w:ascii="Söhne" w:eastAsia="Calibri" w:hAnsi="Söhne" w:cs="Arial"/>
          <w:sz w:val="18"/>
          <w:szCs w:val="18"/>
          <w:lang w:val="en-GB"/>
        </w:rPr>
        <w:t xml:space="preserve"> et al, 2016. </w:t>
      </w:r>
      <w:proofErr w:type="spellStart"/>
      <w:r w:rsidRPr="004E3F69">
        <w:rPr>
          <w:rFonts w:ascii="Söhne" w:eastAsia="Calibri" w:hAnsi="Söhne" w:cs="Arial"/>
          <w:sz w:val="18"/>
          <w:szCs w:val="18"/>
          <w:lang w:val="en-GB"/>
        </w:rPr>
        <w:t>Kemenik</w:t>
      </w:r>
      <w:proofErr w:type="spellEnd"/>
      <w:r w:rsidRPr="004E3F69">
        <w:rPr>
          <w:rFonts w:ascii="Söhne" w:eastAsia="Calibri" w:hAnsi="Söhne" w:cs="Arial"/>
          <w:sz w:val="18"/>
          <w:szCs w:val="18"/>
          <w:lang w:val="en-GB"/>
        </w:rPr>
        <w:t xml:space="preserve"> et al, 2018]</w:t>
      </w:r>
    </w:p>
    <w:p w14:paraId="1AB2574F" w14:textId="77777777" w:rsidR="004E3F69" w:rsidRPr="004E3F69" w:rsidRDefault="004E3F69" w:rsidP="004E3F69">
      <w:pPr>
        <w:numPr>
          <w:ilvl w:val="0"/>
          <w:numId w:val="33"/>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 xml:space="preserve">Spontaneous blinking </w:t>
      </w:r>
    </w:p>
    <w:p w14:paraId="46CC4099"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Conscious animals may show spontaneous blinking and therefore this sign can be used to recognise ineffective stunning or recovery of consciousness after stunning. However, not all the conscious animals may show spontaneous blinking. Spontaneous blinking can be used as an indicator at all key stages of monitoring. It is worth noting that placement of electrical stunning tongs (electrodes) over the eyes of animals may render this indicator invalid.</w:t>
      </w:r>
      <w:r w:rsidRPr="004E3F69">
        <w:rPr>
          <w:rFonts w:ascii="Söhne" w:eastAsia="Calibri" w:hAnsi="Söhne" w:cs="Arial"/>
          <w:sz w:val="18"/>
          <w:szCs w:val="18"/>
          <w:u w:val="single"/>
          <w:lang w:val="en-GB"/>
        </w:rPr>
        <w:t xml:space="preserve"> </w:t>
      </w:r>
      <w:r w:rsidRPr="004E3F69">
        <w:rPr>
          <w:rFonts w:ascii="Söhne" w:eastAsia="Calibri" w:hAnsi="Söhne" w:cs="Arial"/>
          <w:sz w:val="18"/>
          <w:szCs w:val="18"/>
          <w:lang w:val="en-GB"/>
        </w:rPr>
        <w:t>[Gregory et al, 2007; Terlouw et al, 2016, Kamenik et al, 2018]</w:t>
      </w:r>
    </w:p>
    <w:p w14:paraId="24D711B0" w14:textId="77777777" w:rsidR="004E3F69" w:rsidRPr="004E3F69" w:rsidRDefault="004E3F69" w:rsidP="004E3F69">
      <w:pPr>
        <w:numPr>
          <w:ilvl w:val="0"/>
          <w:numId w:val="33"/>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u w:val="single"/>
          <w:lang w:val="en-GB"/>
        </w:rPr>
        <w:t xml:space="preserve">Vocalisation </w:t>
      </w:r>
    </w:p>
    <w:p w14:paraId="69CE5A30"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Vocalisation is expected only in conscious animals and can be used as an indicator in all key stages of monitoring. However, not all conscious animals will vocalise, and hence the absence of vocalisation does not always mean that the animal is unconscious.</w:t>
      </w:r>
      <w:r w:rsidRPr="004E3F69">
        <w:rPr>
          <w:rFonts w:ascii="Söhne" w:eastAsia="Calibri" w:hAnsi="Söhne" w:cs="Arial"/>
          <w:sz w:val="18"/>
          <w:szCs w:val="18"/>
          <w:u w:val="single"/>
          <w:lang w:val="en-GB"/>
        </w:rPr>
        <w:t xml:space="preserve"> </w:t>
      </w:r>
      <w:r w:rsidRPr="004E3F69">
        <w:rPr>
          <w:rFonts w:ascii="Söhne" w:eastAsia="Calibri" w:hAnsi="Söhne" w:cs="Arial"/>
          <w:sz w:val="18"/>
          <w:szCs w:val="18"/>
          <w:lang w:val="en-GB"/>
        </w:rPr>
        <w:t>[Atkinson et al, 2013; Kamenik et al., 2018]</w:t>
      </w:r>
    </w:p>
    <w:p w14:paraId="2C66C7B1" w14:textId="77777777" w:rsidR="004E3F69" w:rsidRPr="004E3F69" w:rsidRDefault="004E3F69" w:rsidP="004E3F69">
      <w:pPr>
        <w:numPr>
          <w:ilvl w:val="0"/>
          <w:numId w:val="35"/>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lang w:val="en-GB"/>
        </w:rPr>
        <w:t>The following animal-based measures can be used as the confirmation of death before carcass disposal:</w:t>
      </w:r>
    </w:p>
    <w:p w14:paraId="7E07AC7C" w14:textId="77777777" w:rsidR="004E3F69" w:rsidRPr="004E3F69" w:rsidRDefault="004E3F69" w:rsidP="004E3F69">
      <w:pPr>
        <w:numPr>
          <w:ilvl w:val="0"/>
          <w:numId w:val="32"/>
        </w:numPr>
        <w:spacing w:after="240" w:line="240" w:lineRule="auto"/>
        <w:ind w:right="2"/>
        <w:jc w:val="both"/>
        <w:rPr>
          <w:rFonts w:ascii="Söhne" w:eastAsia="Calibri" w:hAnsi="Söhne" w:cs="Arial"/>
          <w:sz w:val="18"/>
          <w:szCs w:val="18"/>
          <w:lang w:val="en-GB"/>
        </w:rPr>
      </w:pPr>
      <w:r w:rsidRPr="004E3F69">
        <w:rPr>
          <w:rFonts w:ascii="Söhne" w:eastAsia="Calibri" w:hAnsi="Söhne" w:cs="Arial"/>
          <w:sz w:val="18"/>
          <w:szCs w:val="18"/>
          <w:u w:val="single"/>
          <w:lang w:val="en-GB"/>
        </w:rPr>
        <w:t>Muscle tone</w:t>
      </w:r>
    </w:p>
    <w:p w14:paraId="0771136D"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Immediately after killing, dead animals will lose muscle tone, which can be recognized from the completely relaxed legs, floppy ears, and relaxed jaws.</w:t>
      </w:r>
    </w:p>
    <w:p w14:paraId="1802F22D" w14:textId="77777777" w:rsidR="004E3F69" w:rsidRPr="004E3F69" w:rsidRDefault="004E3F69" w:rsidP="004E3F69">
      <w:pPr>
        <w:numPr>
          <w:ilvl w:val="0"/>
          <w:numId w:val="32"/>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 xml:space="preserve">Heartbeat </w:t>
      </w:r>
    </w:p>
    <w:p w14:paraId="441156F4" w14:textId="77777777" w:rsidR="004E3F69" w:rsidRPr="004E3F69" w:rsidRDefault="004E3F69" w:rsidP="004E3F69">
      <w:pPr>
        <w:spacing w:after="240" w:line="240" w:lineRule="auto"/>
        <w:ind w:left="720"/>
        <w:jc w:val="both"/>
        <w:rPr>
          <w:rFonts w:ascii="Söhne" w:eastAsia="Calibri" w:hAnsi="Söhne" w:cs="Arial"/>
          <w:sz w:val="18"/>
          <w:szCs w:val="18"/>
          <w:lang w:val="en-GB"/>
        </w:rPr>
      </w:pPr>
      <w:r w:rsidRPr="004E3F69">
        <w:rPr>
          <w:rFonts w:ascii="Söhne" w:eastAsia="Calibri" w:hAnsi="Söhne" w:cs="Arial"/>
          <w:sz w:val="18"/>
          <w:szCs w:val="18"/>
          <w:lang w:val="en-GB"/>
        </w:rPr>
        <w:t>Onset of death leads to permanent loss of heartbeat, which can be ascertained physically by using a stethoscope or by palpation, where possible. [Vogel et al., 2011]</w:t>
      </w:r>
    </w:p>
    <w:p w14:paraId="6841A7BA" w14:textId="77777777" w:rsidR="004E3F69" w:rsidRPr="004E3F69" w:rsidRDefault="004E3F69" w:rsidP="004E3F69">
      <w:pPr>
        <w:numPr>
          <w:ilvl w:val="0"/>
          <w:numId w:val="32"/>
        </w:numPr>
        <w:spacing w:after="240" w:line="240" w:lineRule="auto"/>
        <w:ind w:right="2"/>
        <w:jc w:val="both"/>
        <w:rPr>
          <w:rFonts w:ascii="Söhne" w:eastAsia="Calibri" w:hAnsi="Söhne" w:cs="Arial"/>
          <w:sz w:val="18"/>
          <w:szCs w:val="18"/>
          <w:u w:val="single"/>
          <w:lang w:val="en-GB"/>
        </w:rPr>
      </w:pPr>
      <w:r w:rsidRPr="004E3F69">
        <w:rPr>
          <w:rFonts w:ascii="Söhne" w:eastAsia="Calibri" w:hAnsi="Söhne" w:cs="Arial"/>
          <w:sz w:val="18"/>
          <w:szCs w:val="18"/>
          <w:u w:val="single"/>
          <w:lang w:val="en-GB"/>
        </w:rPr>
        <w:t>Dilated pupils</w:t>
      </w:r>
    </w:p>
    <w:p w14:paraId="39CC89A6" w14:textId="50547987" w:rsidR="004E3F69" w:rsidRPr="004E3F69" w:rsidRDefault="004E3F69" w:rsidP="004E3F69">
      <w:pPr>
        <w:spacing w:after="240" w:line="240" w:lineRule="auto"/>
        <w:ind w:left="720"/>
        <w:jc w:val="both"/>
        <w:rPr>
          <w:rFonts w:ascii="Söhne" w:eastAsia="Calibri" w:hAnsi="Söhne" w:cs="Arial"/>
          <w:sz w:val="18"/>
          <w:szCs w:val="18"/>
          <w:lang w:val="en-GB"/>
        </w:rPr>
      </w:pPr>
      <w:r w:rsidRPr="74E2D9B9">
        <w:rPr>
          <w:rFonts w:ascii="Söhne" w:eastAsia="Calibri" w:hAnsi="Söhne" w:cs="Arial"/>
          <w:sz w:val="18"/>
          <w:szCs w:val="18"/>
          <w:lang w:val="en-GB"/>
        </w:rPr>
        <w:t>Dilated pupils (</w:t>
      </w:r>
      <w:r w:rsidR="0EBF9956" w:rsidRPr="74E2D9B9">
        <w:rPr>
          <w:rFonts w:ascii="Söhne" w:eastAsia="Calibri" w:hAnsi="Söhne" w:cs="Arial"/>
          <w:sz w:val="18"/>
          <w:szCs w:val="18"/>
          <w:lang w:val="en-GB"/>
        </w:rPr>
        <w:t>mydriasis</w:t>
      </w:r>
      <w:r w:rsidRPr="74E2D9B9">
        <w:rPr>
          <w:rFonts w:ascii="Söhne" w:eastAsia="Calibri" w:hAnsi="Söhne" w:cs="Arial"/>
          <w:sz w:val="18"/>
          <w:szCs w:val="18"/>
          <w:lang w:val="en-GB"/>
        </w:rPr>
        <w:t>) are an indication of death.</w:t>
      </w:r>
    </w:p>
    <w:p w14:paraId="76C9818A" w14:textId="77777777" w:rsidR="004E3F69" w:rsidRPr="004E3F69" w:rsidRDefault="004E3F69" w:rsidP="004E3F69">
      <w:pPr>
        <w:spacing w:after="240" w:line="240" w:lineRule="auto"/>
        <w:ind w:left="720"/>
        <w:jc w:val="both"/>
        <w:rPr>
          <w:rFonts w:ascii="Söhne" w:eastAsia="Calibri" w:hAnsi="Söhne" w:cs="Arial"/>
          <w:sz w:val="18"/>
          <w:szCs w:val="18"/>
          <w:lang w:val="en-GB"/>
        </w:rPr>
      </w:pPr>
    </w:p>
    <w:p w14:paraId="2B7B7BFA" w14:textId="77777777" w:rsidR="004E3F69" w:rsidRPr="004E3F69" w:rsidRDefault="004E3F69" w:rsidP="004E3F69">
      <w:pPr>
        <w:keepNext/>
        <w:keepLines/>
        <w:spacing w:before="240" w:after="240" w:line="240" w:lineRule="auto"/>
        <w:jc w:val="center"/>
        <w:outlineLvl w:val="4"/>
        <w:rPr>
          <w:rFonts w:ascii="Söhne Kräftig" w:eastAsia="Calibri" w:hAnsi="Söhne Kräftig" w:cs="Arial"/>
          <w:b/>
          <w:bCs/>
          <w:sz w:val="18"/>
          <w:szCs w:val="18"/>
          <w:lang w:val="en-GB"/>
        </w:rPr>
      </w:pPr>
      <w:r w:rsidRPr="004E3F69">
        <w:rPr>
          <w:rFonts w:ascii="Söhne Kräftig" w:eastAsia="Calibri" w:hAnsi="Söhne Kräftig" w:cs="Arial"/>
          <w:b/>
          <w:bCs/>
          <w:sz w:val="18"/>
          <w:szCs w:val="18"/>
          <w:lang w:val="en-GB"/>
        </w:rPr>
        <w:t>Article 7.6.[…].</w:t>
      </w:r>
    </w:p>
    <w:p w14:paraId="3B4FEE94" w14:textId="77777777" w:rsidR="004E3F69" w:rsidRPr="004E3F69" w:rsidRDefault="004E3F69" w:rsidP="004E3F69">
      <w:pPr>
        <w:keepNext/>
        <w:keepLines/>
        <w:spacing w:before="240" w:after="240" w:line="240" w:lineRule="auto"/>
        <w:jc w:val="center"/>
        <w:outlineLvl w:val="4"/>
        <w:rPr>
          <w:rFonts w:ascii="Söhne Kräftig" w:eastAsia="Calibri" w:hAnsi="Söhne Kräftig" w:cs="Arial"/>
          <w:b/>
          <w:bCs/>
          <w:sz w:val="18"/>
          <w:szCs w:val="18"/>
          <w:lang w:val="en-GB"/>
        </w:rPr>
      </w:pPr>
    </w:p>
    <w:p w14:paraId="0480658E" w14:textId="77777777" w:rsidR="004E3F69" w:rsidRPr="004E3F69" w:rsidRDefault="004E3F69" w:rsidP="004E3F69">
      <w:pPr>
        <w:keepNext/>
        <w:keepLines/>
        <w:spacing w:before="240" w:after="240" w:line="240" w:lineRule="auto"/>
        <w:jc w:val="center"/>
        <w:outlineLvl w:val="4"/>
        <w:rPr>
          <w:rFonts w:ascii="Söhne Kräftig" w:eastAsia="Calibri" w:hAnsi="Söhne Kräftig" w:cs="Arial"/>
          <w:b/>
          <w:bCs/>
          <w:sz w:val="18"/>
          <w:szCs w:val="18"/>
          <w:lang w:val="en-GB"/>
        </w:rPr>
      </w:pPr>
    </w:p>
    <w:p w14:paraId="4CC4BE7E" w14:textId="77777777" w:rsidR="004E3F69" w:rsidRPr="004E3F69" w:rsidRDefault="004E3F69" w:rsidP="004E3F69">
      <w:pPr>
        <w:rPr>
          <w:rFonts w:ascii="Söhne Kräftig" w:eastAsia="Calibri" w:hAnsi="Söhne Kräftig" w:cs="Arial"/>
          <w:b/>
          <w:bCs/>
          <w:sz w:val="18"/>
          <w:szCs w:val="18"/>
          <w:lang w:val="en-GB"/>
        </w:rPr>
      </w:pPr>
      <w:r w:rsidRPr="004E3F69">
        <w:rPr>
          <w:rFonts w:ascii="Arial" w:eastAsia="Calibri" w:hAnsi="Arial" w:cs="Arial"/>
          <w:color w:val="000000"/>
          <w:sz w:val="18"/>
          <w:lang w:val="en-GB" w:eastAsia="fr-FR"/>
        </w:rPr>
        <w:br w:type="page"/>
      </w:r>
    </w:p>
    <w:p w14:paraId="32CCD3AC" w14:textId="77777777" w:rsidR="004E3F69" w:rsidRPr="004E3F69" w:rsidRDefault="004E3F69" w:rsidP="004E3F69">
      <w:pPr>
        <w:keepNext/>
        <w:keepLines/>
        <w:spacing w:before="40" w:after="240" w:line="240" w:lineRule="auto"/>
        <w:jc w:val="both"/>
        <w:outlineLvl w:val="4"/>
        <w:rPr>
          <w:rFonts w:ascii="Söhne Kräftig" w:eastAsia="MS Gothic" w:hAnsi="Söhne Kräftig" w:cs="Arial"/>
          <w:b/>
          <w:bCs/>
          <w:sz w:val="18"/>
          <w:szCs w:val="18"/>
          <w:lang w:val="en-GB"/>
        </w:rPr>
      </w:pPr>
      <w:r w:rsidRPr="004E3F69">
        <w:rPr>
          <w:rFonts w:ascii="Söhne Kräftig" w:eastAsia="MS Gothic" w:hAnsi="Söhne Kräftig" w:cs="Arial"/>
          <w:b/>
          <w:bCs/>
          <w:sz w:val="18"/>
          <w:szCs w:val="18"/>
          <w:lang w:val="en-GB"/>
        </w:rPr>
        <w:lastRenderedPageBreak/>
        <w:t>References</w:t>
      </w:r>
    </w:p>
    <w:p w14:paraId="76E13689" w14:textId="77777777" w:rsidR="004E3F69" w:rsidRPr="004E3F69" w:rsidRDefault="004E3F69" w:rsidP="004E3F69">
      <w:pPr>
        <w:keepNext/>
        <w:keepLines/>
        <w:spacing w:before="40" w:after="240" w:line="240" w:lineRule="auto"/>
        <w:jc w:val="both"/>
        <w:outlineLvl w:val="4"/>
        <w:rPr>
          <w:rFonts w:ascii="Söhne Kräftig" w:eastAsia="MS Gothic" w:hAnsi="Söhne Kräftig" w:cs="Arial"/>
          <w:sz w:val="18"/>
          <w:szCs w:val="18"/>
          <w:lang w:val="en-GB"/>
        </w:rPr>
      </w:pPr>
    </w:p>
    <w:p w14:paraId="38F629CB" w14:textId="77777777" w:rsidR="004E3F69" w:rsidRPr="004E3F69" w:rsidRDefault="004E3F69" w:rsidP="004E3F69">
      <w:pPr>
        <w:keepNext/>
        <w:keepLines/>
        <w:spacing w:before="40" w:after="240" w:line="240" w:lineRule="auto"/>
        <w:jc w:val="both"/>
        <w:outlineLvl w:val="4"/>
        <w:rPr>
          <w:rFonts w:ascii="Söhne" w:eastAsia="MS Gothic" w:hAnsi="Söhne" w:cs="Arial"/>
          <w:sz w:val="18"/>
          <w:szCs w:val="18"/>
          <w:lang w:val="en-GB"/>
        </w:rPr>
      </w:pPr>
      <w:r w:rsidRPr="001075D0">
        <w:rPr>
          <w:rFonts w:ascii="Söhne" w:eastAsia="MS Gothic" w:hAnsi="Söhne" w:cs="Arial"/>
          <w:sz w:val="18"/>
          <w:szCs w:val="18"/>
          <w:lang w:val="en-US"/>
        </w:rPr>
        <w:t xml:space="preserve">Atkinson, S., Velarde, A., &amp; </w:t>
      </w:r>
      <w:proofErr w:type="spellStart"/>
      <w:r w:rsidRPr="001075D0">
        <w:rPr>
          <w:rFonts w:ascii="Söhne" w:eastAsia="MS Gothic" w:hAnsi="Söhne" w:cs="Arial"/>
          <w:sz w:val="18"/>
          <w:szCs w:val="18"/>
          <w:lang w:val="en-US"/>
        </w:rPr>
        <w:t>Algers</w:t>
      </w:r>
      <w:proofErr w:type="spellEnd"/>
      <w:r w:rsidRPr="001075D0">
        <w:rPr>
          <w:rFonts w:ascii="Söhne" w:eastAsia="MS Gothic" w:hAnsi="Söhne" w:cs="Arial"/>
          <w:sz w:val="18"/>
          <w:szCs w:val="18"/>
          <w:lang w:val="en-US"/>
        </w:rPr>
        <w:t xml:space="preserve">, B. (2013). </w:t>
      </w:r>
      <w:r w:rsidRPr="004E3F69">
        <w:rPr>
          <w:rFonts w:ascii="Söhne" w:eastAsia="MS Gothic" w:hAnsi="Söhne" w:cs="Arial"/>
          <w:sz w:val="18"/>
          <w:szCs w:val="18"/>
          <w:lang w:val="en-GB"/>
        </w:rPr>
        <w:t>Assessment of stun quality at commercial slaughter in cattle shot with captive bolt. Animal Welfare, 22(4), 473-481. doi:10.7120/09627286.22.4.473</w:t>
      </w:r>
    </w:p>
    <w:p w14:paraId="56AE2CAF" w14:textId="77777777" w:rsidR="004E3F69" w:rsidRPr="004E3F69" w:rsidRDefault="004E3F69" w:rsidP="004E3F69">
      <w:pPr>
        <w:keepNext/>
        <w:keepLines/>
        <w:spacing w:before="40" w:after="240" w:line="240" w:lineRule="auto"/>
        <w:jc w:val="both"/>
        <w:outlineLvl w:val="4"/>
        <w:rPr>
          <w:rFonts w:ascii="Söhne" w:eastAsia="MS Gothic" w:hAnsi="Söhne" w:cs="Arial"/>
          <w:sz w:val="18"/>
          <w:szCs w:val="18"/>
          <w:lang w:val="en-GB"/>
        </w:rPr>
      </w:pPr>
      <w:r w:rsidRPr="004E3F69">
        <w:rPr>
          <w:rFonts w:ascii="Söhne" w:eastAsia="MS Gothic" w:hAnsi="Söhne" w:cs="Arial"/>
          <w:sz w:val="18"/>
          <w:szCs w:val="18"/>
          <w:lang w:val="en-GB"/>
        </w:rPr>
        <w:t xml:space="preserve">Gregory NG, Lee CJ, Widdicombe JP. Depth of concussion in cattle shot by penetrating captive bolt. Meat Sci. 2007 Dec;77(4):499-503. </w:t>
      </w:r>
      <w:proofErr w:type="spellStart"/>
      <w:r w:rsidRPr="004E3F69">
        <w:rPr>
          <w:rFonts w:ascii="Söhne" w:eastAsia="MS Gothic" w:hAnsi="Söhne" w:cs="Arial"/>
          <w:sz w:val="18"/>
          <w:szCs w:val="18"/>
          <w:lang w:val="en-GB"/>
        </w:rPr>
        <w:t>doi</w:t>
      </w:r>
      <w:proofErr w:type="spellEnd"/>
      <w:r w:rsidRPr="004E3F69">
        <w:rPr>
          <w:rFonts w:ascii="Söhne" w:eastAsia="MS Gothic" w:hAnsi="Söhne" w:cs="Arial"/>
          <w:sz w:val="18"/>
          <w:szCs w:val="18"/>
          <w:lang w:val="en-GB"/>
        </w:rPr>
        <w:t xml:space="preserve">: 10.1016/j.meatsci.2007.04.026. </w:t>
      </w:r>
      <w:proofErr w:type="spellStart"/>
      <w:r w:rsidRPr="004E3F69">
        <w:rPr>
          <w:rFonts w:ascii="Söhne" w:eastAsia="MS Gothic" w:hAnsi="Söhne" w:cs="Arial"/>
          <w:sz w:val="18"/>
          <w:szCs w:val="18"/>
          <w:lang w:val="en-GB"/>
        </w:rPr>
        <w:t>Epub</w:t>
      </w:r>
      <w:proofErr w:type="spellEnd"/>
      <w:r w:rsidRPr="004E3F69">
        <w:rPr>
          <w:rFonts w:ascii="Söhne" w:eastAsia="MS Gothic" w:hAnsi="Söhne" w:cs="Arial"/>
          <w:sz w:val="18"/>
          <w:szCs w:val="18"/>
          <w:lang w:val="en-GB"/>
        </w:rPr>
        <w:t xml:space="preserve"> 2007 May 13. PMID: 22061934.</w:t>
      </w:r>
    </w:p>
    <w:p w14:paraId="72F50A8A" w14:textId="77777777" w:rsidR="004E3F69" w:rsidRPr="001075D0" w:rsidRDefault="004E3F69" w:rsidP="004E3F69">
      <w:pPr>
        <w:keepNext/>
        <w:keepLines/>
        <w:spacing w:before="40" w:after="240" w:line="240" w:lineRule="auto"/>
        <w:jc w:val="both"/>
        <w:outlineLvl w:val="4"/>
        <w:rPr>
          <w:rFonts w:ascii="Söhne" w:eastAsia="MS Gothic" w:hAnsi="Söhne" w:cs="Arial"/>
          <w:sz w:val="18"/>
          <w:szCs w:val="18"/>
          <w:lang w:val="en-US"/>
        </w:rPr>
      </w:pPr>
      <w:r w:rsidRPr="004E3F69">
        <w:rPr>
          <w:rFonts w:ascii="Söhne" w:eastAsia="MS Gothic" w:hAnsi="Söhne" w:cs="Arial"/>
          <w:sz w:val="18"/>
          <w:szCs w:val="18"/>
          <w:lang w:val="en-GB"/>
        </w:rPr>
        <w:t xml:space="preserve">Scientific Opinion on monitoring procedures at slaughterhouses for bovines. </w:t>
      </w:r>
      <w:r w:rsidRPr="001075D0">
        <w:rPr>
          <w:rFonts w:ascii="Söhne" w:eastAsia="MS Gothic" w:hAnsi="Söhne" w:cs="Arial"/>
          <w:sz w:val="18"/>
          <w:szCs w:val="18"/>
          <w:lang w:val="en-US"/>
        </w:rPr>
        <w:t>2013.  EFSA Journal, 11(12), 3460. https://doi.org/10.2903/j.efsa.2013.3460</w:t>
      </w:r>
    </w:p>
    <w:p w14:paraId="3DA24F96" w14:textId="77777777" w:rsidR="004E3F69" w:rsidRPr="005D451F" w:rsidRDefault="004E3F69" w:rsidP="004E3F69">
      <w:pPr>
        <w:keepNext/>
        <w:keepLines/>
        <w:spacing w:before="40" w:after="240" w:line="240" w:lineRule="auto"/>
        <w:jc w:val="both"/>
        <w:outlineLvl w:val="4"/>
        <w:rPr>
          <w:rFonts w:ascii="Söhne" w:eastAsia="MS Gothic" w:hAnsi="Söhne" w:cs="Arial"/>
          <w:sz w:val="18"/>
          <w:szCs w:val="18"/>
          <w:lang w:val="en-US"/>
        </w:rPr>
      </w:pPr>
      <w:r w:rsidRPr="001075D0">
        <w:rPr>
          <w:rFonts w:ascii="Söhne" w:eastAsia="MS Gothic" w:hAnsi="Söhne" w:cs="Arial"/>
          <w:sz w:val="18"/>
          <w:szCs w:val="18"/>
          <w:lang w:val="en-US"/>
        </w:rPr>
        <w:t xml:space="preserve">Kamenik, J., Paral, V., </w:t>
      </w:r>
      <w:proofErr w:type="spellStart"/>
      <w:r w:rsidRPr="001075D0">
        <w:rPr>
          <w:rFonts w:ascii="Söhne" w:eastAsia="MS Gothic" w:hAnsi="Söhne" w:cs="Arial"/>
          <w:sz w:val="18"/>
          <w:szCs w:val="18"/>
          <w:lang w:val="en-US"/>
        </w:rPr>
        <w:t>Pyszko</w:t>
      </w:r>
      <w:proofErr w:type="spellEnd"/>
      <w:r w:rsidRPr="001075D0">
        <w:rPr>
          <w:rFonts w:ascii="Söhne" w:eastAsia="MS Gothic" w:hAnsi="Söhne" w:cs="Arial"/>
          <w:sz w:val="18"/>
          <w:szCs w:val="18"/>
          <w:lang w:val="en-US"/>
        </w:rPr>
        <w:t xml:space="preserve">, M., &amp; </w:t>
      </w:r>
      <w:proofErr w:type="spellStart"/>
      <w:r w:rsidRPr="001075D0">
        <w:rPr>
          <w:rFonts w:ascii="Söhne" w:eastAsia="MS Gothic" w:hAnsi="Söhne" w:cs="Arial"/>
          <w:sz w:val="18"/>
          <w:szCs w:val="18"/>
          <w:lang w:val="en-US"/>
        </w:rPr>
        <w:t>Voslarova</w:t>
      </w:r>
      <w:proofErr w:type="spellEnd"/>
      <w:r w:rsidRPr="001075D0">
        <w:rPr>
          <w:rFonts w:ascii="Söhne" w:eastAsia="MS Gothic" w:hAnsi="Söhne" w:cs="Arial"/>
          <w:sz w:val="18"/>
          <w:szCs w:val="18"/>
          <w:lang w:val="en-US"/>
        </w:rPr>
        <w:t xml:space="preserve">, E. (2019). </w:t>
      </w:r>
      <w:r w:rsidRPr="004E3F69">
        <w:rPr>
          <w:rFonts w:ascii="Söhne" w:eastAsia="MS Gothic" w:hAnsi="Söhne" w:cs="Arial"/>
          <w:sz w:val="18"/>
          <w:szCs w:val="18"/>
          <w:lang w:val="en-GB"/>
        </w:rPr>
        <w:t xml:space="preserve">Cattle stunning with a penetrative captive bolt device: A review. </w:t>
      </w:r>
      <w:r w:rsidRPr="005D451F">
        <w:rPr>
          <w:rFonts w:ascii="Söhne" w:eastAsia="MS Gothic" w:hAnsi="Söhne" w:cs="Arial"/>
          <w:sz w:val="18"/>
          <w:szCs w:val="18"/>
          <w:lang w:val="en-US"/>
        </w:rPr>
        <w:t>Animal Science Journal, 90(3), 307-316. https://doi.org/10.1111/asj.13168</w:t>
      </w:r>
    </w:p>
    <w:p w14:paraId="16D40649" w14:textId="77777777" w:rsidR="004E3F69" w:rsidRPr="001075D0" w:rsidRDefault="004E3F69" w:rsidP="004E3F69">
      <w:pPr>
        <w:keepNext/>
        <w:keepLines/>
        <w:spacing w:before="40" w:after="240" w:line="240" w:lineRule="auto"/>
        <w:jc w:val="both"/>
        <w:outlineLvl w:val="4"/>
        <w:rPr>
          <w:rFonts w:ascii="Söhne" w:eastAsia="MS Gothic" w:hAnsi="Söhne" w:cs="Arial"/>
          <w:sz w:val="18"/>
          <w:szCs w:val="18"/>
          <w:lang w:val="en-US"/>
        </w:rPr>
      </w:pPr>
      <w:r w:rsidRPr="004E3F69">
        <w:rPr>
          <w:rFonts w:ascii="Söhne" w:eastAsia="MS Gothic" w:hAnsi="Söhne" w:cs="Arial"/>
          <w:sz w:val="18"/>
          <w:szCs w:val="18"/>
          <w:lang w:val="en-GB"/>
        </w:rPr>
        <w:t xml:space="preserve">Terlouw C, Bourguet C, </w:t>
      </w:r>
      <w:proofErr w:type="spellStart"/>
      <w:r w:rsidRPr="004E3F69">
        <w:rPr>
          <w:rFonts w:ascii="Söhne" w:eastAsia="MS Gothic" w:hAnsi="Söhne" w:cs="Arial"/>
          <w:sz w:val="18"/>
          <w:szCs w:val="18"/>
          <w:lang w:val="en-GB"/>
        </w:rPr>
        <w:t>Deiss</w:t>
      </w:r>
      <w:proofErr w:type="spellEnd"/>
      <w:r w:rsidRPr="004E3F69">
        <w:rPr>
          <w:rFonts w:ascii="Söhne" w:eastAsia="MS Gothic" w:hAnsi="Söhne" w:cs="Arial"/>
          <w:sz w:val="18"/>
          <w:szCs w:val="18"/>
          <w:lang w:val="en-GB"/>
        </w:rPr>
        <w:t xml:space="preserve"> V. Consciousness, unconsciousness and death in the context of slaughter. Part I. Neurobiological mechanisms underlying stunning and killing. Meat Sci. 2016 </w:t>
      </w:r>
      <w:proofErr w:type="gramStart"/>
      <w:r w:rsidRPr="004E3F69">
        <w:rPr>
          <w:rFonts w:ascii="Söhne" w:eastAsia="MS Gothic" w:hAnsi="Söhne" w:cs="Arial"/>
          <w:sz w:val="18"/>
          <w:szCs w:val="18"/>
          <w:lang w:val="en-GB"/>
        </w:rPr>
        <w:t>Aug;118:133</w:t>
      </w:r>
      <w:proofErr w:type="gramEnd"/>
      <w:r w:rsidRPr="004E3F69">
        <w:rPr>
          <w:rFonts w:ascii="Söhne" w:eastAsia="MS Gothic" w:hAnsi="Söhne" w:cs="Arial"/>
          <w:sz w:val="18"/>
          <w:szCs w:val="18"/>
          <w:lang w:val="en-GB"/>
        </w:rPr>
        <w:t xml:space="preserve">-46. </w:t>
      </w:r>
      <w:proofErr w:type="spellStart"/>
      <w:r w:rsidRPr="004E3F69">
        <w:rPr>
          <w:rFonts w:ascii="Söhne" w:eastAsia="MS Gothic" w:hAnsi="Söhne" w:cs="Arial"/>
          <w:sz w:val="18"/>
          <w:szCs w:val="18"/>
          <w:lang w:val="en-GB"/>
        </w:rPr>
        <w:t>doi</w:t>
      </w:r>
      <w:proofErr w:type="spellEnd"/>
      <w:r w:rsidRPr="004E3F69">
        <w:rPr>
          <w:rFonts w:ascii="Söhne" w:eastAsia="MS Gothic" w:hAnsi="Söhne" w:cs="Arial"/>
          <w:sz w:val="18"/>
          <w:szCs w:val="18"/>
          <w:lang w:val="en-GB"/>
        </w:rPr>
        <w:t xml:space="preserve">: 10.1016/j.meatsci.2016.03.011. </w:t>
      </w:r>
      <w:proofErr w:type="spellStart"/>
      <w:r w:rsidRPr="001075D0">
        <w:rPr>
          <w:rFonts w:ascii="Söhne" w:eastAsia="MS Gothic" w:hAnsi="Söhne" w:cs="Arial"/>
          <w:sz w:val="18"/>
          <w:szCs w:val="18"/>
          <w:lang w:val="en-US"/>
        </w:rPr>
        <w:t>Epub</w:t>
      </w:r>
      <w:proofErr w:type="spellEnd"/>
      <w:r w:rsidRPr="001075D0">
        <w:rPr>
          <w:rFonts w:ascii="Söhne" w:eastAsia="MS Gothic" w:hAnsi="Söhne" w:cs="Arial"/>
          <w:sz w:val="18"/>
          <w:szCs w:val="18"/>
          <w:lang w:val="en-US"/>
        </w:rPr>
        <w:t xml:space="preserve"> 2016 Mar 10. PMID: 27103547.</w:t>
      </w:r>
    </w:p>
    <w:p w14:paraId="5F01DB5C" w14:textId="77777777" w:rsidR="004E3F69" w:rsidRPr="001075D0" w:rsidRDefault="004E3F69" w:rsidP="004E3F69">
      <w:pPr>
        <w:keepNext/>
        <w:keepLines/>
        <w:spacing w:before="40" w:after="240" w:line="240" w:lineRule="auto"/>
        <w:jc w:val="both"/>
        <w:outlineLvl w:val="4"/>
        <w:rPr>
          <w:rFonts w:ascii="Söhne" w:eastAsia="MS Gothic" w:hAnsi="Söhne" w:cs="Arial"/>
          <w:sz w:val="18"/>
          <w:szCs w:val="18"/>
          <w:lang w:val="en-US"/>
        </w:rPr>
      </w:pPr>
      <w:r w:rsidRPr="001075D0">
        <w:rPr>
          <w:rFonts w:ascii="Söhne" w:eastAsia="MS Gothic" w:hAnsi="Söhne" w:cs="Arial"/>
          <w:sz w:val="18"/>
          <w:szCs w:val="18"/>
          <w:lang w:val="en-US"/>
        </w:rPr>
        <w:t xml:space="preserve">Van der Wal, P.G. (1971) Stunning procedures for pigs and their physiological consequences. Proc 2nd </w:t>
      </w:r>
      <w:proofErr w:type="spellStart"/>
      <w:r w:rsidRPr="001075D0">
        <w:rPr>
          <w:rFonts w:ascii="Söhne" w:eastAsia="MS Gothic" w:hAnsi="Söhne" w:cs="Arial"/>
          <w:sz w:val="18"/>
          <w:szCs w:val="18"/>
          <w:lang w:val="en-US"/>
        </w:rPr>
        <w:t>lnt</w:t>
      </w:r>
      <w:proofErr w:type="spellEnd"/>
      <w:r w:rsidRPr="001075D0">
        <w:rPr>
          <w:rFonts w:ascii="Söhne" w:eastAsia="MS Gothic" w:hAnsi="Söhne" w:cs="Arial"/>
          <w:sz w:val="18"/>
          <w:szCs w:val="18"/>
          <w:lang w:val="en-US"/>
        </w:rPr>
        <w:t xml:space="preserve"> Symp Condition Meat Quality Pigs, Zeist, </w:t>
      </w:r>
      <w:proofErr w:type="spellStart"/>
      <w:r w:rsidRPr="001075D0">
        <w:rPr>
          <w:rFonts w:ascii="Söhne" w:eastAsia="MS Gothic" w:hAnsi="Söhne" w:cs="Arial"/>
          <w:sz w:val="18"/>
          <w:szCs w:val="18"/>
          <w:lang w:val="en-US"/>
        </w:rPr>
        <w:t>Pudoc</w:t>
      </w:r>
      <w:proofErr w:type="spellEnd"/>
      <w:r w:rsidRPr="001075D0">
        <w:rPr>
          <w:rFonts w:ascii="Söhne" w:eastAsia="MS Gothic" w:hAnsi="Söhne" w:cs="Arial"/>
          <w:sz w:val="18"/>
          <w:szCs w:val="18"/>
          <w:lang w:val="en-US"/>
        </w:rPr>
        <w:t>, Wageningen, The Netherlands.</w:t>
      </w:r>
    </w:p>
    <w:p w14:paraId="65494524" w14:textId="77777777" w:rsidR="004E3F69" w:rsidRPr="004E3F69" w:rsidRDefault="004E3F69" w:rsidP="004E3F69">
      <w:pPr>
        <w:keepNext/>
        <w:keepLines/>
        <w:spacing w:before="40" w:after="240" w:line="240" w:lineRule="auto"/>
        <w:jc w:val="both"/>
        <w:outlineLvl w:val="4"/>
        <w:rPr>
          <w:rFonts w:ascii="Söhne" w:eastAsia="MS Gothic" w:hAnsi="Söhne" w:cs="Arial"/>
          <w:sz w:val="18"/>
          <w:szCs w:val="18"/>
          <w:lang w:val="en-GB"/>
        </w:rPr>
      </w:pPr>
      <w:r w:rsidRPr="008E0E49">
        <w:rPr>
          <w:rFonts w:ascii="Söhne" w:eastAsia="MS Gothic" w:hAnsi="Söhne" w:cs="Arial"/>
          <w:sz w:val="18"/>
          <w:szCs w:val="18"/>
          <w:lang w:val="it-IT"/>
        </w:rPr>
        <w:t xml:space="preserve">Vecerek, V., Kamenik, J., Voslarova, E., Vecerkova, L., Machovcova, Z., Volfova, M., &amp; Konvalinova, J. (2020). </w:t>
      </w:r>
      <w:r w:rsidRPr="004E3F69">
        <w:rPr>
          <w:rFonts w:ascii="Söhne" w:eastAsia="MS Gothic" w:hAnsi="Söhne" w:cs="Arial"/>
          <w:sz w:val="18"/>
          <w:szCs w:val="18"/>
          <w:lang w:val="en-GB"/>
        </w:rPr>
        <w:t xml:space="preserve">The occurrence of reflexes and reactions in cattle following stunning with a captive bolt at the slaughterhouse. Animal Science Journal, 91(1), e13373. </w:t>
      </w:r>
      <w:hyperlink r:id="rId11" w:history="1">
        <w:r w:rsidRPr="004E3F69">
          <w:rPr>
            <w:rFonts w:ascii="Söhne" w:eastAsia="MS Gothic" w:hAnsi="Söhne" w:cs="Arial"/>
            <w:color w:val="0563C1"/>
            <w:sz w:val="18"/>
            <w:szCs w:val="18"/>
            <w:u w:val="single"/>
            <w:lang w:val="en-GB"/>
          </w:rPr>
          <w:t>https://doi.org/10.1111/asj.13373</w:t>
        </w:r>
      </w:hyperlink>
    </w:p>
    <w:p w14:paraId="46EE656C" w14:textId="77777777" w:rsidR="004E3F69" w:rsidRPr="004E3F69" w:rsidRDefault="004E3F69" w:rsidP="004E3F69">
      <w:pPr>
        <w:keepNext/>
        <w:keepLines/>
        <w:spacing w:before="40" w:after="240" w:line="240" w:lineRule="auto"/>
        <w:jc w:val="both"/>
        <w:outlineLvl w:val="4"/>
        <w:rPr>
          <w:rFonts w:ascii="Söhne" w:eastAsia="MS Gothic" w:hAnsi="Söhne" w:cs="Arial"/>
          <w:sz w:val="18"/>
          <w:szCs w:val="18"/>
          <w:lang w:val="en-GB"/>
        </w:rPr>
      </w:pPr>
      <w:r w:rsidRPr="004E3F69">
        <w:rPr>
          <w:rFonts w:ascii="Söhne" w:eastAsia="MS Gothic" w:hAnsi="Söhne" w:cs="Arial"/>
          <w:sz w:val="18"/>
          <w:szCs w:val="18"/>
          <w:lang w:val="en-GB"/>
        </w:rPr>
        <w:t xml:space="preserve">Vogel, Kurt &amp; </w:t>
      </w:r>
      <w:proofErr w:type="spellStart"/>
      <w:r w:rsidRPr="004E3F69">
        <w:rPr>
          <w:rFonts w:ascii="Söhne" w:eastAsia="MS Gothic" w:hAnsi="Söhne" w:cs="Arial"/>
          <w:sz w:val="18"/>
          <w:szCs w:val="18"/>
          <w:lang w:val="en-GB"/>
        </w:rPr>
        <w:t>Badtram</w:t>
      </w:r>
      <w:proofErr w:type="spellEnd"/>
      <w:r w:rsidRPr="004E3F69">
        <w:rPr>
          <w:rFonts w:ascii="Söhne" w:eastAsia="MS Gothic" w:hAnsi="Söhne" w:cs="Arial"/>
          <w:sz w:val="18"/>
          <w:szCs w:val="18"/>
          <w:lang w:val="en-GB"/>
        </w:rPr>
        <w:t>, G &amp; Claus, James &amp; Grandin, Temple &amp; Turpin, S &amp; Weyker, Robert &amp; Voogd, E. (2010). Head-only followed by cardiac arrest electrical stunning is an effective alternative to head-only electrical stunning in pigs. Journal of animal science. 89. 1412-8. 10.2527/jas.2010-2920.</w:t>
      </w:r>
    </w:p>
    <w:p w14:paraId="532BC9B7" w14:textId="77777777" w:rsidR="002554FC" w:rsidRDefault="002554FC" w:rsidP="00C56B2D">
      <w:pPr>
        <w:pStyle w:val="NoSpacing"/>
        <w:adjustRightInd w:val="0"/>
        <w:snapToGrid w:val="0"/>
        <w:spacing w:after="240"/>
        <w:jc w:val="both"/>
        <w:rPr>
          <w:rFonts w:ascii="Söhne" w:hAnsi="Söhne" w:cs="Arial"/>
          <w:sz w:val="18"/>
          <w:szCs w:val="18"/>
          <w:lang w:val="en-GB" w:eastAsia="fr-FR"/>
        </w:rPr>
      </w:pPr>
    </w:p>
    <w:p w14:paraId="09B967EA" w14:textId="77777777" w:rsidR="002554FC" w:rsidRPr="004571FF" w:rsidRDefault="002554FC" w:rsidP="00C56B2D">
      <w:pPr>
        <w:pStyle w:val="NoSpacing"/>
        <w:adjustRightInd w:val="0"/>
        <w:snapToGrid w:val="0"/>
        <w:spacing w:after="240"/>
        <w:jc w:val="both"/>
        <w:rPr>
          <w:rFonts w:ascii="Söhne" w:hAnsi="Söhne" w:cs="Arial"/>
          <w:sz w:val="18"/>
          <w:szCs w:val="18"/>
          <w:lang w:val="en-GB" w:eastAsia="fr-FR"/>
        </w:rPr>
      </w:pPr>
    </w:p>
    <w:p w14:paraId="4E75FFC0" w14:textId="7092D740" w:rsidR="00F80CF6" w:rsidRPr="00A9385B" w:rsidRDefault="00F80CF6" w:rsidP="00F80CF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45458A">
      <w:headerReference w:type="even" r:id="rId12"/>
      <w:headerReference w:type="default" r:id="rId13"/>
      <w:footerReference w:type="even" r:id="rId14"/>
      <w:footerReference w:type="default" r:id="rId15"/>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C63EF" w14:textId="77777777" w:rsidR="00084297" w:rsidRDefault="00084297" w:rsidP="00CF28E7">
      <w:pPr>
        <w:spacing w:after="0" w:line="240" w:lineRule="auto"/>
      </w:pPr>
      <w:r>
        <w:separator/>
      </w:r>
    </w:p>
  </w:endnote>
  <w:endnote w:type="continuationSeparator" w:id="0">
    <w:p w14:paraId="753A759A" w14:textId="77777777" w:rsidR="00084297" w:rsidRDefault="00084297" w:rsidP="00CF28E7">
      <w:pPr>
        <w:spacing w:after="0" w:line="240" w:lineRule="auto"/>
      </w:pPr>
      <w:r>
        <w:continuationSeparator/>
      </w:r>
    </w:p>
  </w:endnote>
  <w:endnote w:type="continuationNotice" w:id="1">
    <w:p w14:paraId="4F1C53C2" w14:textId="77777777" w:rsidR="00084297" w:rsidRDefault="00084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Ottawa">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339B44C6"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6E2D8F">
      <w:rPr>
        <w:rFonts w:ascii="Arial" w:hAnsi="Arial" w:cs="Arial"/>
        <w:sz w:val="18"/>
        <w:szCs w:val="18"/>
        <w:lang w:val="en-CA"/>
      </w:rPr>
      <w:t>February</w:t>
    </w:r>
    <w:r w:rsidRPr="00DA0D63">
      <w:rPr>
        <w:rFonts w:ascii="Arial" w:hAnsi="Arial" w:cs="Arial"/>
        <w:sz w:val="18"/>
        <w:szCs w:val="18"/>
        <w:lang w:val="en-CA"/>
      </w:rPr>
      <w:t xml:space="preserve"> 20</w:t>
    </w:r>
    <w:r w:rsidR="00B83358">
      <w:rPr>
        <w:rFonts w:ascii="Arial" w:hAnsi="Arial" w:cs="Arial"/>
        <w:sz w:val="18"/>
        <w:szCs w:val="18"/>
        <w:lang w:val="en-CA"/>
      </w:rPr>
      <w:t>2</w:t>
    </w:r>
    <w:r w:rsidR="006E2D8F">
      <w:rPr>
        <w:rFonts w:ascii="Arial" w:hAnsi="Arial" w:cs="Arial"/>
        <w:sz w:val="18"/>
        <w:szCs w:val="18"/>
        <w:lang w:val="en-CA"/>
      </w:rPr>
      <w:t>4</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1767279F" w:rsidR="00B65A1C" w:rsidRPr="001B2BCC" w:rsidRDefault="001B2BCC" w:rsidP="001B2BCC">
    <w:pPr>
      <w:pStyle w:val="Footer"/>
      <w:tabs>
        <w:tab w:val="clear" w:pos="9360"/>
        <w:tab w:val="right" w:pos="9638"/>
      </w:tabs>
      <w:rPr>
        <w:rFonts w:ascii="Arial" w:hAnsi="Arial" w:cs="Arial"/>
        <w:sz w:val="18"/>
        <w:szCs w:val="18"/>
        <w:lang w:val="en-CA"/>
      </w:rPr>
    </w:pPr>
    <w:r w:rsidRPr="00DA0D63">
      <w:rPr>
        <w:rFonts w:ascii="Arial" w:hAnsi="Arial" w:cs="Arial"/>
        <w:sz w:val="18"/>
        <w:szCs w:val="18"/>
        <w:lang w:val="en-CA"/>
      </w:rPr>
      <w:t>Report of the Meeting of the WOAH Terrestrial Animal Health Standards Commission/</w:t>
    </w:r>
    <w:r w:rsidR="006E2D8F">
      <w:rPr>
        <w:rFonts w:ascii="Arial" w:hAnsi="Arial" w:cs="Arial"/>
        <w:sz w:val="18"/>
        <w:szCs w:val="18"/>
        <w:lang w:val="en-CA"/>
      </w:rPr>
      <w:t xml:space="preserve">February </w:t>
    </w:r>
    <w:r w:rsidRPr="00DA0D63">
      <w:rPr>
        <w:rFonts w:ascii="Arial" w:hAnsi="Arial" w:cs="Arial"/>
        <w:sz w:val="18"/>
        <w:szCs w:val="18"/>
        <w:lang w:val="en-CA"/>
      </w:rPr>
      <w:t>202</w:t>
    </w:r>
    <w:r w:rsidR="006E2D8F">
      <w:rPr>
        <w:rFonts w:ascii="Arial" w:hAnsi="Arial" w:cs="Arial"/>
        <w:sz w:val="18"/>
        <w:szCs w:val="18"/>
        <w:lang w:val="en-CA"/>
      </w:rPr>
      <w:t>4</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0B6B4" w14:textId="77777777" w:rsidR="00084297" w:rsidRDefault="00084297" w:rsidP="00CF28E7">
      <w:pPr>
        <w:spacing w:after="0" w:line="240" w:lineRule="auto"/>
      </w:pPr>
      <w:r>
        <w:separator/>
      </w:r>
    </w:p>
  </w:footnote>
  <w:footnote w:type="continuationSeparator" w:id="0">
    <w:p w14:paraId="56214DF5" w14:textId="77777777" w:rsidR="00084297" w:rsidRDefault="00084297" w:rsidP="00CF28E7">
      <w:pPr>
        <w:spacing w:after="0" w:line="240" w:lineRule="auto"/>
      </w:pPr>
      <w:r>
        <w:continuationSeparator/>
      </w:r>
    </w:p>
  </w:footnote>
  <w:footnote w:type="continuationNotice" w:id="1">
    <w:p w14:paraId="01D4A667" w14:textId="77777777" w:rsidR="00084297" w:rsidRDefault="000842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0" w:name="_Hlk95856333"/>
    <w:bookmarkStart w:id="1" w:name="_Hlk95856334"/>
    <w:bookmarkStart w:id="2" w:name="_Hlk95856335"/>
    <w:bookmarkStart w:id="3" w:name="_Hlk95856336"/>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27F47AC"/>
    <w:multiLevelType w:val="hybridMultilevel"/>
    <w:tmpl w:val="BC967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563F34A"/>
    <w:multiLevelType w:val="hybridMultilevel"/>
    <w:tmpl w:val="E44CD8E0"/>
    <w:lvl w:ilvl="0" w:tplc="B1E095E8">
      <w:start w:val="1"/>
      <w:numFmt w:val="decimal"/>
      <w:lvlText w:val="%1."/>
      <w:lvlJc w:val="left"/>
      <w:pPr>
        <w:ind w:left="720" w:hanging="360"/>
      </w:pPr>
    </w:lvl>
    <w:lvl w:ilvl="1" w:tplc="646CFEC8">
      <w:start w:val="1"/>
      <w:numFmt w:val="lowerLetter"/>
      <w:lvlText w:val="%2."/>
      <w:lvlJc w:val="left"/>
      <w:pPr>
        <w:ind w:left="1440" w:hanging="360"/>
      </w:pPr>
    </w:lvl>
    <w:lvl w:ilvl="2" w:tplc="02549E12">
      <w:start w:val="1"/>
      <w:numFmt w:val="lowerRoman"/>
      <w:lvlText w:val="%3."/>
      <w:lvlJc w:val="right"/>
      <w:pPr>
        <w:ind w:left="2160" w:hanging="180"/>
      </w:pPr>
    </w:lvl>
    <w:lvl w:ilvl="3" w:tplc="AAA0470C">
      <w:start w:val="1"/>
      <w:numFmt w:val="decimal"/>
      <w:lvlText w:val="%4."/>
      <w:lvlJc w:val="left"/>
      <w:pPr>
        <w:ind w:left="2880" w:hanging="360"/>
      </w:pPr>
    </w:lvl>
    <w:lvl w:ilvl="4" w:tplc="F440D004">
      <w:start w:val="1"/>
      <w:numFmt w:val="lowerLetter"/>
      <w:lvlText w:val="%5."/>
      <w:lvlJc w:val="left"/>
      <w:pPr>
        <w:ind w:left="3600" w:hanging="360"/>
      </w:pPr>
    </w:lvl>
    <w:lvl w:ilvl="5" w:tplc="DF66E040">
      <w:start w:val="1"/>
      <w:numFmt w:val="lowerRoman"/>
      <w:lvlText w:val="%6."/>
      <w:lvlJc w:val="right"/>
      <w:pPr>
        <w:ind w:left="4320" w:hanging="180"/>
      </w:pPr>
    </w:lvl>
    <w:lvl w:ilvl="6" w:tplc="B81C783A">
      <w:start w:val="1"/>
      <w:numFmt w:val="decimal"/>
      <w:lvlText w:val="%7."/>
      <w:lvlJc w:val="left"/>
      <w:pPr>
        <w:ind w:left="5040" w:hanging="360"/>
      </w:pPr>
    </w:lvl>
    <w:lvl w:ilvl="7" w:tplc="C82CBA86">
      <w:start w:val="1"/>
      <w:numFmt w:val="lowerLetter"/>
      <w:lvlText w:val="%8."/>
      <w:lvlJc w:val="left"/>
      <w:pPr>
        <w:ind w:left="5760" w:hanging="360"/>
      </w:pPr>
    </w:lvl>
    <w:lvl w:ilvl="8" w:tplc="4FB40D5A">
      <w:start w:val="1"/>
      <w:numFmt w:val="lowerRoman"/>
      <w:lvlText w:val="%9."/>
      <w:lvlJc w:val="right"/>
      <w:pPr>
        <w:ind w:left="6480" w:hanging="180"/>
      </w:pPr>
    </w:lvl>
  </w:abstractNum>
  <w:abstractNum w:abstractNumId="6"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379A4B9A"/>
    <w:multiLevelType w:val="hybridMultilevel"/>
    <w:tmpl w:val="F61E80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F65443"/>
    <w:multiLevelType w:val="hybridMultilevel"/>
    <w:tmpl w:val="F61E8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9D5299"/>
    <w:multiLevelType w:val="hybridMultilevel"/>
    <w:tmpl w:val="28E070E4"/>
    <w:lvl w:ilvl="0" w:tplc="1DC451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247815"/>
    <w:multiLevelType w:val="hybridMultilevel"/>
    <w:tmpl w:val="2F32EF2E"/>
    <w:lvl w:ilvl="0" w:tplc="92DCB08A">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0742E"/>
    <w:multiLevelType w:val="hybridMultilevel"/>
    <w:tmpl w:val="B3D8DE76"/>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0E89DA"/>
    <w:multiLevelType w:val="multilevel"/>
    <w:tmpl w:val="1A883694"/>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07339A"/>
    <w:multiLevelType w:val="hybridMultilevel"/>
    <w:tmpl w:val="A1C0C2E6"/>
    <w:lvl w:ilvl="0" w:tplc="8200C7E8">
      <w:start w:val="1"/>
      <w:numFmt w:val="lowerRoman"/>
      <w:pStyle w:val="WOAHListroman3rd"/>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74F41414"/>
    <w:multiLevelType w:val="hybridMultilevel"/>
    <w:tmpl w:val="1624C92C"/>
    <w:lvl w:ilvl="0" w:tplc="245EA300">
      <w:start w:val="1"/>
      <w:numFmt w:val="lowerLetter"/>
      <w:pStyle w:val="WOAHListLetterPara"/>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2116556521">
    <w:abstractNumId w:val="15"/>
  </w:num>
  <w:num w:numId="2" w16cid:durableId="122697982">
    <w:abstractNumId w:val="5"/>
  </w:num>
  <w:num w:numId="3" w16cid:durableId="740559318">
    <w:abstractNumId w:val="13"/>
  </w:num>
  <w:num w:numId="4" w16cid:durableId="302931534">
    <w:abstractNumId w:val="12"/>
  </w:num>
  <w:num w:numId="5" w16cid:durableId="392431792">
    <w:abstractNumId w:val="6"/>
  </w:num>
  <w:num w:numId="6" w16cid:durableId="1838181854">
    <w:abstractNumId w:val="1"/>
  </w:num>
  <w:num w:numId="7" w16cid:durableId="74480083">
    <w:abstractNumId w:val="3"/>
  </w:num>
  <w:num w:numId="8" w16cid:durableId="667633864">
    <w:abstractNumId w:val="7"/>
  </w:num>
  <w:num w:numId="9" w16cid:durableId="526406646">
    <w:abstractNumId w:val="17"/>
  </w:num>
  <w:num w:numId="10" w16cid:durableId="399206906">
    <w:abstractNumId w:val="4"/>
  </w:num>
  <w:num w:numId="11" w16cid:durableId="1153178013">
    <w:abstractNumId w:val="0"/>
  </w:num>
  <w:num w:numId="12" w16cid:durableId="1328558339">
    <w:abstractNumId w:val="18"/>
  </w:num>
  <w:num w:numId="13" w16cid:durableId="160435281">
    <w:abstractNumId w:val="11"/>
    <w:lvlOverride w:ilvl="0">
      <w:startOverride w:val="1"/>
    </w:lvlOverride>
  </w:num>
  <w:num w:numId="14" w16cid:durableId="433668882">
    <w:abstractNumId w:val="11"/>
    <w:lvlOverride w:ilvl="0">
      <w:startOverride w:val="1"/>
    </w:lvlOverride>
  </w:num>
  <w:num w:numId="15" w16cid:durableId="1762481501">
    <w:abstractNumId w:val="11"/>
    <w:lvlOverride w:ilvl="0">
      <w:startOverride w:val="1"/>
    </w:lvlOverride>
  </w:num>
  <w:num w:numId="16" w16cid:durableId="628777698">
    <w:abstractNumId w:val="11"/>
    <w:lvlOverride w:ilvl="0">
      <w:startOverride w:val="1"/>
    </w:lvlOverride>
  </w:num>
  <w:num w:numId="17" w16cid:durableId="2090151807">
    <w:abstractNumId w:val="11"/>
    <w:lvlOverride w:ilvl="0">
      <w:startOverride w:val="1"/>
    </w:lvlOverride>
  </w:num>
  <w:num w:numId="18" w16cid:durableId="1365327461">
    <w:abstractNumId w:val="16"/>
  </w:num>
  <w:num w:numId="19" w16cid:durableId="1207640753">
    <w:abstractNumId w:val="16"/>
    <w:lvlOverride w:ilvl="0">
      <w:startOverride w:val="1"/>
    </w:lvlOverride>
  </w:num>
  <w:num w:numId="20" w16cid:durableId="26028286">
    <w:abstractNumId w:val="16"/>
    <w:lvlOverride w:ilvl="0">
      <w:startOverride w:val="1"/>
    </w:lvlOverride>
  </w:num>
  <w:num w:numId="21" w16cid:durableId="1418330922">
    <w:abstractNumId w:val="16"/>
    <w:lvlOverride w:ilvl="0">
      <w:startOverride w:val="1"/>
    </w:lvlOverride>
  </w:num>
  <w:num w:numId="22" w16cid:durableId="1261835019">
    <w:abstractNumId w:val="16"/>
    <w:lvlOverride w:ilvl="0">
      <w:startOverride w:val="1"/>
    </w:lvlOverride>
  </w:num>
  <w:num w:numId="23" w16cid:durableId="378168114">
    <w:abstractNumId w:val="16"/>
    <w:lvlOverride w:ilvl="0">
      <w:startOverride w:val="1"/>
    </w:lvlOverride>
  </w:num>
  <w:num w:numId="24" w16cid:durableId="445589309">
    <w:abstractNumId w:val="16"/>
    <w:lvlOverride w:ilvl="0">
      <w:startOverride w:val="1"/>
    </w:lvlOverride>
  </w:num>
  <w:num w:numId="25" w16cid:durableId="979263543">
    <w:abstractNumId w:val="16"/>
    <w:lvlOverride w:ilvl="0">
      <w:startOverride w:val="1"/>
    </w:lvlOverride>
  </w:num>
  <w:num w:numId="26" w16cid:durableId="1462653403">
    <w:abstractNumId w:val="16"/>
    <w:lvlOverride w:ilvl="0">
      <w:startOverride w:val="1"/>
    </w:lvlOverride>
  </w:num>
  <w:num w:numId="27" w16cid:durableId="2097313684">
    <w:abstractNumId w:val="16"/>
    <w:lvlOverride w:ilvl="0">
      <w:startOverride w:val="1"/>
    </w:lvlOverride>
  </w:num>
  <w:num w:numId="28" w16cid:durableId="1924339478">
    <w:abstractNumId w:val="16"/>
    <w:lvlOverride w:ilvl="0">
      <w:startOverride w:val="1"/>
    </w:lvlOverride>
  </w:num>
  <w:num w:numId="29" w16cid:durableId="864708794">
    <w:abstractNumId w:val="16"/>
    <w:lvlOverride w:ilvl="0">
      <w:startOverride w:val="1"/>
    </w:lvlOverride>
  </w:num>
  <w:num w:numId="30" w16cid:durableId="701711471">
    <w:abstractNumId w:val="18"/>
    <w:lvlOverride w:ilvl="0">
      <w:startOverride w:val="1"/>
    </w:lvlOverride>
  </w:num>
  <w:num w:numId="31" w16cid:durableId="192353104">
    <w:abstractNumId w:val="8"/>
  </w:num>
  <w:num w:numId="32" w16cid:durableId="1632712770">
    <w:abstractNumId w:val="14"/>
  </w:num>
  <w:num w:numId="33" w16cid:durableId="1215893882">
    <w:abstractNumId w:val="9"/>
  </w:num>
  <w:num w:numId="34" w16cid:durableId="1666858946">
    <w:abstractNumId w:val="10"/>
  </w:num>
  <w:num w:numId="35" w16cid:durableId="108449858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gFABfUlhUtAAAA"/>
  </w:docVars>
  <w:rsids>
    <w:rsidRoot w:val="00376651"/>
    <w:rsid w:val="0000529B"/>
    <w:rsid w:val="00007666"/>
    <w:rsid w:val="00010F77"/>
    <w:rsid w:val="00014639"/>
    <w:rsid w:val="0003158B"/>
    <w:rsid w:val="00035F4E"/>
    <w:rsid w:val="00036A82"/>
    <w:rsid w:val="00044DF1"/>
    <w:rsid w:val="00046A56"/>
    <w:rsid w:val="00053851"/>
    <w:rsid w:val="00054210"/>
    <w:rsid w:val="00061396"/>
    <w:rsid w:val="00063B97"/>
    <w:rsid w:val="00075C2B"/>
    <w:rsid w:val="00080BFC"/>
    <w:rsid w:val="00084297"/>
    <w:rsid w:val="0009142D"/>
    <w:rsid w:val="00091D5F"/>
    <w:rsid w:val="00094122"/>
    <w:rsid w:val="0009773D"/>
    <w:rsid w:val="000A30D3"/>
    <w:rsid w:val="000B48FC"/>
    <w:rsid w:val="000C0592"/>
    <w:rsid w:val="000C1537"/>
    <w:rsid w:val="000C4886"/>
    <w:rsid w:val="000C735F"/>
    <w:rsid w:val="000D04C8"/>
    <w:rsid w:val="000D23E3"/>
    <w:rsid w:val="000D2D4D"/>
    <w:rsid w:val="000E2AF2"/>
    <w:rsid w:val="000E7CB8"/>
    <w:rsid w:val="000F1713"/>
    <w:rsid w:val="000F1CDF"/>
    <w:rsid w:val="000F456B"/>
    <w:rsid w:val="000F52FB"/>
    <w:rsid w:val="000F7BB1"/>
    <w:rsid w:val="00102755"/>
    <w:rsid w:val="00103E12"/>
    <w:rsid w:val="00103E5C"/>
    <w:rsid w:val="0010475E"/>
    <w:rsid w:val="001055A7"/>
    <w:rsid w:val="001075D0"/>
    <w:rsid w:val="0011072A"/>
    <w:rsid w:val="001134F2"/>
    <w:rsid w:val="001154B2"/>
    <w:rsid w:val="00117C53"/>
    <w:rsid w:val="00122508"/>
    <w:rsid w:val="00126A49"/>
    <w:rsid w:val="001277BE"/>
    <w:rsid w:val="00127D3F"/>
    <w:rsid w:val="00134195"/>
    <w:rsid w:val="00136A79"/>
    <w:rsid w:val="00141E18"/>
    <w:rsid w:val="00144F00"/>
    <w:rsid w:val="00147A63"/>
    <w:rsid w:val="00154FFD"/>
    <w:rsid w:val="001603F3"/>
    <w:rsid w:val="00160C7D"/>
    <w:rsid w:val="00160E71"/>
    <w:rsid w:val="00161AB4"/>
    <w:rsid w:val="00164F6C"/>
    <w:rsid w:val="0016712F"/>
    <w:rsid w:val="001743F7"/>
    <w:rsid w:val="0017612A"/>
    <w:rsid w:val="00182197"/>
    <w:rsid w:val="00185261"/>
    <w:rsid w:val="001871E0"/>
    <w:rsid w:val="0019018E"/>
    <w:rsid w:val="001931C8"/>
    <w:rsid w:val="001A0E2F"/>
    <w:rsid w:val="001A2293"/>
    <w:rsid w:val="001A2739"/>
    <w:rsid w:val="001A4A5D"/>
    <w:rsid w:val="001A509A"/>
    <w:rsid w:val="001A7077"/>
    <w:rsid w:val="001B1151"/>
    <w:rsid w:val="001B20D5"/>
    <w:rsid w:val="001B2BCC"/>
    <w:rsid w:val="001B467C"/>
    <w:rsid w:val="001C1A1F"/>
    <w:rsid w:val="001C5271"/>
    <w:rsid w:val="001C67C3"/>
    <w:rsid w:val="001D23DA"/>
    <w:rsid w:val="001D2DF5"/>
    <w:rsid w:val="001E1AA9"/>
    <w:rsid w:val="001F5B1D"/>
    <w:rsid w:val="001F6671"/>
    <w:rsid w:val="00200AED"/>
    <w:rsid w:val="0020105C"/>
    <w:rsid w:val="002027BE"/>
    <w:rsid w:val="002039A4"/>
    <w:rsid w:val="00207B3F"/>
    <w:rsid w:val="00213A4B"/>
    <w:rsid w:val="00222072"/>
    <w:rsid w:val="00226A85"/>
    <w:rsid w:val="0023388F"/>
    <w:rsid w:val="002414BA"/>
    <w:rsid w:val="00247124"/>
    <w:rsid w:val="00252B26"/>
    <w:rsid w:val="002554FC"/>
    <w:rsid w:val="002613DA"/>
    <w:rsid w:val="00263F0E"/>
    <w:rsid w:val="002644C6"/>
    <w:rsid w:val="002651C8"/>
    <w:rsid w:val="002652E5"/>
    <w:rsid w:val="0027707E"/>
    <w:rsid w:val="002804CA"/>
    <w:rsid w:val="00280BB8"/>
    <w:rsid w:val="00291662"/>
    <w:rsid w:val="0029385B"/>
    <w:rsid w:val="002942CA"/>
    <w:rsid w:val="0029639C"/>
    <w:rsid w:val="00297874"/>
    <w:rsid w:val="002A1773"/>
    <w:rsid w:val="002A293E"/>
    <w:rsid w:val="002A493E"/>
    <w:rsid w:val="002A5BA1"/>
    <w:rsid w:val="002A69B3"/>
    <w:rsid w:val="002A72D9"/>
    <w:rsid w:val="002A7FD2"/>
    <w:rsid w:val="002B339A"/>
    <w:rsid w:val="002B4C00"/>
    <w:rsid w:val="002C1780"/>
    <w:rsid w:val="002C4307"/>
    <w:rsid w:val="002C4E2F"/>
    <w:rsid w:val="002C5531"/>
    <w:rsid w:val="002C6476"/>
    <w:rsid w:val="002C68A7"/>
    <w:rsid w:val="002C72A7"/>
    <w:rsid w:val="002D2258"/>
    <w:rsid w:val="002D3DC9"/>
    <w:rsid w:val="002D7E80"/>
    <w:rsid w:val="002E075D"/>
    <w:rsid w:val="002E1F09"/>
    <w:rsid w:val="002E697E"/>
    <w:rsid w:val="002E6FA4"/>
    <w:rsid w:val="002F0C62"/>
    <w:rsid w:val="002F1E7A"/>
    <w:rsid w:val="002F783F"/>
    <w:rsid w:val="00300914"/>
    <w:rsid w:val="00302227"/>
    <w:rsid w:val="0030546E"/>
    <w:rsid w:val="003114EB"/>
    <w:rsid w:val="00311DE5"/>
    <w:rsid w:val="00314291"/>
    <w:rsid w:val="003142F9"/>
    <w:rsid w:val="00324983"/>
    <w:rsid w:val="00333830"/>
    <w:rsid w:val="00341721"/>
    <w:rsid w:val="00341F82"/>
    <w:rsid w:val="00342DA0"/>
    <w:rsid w:val="00344297"/>
    <w:rsid w:val="00347544"/>
    <w:rsid w:val="00360FAB"/>
    <w:rsid w:val="00362267"/>
    <w:rsid w:val="0036549F"/>
    <w:rsid w:val="00367498"/>
    <w:rsid w:val="00371C47"/>
    <w:rsid w:val="00372FD0"/>
    <w:rsid w:val="00374D0A"/>
    <w:rsid w:val="003750C6"/>
    <w:rsid w:val="00376651"/>
    <w:rsid w:val="003843EB"/>
    <w:rsid w:val="0038461C"/>
    <w:rsid w:val="00386A71"/>
    <w:rsid w:val="003A152E"/>
    <w:rsid w:val="003A1B50"/>
    <w:rsid w:val="003A4F5F"/>
    <w:rsid w:val="003A6966"/>
    <w:rsid w:val="003A7B1D"/>
    <w:rsid w:val="003B3B36"/>
    <w:rsid w:val="003B4B7D"/>
    <w:rsid w:val="003B4D62"/>
    <w:rsid w:val="003B669F"/>
    <w:rsid w:val="003B673D"/>
    <w:rsid w:val="003C1354"/>
    <w:rsid w:val="003C1A81"/>
    <w:rsid w:val="003C78D1"/>
    <w:rsid w:val="003D012D"/>
    <w:rsid w:val="003E6267"/>
    <w:rsid w:val="003E62EE"/>
    <w:rsid w:val="003F4B02"/>
    <w:rsid w:val="003F591F"/>
    <w:rsid w:val="00402B0D"/>
    <w:rsid w:val="00407250"/>
    <w:rsid w:val="00420FD3"/>
    <w:rsid w:val="00421806"/>
    <w:rsid w:val="004271F9"/>
    <w:rsid w:val="0042746A"/>
    <w:rsid w:val="004278E2"/>
    <w:rsid w:val="004323CE"/>
    <w:rsid w:val="00433B4C"/>
    <w:rsid w:val="00441BC9"/>
    <w:rsid w:val="004456BC"/>
    <w:rsid w:val="00446B0E"/>
    <w:rsid w:val="00450316"/>
    <w:rsid w:val="0045117E"/>
    <w:rsid w:val="0045283D"/>
    <w:rsid w:val="0045458A"/>
    <w:rsid w:val="004547D1"/>
    <w:rsid w:val="00456DF0"/>
    <w:rsid w:val="004571FF"/>
    <w:rsid w:val="00464950"/>
    <w:rsid w:val="0046767C"/>
    <w:rsid w:val="00467C7F"/>
    <w:rsid w:val="0047393A"/>
    <w:rsid w:val="00475243"/>
    <w:rsid w:val="00475F0A"/>
    <w:rsid w:val="004766C3"/>
    <w:rsid w:val="00480D44"/>
    <w:rsid w:val="00484F0A"/>
    <w:rsid w:val="00491AD5"/>
    <w:rsid w:val="0049418F"/>
    <w:rsid w:val="00494492"/>
    <w:rsid w:val="004976CD"/>
    <w:rsid w:val="00497968"/>
    <w:rsid w:val="004A1C15"/>
    <w:rsid w:val="004A1DD9"/>
    <w:rsid w:val="004A227E"/>
    <w:rsid w:val="004A3E14"/>
    <w:rsid w:val="004B2204"/>
    <w:rsid w:val="004B29AF"/>
    <w:rsid w:val="004B2A03"/>
    <w:rsid w:val="004C0842"/>
    <w:rsid w:val="004C5346"/>
    <w:rsid w:val="004C7E08"/>
    <w:rsid w:val="004D1DCE"/>
    <w:rsid w:val="004D4A0B"/>
    <w:rsid w:val="004D4EEE"/>
    <w:rsid w:val="004E3CA3"/>
    <w:rsid w:val="004E3F69"/>
    <w:rsid w:val="004E62B1"/>
    <w:rsid w:val="004E63D0"/>
    <w:rsid w:val="004E7620"/>
    <w:rsid w:val="004F21E9"/>
    <w:rsid w:val="004F2BBE"/>
    <w:rsid w:val="004F2DB8"/>
    <w:rsid w:val="00512F2F"/>
    <w:rsid w:val="005234A9"/>
    <w:rsid w:val="0052496F"/>
    <w:rsid w:val="005254CE"/>
    <w:rsid w:val="00527E29"/>
    <w:rsid w:val="005339EE"/>
    <w:rsid w:val="005355B0"/>
    <w:rsid w:val="00541E36"/>
    <w:rsid w:val="00545D50"/>
    <w:rsid w:val="00546E28"/>
    <w:rsid w:val="00555B25"/>
    <w:rsid w:val="005570EE"/>
    <w:rsid w:val="005672BE"/>
    <w:rsid w:val="005712EA"/>
    <w:rsid w:val="005728A9"/>
    <w:rsid w:val="00575022"/>
    <w:rsid w:val="005756CA"/>
    <w:rsid w:val="0058125D"/>
    <w:rsid w:val="005817A2"/>
    <w:rsid w:val="00584AA5"/>
    <w:rsid w:val="00591FA7"/>
    <w:rsid w:val="005A0158"/>
    <w:rsid w:val="005A17C8"/>
    <w:rsid w:val="005A1977"/>
    <w:rsid w:val="005A502F"/>
    <w:rsid w:val="005A7D79"/>
    <w:rsid w:val="005B0E2B"/>
    <w:rsid w:val="005B2DEE"/>
    <w:rsid w:val="005B3CB4"/>
    <w:rsid w:val="005B4ED0"/>
    <w:rsid w:val="005B6EC3"/>
    <w:rsid w:val="005C0AB2"/>
    <w:rsid w:val="005C0CB1"/>
    <w:rsid w:val="005C1F34"/>
    <w:rsid w:val="005C244D"/>
    <w:rsid w:val="005C5E42"/>
    <w:rsid w:val="005D02F1"/>
    <w:rsid w:val="005D451F"/>
    <w:rsid w:val="005E408D"/>
    <w:rsid w:val="005F0EDF"/>
    <w:rsid w:val="005F2783"/>
    <w:rsid w:val="00603612"/>
    <w:rsid w:val="00604695"/>
    <w:rsid w:val="00611389"/>
    <w:rsid w:val="00616C30"/>
    <w:rsid w:val="00621E5F"/>
    <w:rsid w:val="006235BE"/>
    <w:rsid w:val="00625AF7"/>
    <w:rsid w:val="00626109"/>
    <w:rsid w:val="006278EC"/>
    <w:rsid w:val="00631065"/>
    <w:rsid w:val="006318D7"/>
    <w:rsid w:val="006337EC"/>
    <w:rsid w:val="00635401"/>
    <w:rsid w:val="006427B2"/>
    <w:rsid w:val="00645BC1"/>
    <w:rsid w:val="00656BFE"/>
    <w:rsid w:val="00660F73"/>
    <w:rsid w:val="00661078"/>
    <w:rsid w:val="00662357"/>
    <w:rsid w:val="006624B5"/>
    <w:rsid w:val="006635C8"/>
    <w:rsid w:val="00664CEA"/>
    <w:rsid w:val="0066666C"/>
    <w:rsid w:val="006703FB"/>
    <w:rsid w:val="0067042A"/>
    <w:rsid w:val="00671881"/>
    <w:rsid w:val="006730F7"/>
    <w:rsid w:val="006733B7"/>
    <w:rsid w:val="00675509"/>
    <w:rsid w:val="0067552E"/>
    <w:rsid w:val="006831A7"/>
    <w:rsid w:val="006921EE"/>
    <w:rsid w:val="00696956"/>
    <w:rsid w:val="006A204E"/>
    <w:rsid w:val="006A3C88"/>
    <w:rsid w:val="006B0EA4"/>
    <w:rsid w:val="006B123E"/>
    <w:rsid w:val="006B2012"/>
    <w:rsid w:val="006B23DE"/>
    <w:rsid w:val="006C0E2A"/>
    <w:rsid w:val="006C4107"/>
    <w:rsid w:val="006C56AD"/>
    <w:rsid w:val="006D2300"/>
    <w:rsid w:val="006E2D8F"/>
    <w:rsid w:val="006F02F3"/>
    <w:rsid w:val="006F0BB5"/>
    <w:rsid w:val="006F4109"/>
    <w:rsid w:val="00702DDD"/>
    <w:rsid w:val="00706F06"/>
    <w:rsid w:val="007114B8"/>
    <w:rsid w:val="0071380F"/>
    <w:rsid w:val="0072610E"/>
    <w:rsid w:val="007264DC"/>
    <w:rsid w:val="00732FA8"/>
    <w:rsid w:val="00733F09"/>
    <w:rsid w:val="007439F6"/>
    <w:rsid w:val="0074410D"/>
    <w:rsid w:val="0074744A"/>
    <w:rsid w:val="0075731C"/>
    <w:rsid w:val="00761C69"/>
    <w:rsid w:val="00763CA9"/>
    <w:rsid w:val="00765E62"/>
    <w:rsid w:val="007701ED"/>
    <w:rsid w:val="007725A2"/>
    <w:rsid w:val="00774C46"/>
    <w:rsid w:val="00775FB9"/>
    <w:rsid w:val="0077744F"/>
    <w:rsid w:val="0078510D"/>
    <w:rsid w:val="00791278"/>
    <w:rsid w:val="0079278F"/>
    <w:rsid w:val="007978AC"/>
    <w:rsid w:val="007B4E39"/>
    <w:rsid w:val="007B52A5"/>
    <w:rsid w:val="007C28F8"/>
    <w:rsid w:val="007C3432"/>
    <w:rsid w:val="007D0DFE"/>
    <w:rsid w:val="007D25FF"/>
    <w:rsid w:val="007D2F24"/>
    <w:rsid w:val="007D43B4"/>
    <w:rsid w:val="007D4869"/>
    <w:rsid w:val="007E3B67"/>
    <w:rsid w:val="007E747C"/>
    <w:rsid w:val="007F3E1A"/>
    <w:rsid w:val="007F748E"/>
    <w:rsid w:val="007F7BC3"/>
    <w:rsid w:val="00800E7C"/>
    <w:rsid w:val="00802F0D"/>
    <w:rsid w:val="00810D2B"/>
    <w:rsid w:val="008119F4"/>
    <w:rsid w:val="00816813"/>
    <w:rsid w:val="008225BD"/>
    <w:rsid w:val="00822D3A"/>
    <w:rsid w:val="00824C85"/>
    <w:rsid w:val="0083367A"/>
    <w:rsid w:val="00834CAA"/>
    <w:rsid w:val="00835D56"/>
    <w:rsid w:val="00837394"/>
    <w:rsid w:val="00843A8A"/>
    <w:rsid w:val="00843D3D"/>
    <w:rsid w:val="0085150D"/>
    <w:rsid w:val="0085744F"/>
    <w:rsid w:val="00864946"/>
    <w:rsid w:val="008708C6"/>
    <w:rsid w:val="008753AF"/>
    <w:rsid w:val="00875B28"/>
    <w:rsid w:val="00877C7C"/>
    <w:rsid w:val="00881730"/>
    <w:rsid w:val="00891595"/>
    <w:rsid w:val="008946FC"/>
    <w:rsid w:val="00894DA2"/>
    <w:rsid w:val="008A58E4"/>
    <w:rsid w:val="008A59FB"/>
    <w:rsid w:val="008A65A1"/>
    <w:rsid w:val="008B2975"/>
    <w:rsid w:val="008B69B2"/>
    <w:rsid w:val="008B7F63"/>
    <w:rsid w:val="008C527F"/>
    <w:rsid w:val="008D1636"/>
    <w:rsid w:val="008D7DAC"/>
    <w:rsid w:val="008E0E49"/>
    <w:rsid w:val="008E3071"/>
    <w:rsid w:val="008E6156"/>
    <w:rsid w:val="008F0E39"/>
    <w:rsid w:val="008F3901"/>
    <w:rsid w:val="008F5736"/>
    <w:rsid w:val="009028B1"/>
    <w:rsid w:val="009058BF"/>
    <w:rsid w:val="0090625D"/>
    <w:rsid w:val="0090725A"/>
    <w:rsid w:val="009073B6"/>
    <w:rsid w:val="00916519"/>
    <w:rsid w:val="0092121C"/>
    <w:rsid w:val="0092335F"/>
    <w:rsid w:val="00931913"/>
    <w:rsid w:val="00931CE3"/>
    <w:rsid w:val="00933C6F"/>
    <w:rsid w:val="00940271"/>
    <w:rsid w:val="00940757"/>
    <w:rsid w:val="00950FE6"/>
    <w:rsid w:val="009549F6"/>
    <w:rsid w:val="00956851"/>
    <w:rsid w:val="00956949"/>
    <w:rsid w:val="00957304"/>
    <w:rsid w:val="009573D1"/>
    <w:rsid w:val="00960AE5"/>
    <w:rsid w:val="00965CA4"/>
    <w:rsid w:val="00972EF2"/>
    <w:rsid w:val="00972FF8"/>
    <w:rsid w:val="00982F6D"/>
    <w:rsid w:val="00987C50"/>
    <w:rsid w:val="00990095"/>
    <w:rsid w:val="009904F2"/>
    <w:rsid w:val="00996182"/>
    <w:rsid w:val="00996F1B"/>
    <w:rsid w:val="009A6628"/>
    <w:rsid w:val="009A6B55"/>
    <w:rsid w:val="009A7C2B"/>
    <w:rsid w:val="009B0305"/>
    <w:rsid w:val="009B108B"/>
    <w:rsid w:val="009B32A7"/>
    <w:rsid w:val="009B609A"/>
    <w:rsid w:val="009C3DE4"/>
    <w:rsid w:val="009C5600"/>
    <w:rsid w:val="009C60E5"/>
    <w:rsid w:val="009E64B2"/>
    <w:rsid w:val="009E6593"/>
    <w:rsid w:val="009E6B69"/>
    <w:rsid w:val="009F179B"/>
    <w:rsid w:val="009F1B26"/>
    <w:rsid w:val="009F21EE"/>
    <w:rsid w:val="009F2328"/>
    <w:rsid w:val="009F3980"/>
    <w:rsid w:val="009F5CDE"/>
    <w:rsid w:val="009F764E"/>
    <w:rsid w:val="00A0356C"/>
    <w:rsid w:val="00A0497C"/>
    <w:rsid w:val="00A13C05"/>
    <w:rsid w:val="00A221A3"/>
    <w:rsid w:val="00A234BF"/>
    <w:rsid w:val="00A35802"/>
    <w:rsid w:val="00A35B58"/>
    <w:rsid w:val="00A35EBE"/>
    <w:rsid w:val="00A36047"/>
    <w:rsid w:val="00A40E81"/>
    <w:rsid w:val="00A4349D"/>
    <w:rsid w:val="00A43F40"/>
    <w:rsid w:val="00A44D67"/>
    <w:rsid w:val="00A45D2B"/>
    <w:rsid w:val="00A46870"/>
    <w:rsid w:val="00A46A19"/>
    <w:rsid w:val="00A55129"/>
    <w:rsid w:val="00A55B57"/>
    <w:rsid w:val="00A620C5"/>
    <w:rsid w:val="00A63072"/>
    <w:rsid w:val="00A63D3C"/>
    <w:rsid w:val="00A66061"/>
    <w:rsid w:val="00A66F6A"/>
    <w:rsid w:val="00A75D64"/>
    <w:rsid w:val="00A76993"/>
    <w:rsid w:val="00A77DEF"/>
    <w:rsid w:val="00A80868"/>
    <w:rsid w:val="00A81766"/>
    <w:rsid w:val="00A8426D"/>
    <w:rsid w:val="00A86DCC"/>
    <w:rsid w:val="00A87FF8"/>
    <w:rsid w:val="00A90CDE"/>
    <w:rsid w:val="00A93FD3"/>
    <w:rsid w:val="00A94CDE"/>
    <w:rsid w:val="00AA1D69"/>
    <w:rsid w:val="00AA48A3"/>
    <w:rsid w:val="00AA6CCA"/>
    <w:rsid w:val="00AB7A55"/>
    <w:rsid w:val="00AC374D"/>
    <w:rsid w:val="00AC40B0"/>
    <w:rsid w:val="00AC6FA9"/>
    <w:rsid w:val="00AD06A7"/>
    <w:rsid w:val="00AD2910"/>
    <w:rsid w:val="00AD58C7"/>
    <w:rsid w:val="00AE2B77"/>
    <w:rsid w:val="00AE3E63"/>
    <w:rsid w:val="00AE5FBB"/>
    <w:rsid w:val="00AEB046"/>
    <w:rsid w:val="00AF0F4A"/>
    <w:rsid w:val="00AF3821"/>
    <w:rsid w:val="00AF6F8C"/>
    <w:rsid w:val="00AF7674"/>
    <w:rsid w:val="00B00275"/>
    <w:rsid w:val="00B01084"/>
    <w:rsid w:val="00B01E40"/>
    <w:rsid w:val="00B069C2"/>
    <w:rsid w:val="00B11BB7"/>
    <w:rsid w:val="00B11D91"/>
    <w:rsid w:val="00B12E36"/>
    <w:rsid w:val="00B12E3B"/>
    <w:rsid w:val="00B14F28"/>
    <w:rsid w:val="00B16893"/>
    <w:rsid w:val="00B214E5"/>
    <w:rsid w:val="00B23863"/>
    <w:rsid w:val="00B23C0D"/>
    <w:rsid w:val="00B302AF"/>
    <w:rsid w:val="00B32928"/>
    <w:rsid w:val="00B35133"/>
    <w:rsid w:val="00B438D7"/>
    <w:rsid w:val="00B43F99"/>
    <w:rsid w:val="00B50617"/>
    <w:rsid w:val="00B50DCE"/>
    <w:rsid w:val="00B5208B"/>
    <w:rsid w:val="00B52348"/>
    <w:rsid w:val="00B53A94"/>
    <w:rsid w:val="00B54E77"/>
    <w:rsid w:val="00B56430"/>
    <w:rsid w:val="00B605B3"/>
    <w:rsid w:val="00B65A1C"/>
    <w:rsid w:val="00B7211B"/>
    <w:rsid w:val="00B725B3"/>
    <w:rsid w:val="00B757C3"/>
    <w:rsid w:val="00B816A4"/>
    <w:rsid w:val="00B821F4"/>
    <w:rsid w:val="00B83358"/>
    <w:rsid w:val="00B84535"/>
    <w:rsid w:val="00B8500B"/>
    <w:rsid w:val="00B939E1"/>
    <w:rsid w:val="00B978FD"/>
    <w:rsid w:val="00BA4D25"/>
    <w:rsid w:val="00BA5A19"/>
    <w:rsid w:val="00BB0DA6"/>
    <w:rsid w:val="00BB3A37"/>
    <w:rsid w:val="00BB505E"/>
    <w:rsid w:val="00BB62EF"/>
    <w:rsid w:val="00BC12DA"/>
    <w:rsid w:val="00BC74A5"/>
    <w:rsid w:val="00BD0823"/>
    <w:rsid w:val="00BD0E8C"/>
    <w:rsid w:val="00BD34C4"/>
    <w:rsid w:val="00BD389A"/>
    <w:rsid w:val="00BD45D5"/>
    <w:rsid w:val="00BD56D2"/>
    <w:rsid w:val="00BD7A7E"/>
    <w:rsid w:val="00BD7F83"/>
    <w:rsid w:val="00BE11E6"/>
    <w:rsid w:val="00BE3630"/>
    <w:rsid w:val="00BE5324"/>
    <w:rsid w:val="00BE5D2A"/>
    <w:rsid w:val="00BE7B53"/>
    <w:rsid w:val="00BF2796"/>
    <w:rsid w:val="00BF2870"/>
    <w:rsid w:val="00BF2A7A"/>
    <w:rsid w:val="00BF4577"/>
    <w:rsid w:val="00C02B86"/>
    <w:rsid w:val="00C066B3"/>
    <w:rsid w:val="00C121C9"/>
    <w:rsid w:val="00C336DD"/>
    <w:rsid w:val="00C34697"/>
    <w:rsid w:val="00C34717"/>
    <w:rsid w:val="00C37459"/>
    <w:rsid w:val="00C43E96"/>
    <w:rsid w:val="00C45E3E"/>
    <w:rsid w:val="00C50180"/>
    <w:rsid w:val="00C54246"/>
    <w:rsid w:val="00C55491"/>
    <w:rsid w:val="00C56B2D"/>
    <w:rsid w:val="00C60598"/>
    <w:rsid w:val="00C609C6"/>
    <w:rsid w:val="00C6163C"/>
    <w:rsid w:val="00C61DE7"/>
    <w:rsid w:val="00C6214A"/>
    <w:rsid w:val="00C711F1"/>
    <w:rsid w:val="00C717A9"/>
    <w:rsid w:val="00C717AF"/>
    <w:rsid w:val="00C7350E"/>
    <w:rsid w:val="00C76CF7"/>
    <w:rsid w:val="00C7766F"/>
    <w:rsid w:val="00C82DD5"/>
    <w:rsid w:val="00C915D8"/>
    <w:rsid w:val="00C93BE2"/>
    <w:rsid w:val="00C93FCB"/>
    <w:rsid w:val="00C9484D"/>
    <w:rsid w:val="00C950C7"/>
    <w:rsid w:val="00C95AF7"/>
    <w:rsid w:val="00C96CDA"/>
    <w:rsid w:val="00CA0CEE"/>
    <w:rsid w:val="00CA6016"/>
    <w:rsid w:val="00CB0D65"/>
    <w:rsid w:val="00CB45B1"/>
    <w:rsid w:val="00CC0E1A"/>
    <w:rsid w:val="00CC4F08"/>
    <w:rsid w:val="00CC78BF"/>
    <w:rsid w:val="00CD2167"/>
    <w:rsid w:val="00CD5BEF"/>
    <w:rsid w:val="00CD666A"/>
    <w:rsid w:val="00CD7CEC"/>
    <w:rsid w:val="00CE01D9"/>
    <w:rsid w:val="00CE1105"/>
    <w:rsid w:val="00CE250F"/>
    <w:rsid w:val="00CE3734"/>
    <w:rsid w:val="00CE6817"/>
    <w:rsid w:val="00CF0488"/>
    <w:rsid w:val="00CF0E0A"/>
    <w:rsid w:val="00CF256D"/>
    <w:rsid w:val="00CF28E7"/>
    <w:rsid w:val="00CF45DD"/>
    <w:rsid w:val="00CF6BC7"/>
    <w:rsid w:val="00D02DDC"/>
    <w:rsid w:val="00D04EDB"/>
    <w:rsid w:val="00D0680C"/>
    <w:rsid w:val="00D14B27"/>
    <w:rsid w:val="00D160E0"/>
    <w:rsid w:val="00D168A6"/>
    <w:rsid w:val="00D16E0A"/>
    <w:rsid w:val="00D23706"/>
    <w:rsid w:val="00D279AE"/>
    <w:rsid w:val="00D314FB"/>
    <w:rsid w:val="00D34053"/>
    <w:rsid w:val="00D3458E"/>
    <w:rsid w:val="00D37D08"/>
    <w:rsid w:val="00D40CFC"/>
    <w:rsid w:val="00D4151E"/>
    <w:rsid w:val="00D4251F"/>
    <w:rsid w:val="00D5044E"/>
    <w:rsid w:val="00D61EFA"/>
    <w:rsid w:val="00D634AA"/>
    <w:rsid w:val="00D715CA"/>
    <w:rsid w:val="00D72097"/>
    <w:rsid w:val="00D763F7"/>
    <w:rsid w:val="00D81646"/>
    <w:rsid w:val="00D81EAD"/>
    <w:rsid w:val="00D81FC8"/>
    <w:rsid w:val="00D8463A"/>
    <w:rsid w:val="00D86419"/>
    <w:rsid w:val="00D87736"/>
    <w:rsid w:val="00D91701"/>
    <w:rsid w:val="00D96EDB"/>
    <w:rsid w:val="00DA3566"/>
    <w:rsid w:val="00DA5FAE"/>
    <w:rsid w:val="00DA6029"/>
    <w:rsid w:val="00DB1C94"/>
    <w:rsid w:val="00DB28B7"/>
    <w:rsid w:val="00DB4476"/>
    <w:rsid w:val="00DB5B09"/>
    <w:rsid w:val="00DB5BF9"/>
    <w:rsid w:val="00DB720C"/>
    <w:rsid w:val="00DB7845"/>
    <w:rsid w:val="00DC1E0A"/>
    <w:rsid w:val="00DC2A7B"/>
    <w:rsid w:val="00DC3074"/>
    <w:rsid w:val="00DC3649"/>
    <w:rsid w:val="00DD3BE3"/>
    <w:rsid w:val="00DD7D0E"/>
    <w:rsid w:val="00DE1257"/>
    <w:rsid w:val="00DE6DA3"/>
    <w:rsid w:val="00DF0D7D"/>
    <w:rsid w:val="00DF2126"/>
    <w:rsid w:val="00DF4B51"/>
    <w:rsid w:val="00E03905"/>
    <w:rsid w:val="00E07919"/>
    <w:rsid w:val="00E11A39"/>
    <w:rsid w:val="00E11BEF"/>
    <w:rsid w:val="00E12DE1"/>
    <w:rsid w:val="00E13057"/>
    <w:rsid w:val="00E24429"/>
    <w:rsid w:val="00E26F47"/>
    <w:rsid w:val="00E31BF6"/>
    <w:rsid w:val="00E33EF9"/>
    <w:rsid w:val="00E34AAB"/>
    <w:rsid w:val="00E34E23"/>
    <w:rsid w:val="00E44BFE"/>
    <w:rsid w:val="00E450CA"/>
    <w:rsid w:val="00E47AE4"/>
    <w:rsid w:val="00E502AE"/>
    <w:rsid w:val="00E55844"/>
    <w:rsid w:val="00E578D7"/>
    <w:rsid w:val="00E611BB"/>
    <w:rsid w:val="00E666C0"/>
    <w:rsid w:val="00E66FD6"/>
    <w:rsid w:val="00E7181A"/>
    <w:rsid w:val="00E74638"/>
    <w:rsid w:val="00E9151E"/>
    <w:rsid w:val="00EA31C0"/>
    <w:rsid w:val="00EA4D81"/>
    <w:rsid w:val="00EB4EE1"/>
    <w:rsid w:val="00EB65C5"/>
    <w:rsid w:val="00EC1F67"/>
    <w:rsid w:val="00EC28B0"/>
    <w:rsid w:val="00ED1F67"/>
    <w:rsid w:val="00ED2623"/>
    <w:rsid w:val="00EE15AD"/>
    <w:rsid w:val="00EE2D96"/>
    <w:rsid w:val="00EE4D6F"/>
    <w:rsid w:val="00EF0BF9"/>
    <w:rsid w:val="00EF20F8"/>
    <w:rsid w:val="00F0016A"/>
    <w:rsid w:val="00F011AA"/>
    <w:rsid w:val="00F0256D"/>
    <w:rsid w:val="00F04485"/>
    <w:rsid w:val="00F13A1B"/>
    <w:rsid w:val="00F15D7D"/>
    <w:rsid w:val="00F16BBF"/>
    <w:rsid w:val="00F1724F"/>
    <w:rsid w:val="00F24FBA"/>
    <w:rsid w:val="00F32B23"/>
    <w:rsid w:val="00F34E6E"/>
    <w:rsid w:val="00F37F7C"/>
    <w:rsid w:val="00F40A22"/>
    <w:rsid w:val="00F40D76"/>
    <w:rsid w:val="00F41A2C"/>
    <w:rsid w:val="00F434D5"/>
    <w:rsid w:val="00F479C2"/>
    <w:rsid w:val="00F52ED8"/>
    <w:rsid w:val="00F55FFC"/>
    <w:rsid w:val="00F63D45"/>
    <w:rsid w:val="00F67877"/>
    <w:rsid w:val="00F71C57"/>
    <w:rsid w:val="00F7324C"/>
    <w:rsid w:val="00F74C03"/>
    <w:rsid w:val="00F80CF6"/>
    <w:rsid w:val="00F81881"/>
    <w:rsid w:val="00F81F64"/>
    <w:rsid w:val="00F854D3"/>
    <w:rsid w:val="00F864EB"/>
    <w:rsid w:val="00F902A4"/>
    <w:rsid w:val="00F977CA"/>
    <w:rsid w:val="00FA26E8"/>
    <w:rsid w:val="00FA4632"/>
    <w:rsid w:val="00FA57CC"/>
    <w:rsid w:val="00FA791A"/>
    <w:rsid w:val="00FB1231"/>
    <w:rsid w:val="00FB359E"/>
    <w:rsid w:val="00FB53E2"/>
    <w:rsid w:val="00FB748E"/>
    <w:rsid w:val="00FC2605"/>
    <w:rsid w:val="00FC40D4"/>
    <w:rsid w:val="00FC6E27"/>
    <w:rsid w:val="00FC7134"/>
    <w:rsid w:val="00FD4413"/>
    <w:rsid w:val="00FD49E8"/>
    <w:rsid w:val="00FD7065"/>
    <w:rsid w:val="00FE5284"/>
    <w:rsid w:val="00FE529F"/>
    <w:rsid w:val="00FE5807"/>
    <w:rsid w:val="00FE6D1D"/>
    <w:rsid w:val="00FE7CB5"/>
    <w:rsid w:val="00FF0A9B"/>
    <w:rsid w:val="00FF5E58"/>
    <w:rsid w:val="00FF5F3E"/>
    <w:rsid w:val="00FF60A2"/>
    <w:rsid w:val="046C9985"/>
    <w:rsid w:val="057CFFAA"/>
    <w:rsid w:val="0940F220"/>
    <w:rsid w:val="09EF7ABE"/>
    <w:rsid w:val="0A4BD3A2"/>
    <w:rsid w:val="0AA7093D"/>
    <w:rsid w:val="0E1222B9"/>
    <w:rsid w:val="0EBF9956"/>
    <w:rsid w:val="10C78ED3"/>
    <w:rsid w:val="11CB1DA6"/>
    <w:rsid w:val="123412A3"/>
    <w:rsid w:val="15D915C9"/>
    <w:rsid w:val="17B48962"/>
    <w:rsid w:val="18135CF6"/>
    <w:rsid w:val="1C60EAEE"/>
    <w:rsid w:val="1F0E922B"/>
    <w:rsid w:val="20201330"/>
    <w:rsid w:val="21345C11"/>
    <w:rsid w:val="24AFC4D2"/>
    <w:rsid w:val="2614AE76"/>
    <w:rsid w:val="2B65FBFE"/>
    <w:rsid w:val="31AD2DD0"/>
    <w:rsid w:val="334131BA"/>
    <w:rsid w:val="35B43915"/>
    <w:rsid w:val="36B388FE"/>
    <w:rsid w:val="37FF61BB"/>
    <w:rsid w:val="381DDB5A"/>
    <w:rsid w:val="3877AA95"/>
    <w:rsid w:val="3B736A53"/>
    <w:rsid w:val="3B9CDCAB"/>
    <w:rsid w:val="3BE7A626"/>
    <w:rsid w:val="3C0B36A2"/>
    <w:rsid w:val="3C2766D2"/>
    <w:rsid w:val="3E1C9FFD"/>
    <w:rsid w:val="3EC1DAF2"/>
    <w:rsid w:val="3EFBE398"/>
    <w:rsid w:val="45494001"/>
    <w:rsid w:val="455E8E91"/>
    <w:rsid w:val="4A5291BA"/>
    <w:rsid w:val="4E11576E"/>
    <w:rsid w:val="51AB2161"/>
    <w:rsid w:val="60829B32"/>
    <w:rsid w:val="6111A71B"/>
    <w:rsid w:val="6118F08A"/>
    <w:rsid w:val="624FB8AB"/>
    <w:rsid w:val="64695C12"/>
    <w:rsid w:val="65FE0E1C"/>
    <w:rsid w:val="6AB53455"/>
    <w:rsid w:val="6AE363B0"/>
    <w:rsid w:val="6B34F939"/>
    <w:rsid w:val="6C39C6C7"/>
    <w:rsid w:val="74E2D9B9"/>
    <w:rsid w:val="7728ECDB"/>
    <w:rsid w:val="7B19B049"/>
    <w:rsid w:val="7D6B2DF6"/>
    <w:rsid w:val="7DC2F789"/>
    <w:rsid w:val="7DDFA9B1"/>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F1021DCD-5FB0-4D02-8EB9-DEB25EE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3"/>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 w:type="character" w:styleId="Mention">
    <w:name w:val="Mention"/>
    <w:basedOn w:val="DefaultParagraphFont"/>
    <w:uiPriority w:val="99"/>
    <w:unhideWhenUsed/>
    <w:rsid w:val="00200AED"/>
    <w:rPr>
      <w:color w:val="2B579A"/>
      <w:shd w:val="clear" w:color="auto" w:fill="E1DFDD"/>
    </w:rPr>
  </w:style>
  <w:style w:type="paragraph" w:customStyle="1" w:styleId="WOAHListLetterPara">
    <w:name w:val="WOAH_List_Letter_Para"/>
    <w:basedOn w:val="Normal"/>
    <w:qFormat/>
    <w:rsid w:val="004E3F69"/>
    <w:pPr>
      <w:numPr>
        <w:numId w:val="12"/>
      </w:numPr>
      <w:spacing w:after="240" w:line="240" w:lineRule="auto"/>
      <w:ind w:left="1495"/>
      <w:jc w:val="both"/>
    </w:pPr>
    <w:rPr>
      <w:rFonts w:ascii="Söhne" w:eastAsia="Calibri" w:hAnsi="Söhne" w:cs="Arial"/>
      <w:sz w:val="18"/>
      <w:szCs w:val="18"/>
      <w:lang w:val="en-US"/>
    </w:rPr>
  </w:style>
  <w:style w:type="paragraph" w:customStyle="1" w:styleId="WOAHListroman3rd">
    <w:name w:val="WOAH_List_roman_3rd"/>
    <w:basedOn w:val="Normal"/>
    <w:qFormat/>
    <w:rsid w:val="004E3F69"/>
    <w:pPr>
      <w:numPr>
        <w:numId w:val="18"/>
      </w:numPr>
      <w:spacing w:after="240" w:line="240" w:lineRule="auto"/>
      <w:ind w:left="644"/>
      <w:jc w:val="both"/>
    </w:pPr>
    <w:rPr>
      <w:rFonts w:ascii="Söhne" w:eastAsia="Calibri" w:hAnsi="Söhne"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asj.1337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0" ma:contentTypeDescription="Create a new document." ma:contentTypeScope="" ma:versionID="c16bbcebc9342bc0b0bcf89a15ebdb37">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092ee41b2528ab53346b00186616356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6E5E5669-DC04-44F8-BB73-A07A84F3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7BFF6-D903-42B6-8D00-2EE504AD8161}">
  <ds:schemaRefs>
    <ds:schemaRef ds:uri="http://schemas.microsoft.com/sharepoint/v3/contenttype/forms"/>
  </ds:schemaRefs>
</ds:datastoreItem>
</file>

<file path=customXml/itemProps3.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4.xml><?xml version="1.0" encoding="utf-8"?>
<ds:datastoreItem xmlns:ds="http://schemas.openxmlformats.org/officeDocument/2006/customXml" ds:itemID="{8DD5639C-731A-4DF3-A3EE-ECD14FEC87A7}">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at killing</dc:title>
  <dc:subject/>
  <dc:creator>Anne Guillon</dc:creator>
  <cp:keywords/>
  <dc:description/>
  <cp:lastModifiedBy>Duncan, Britteny - MRP-APHIS</cp:lastModifiedBy>
  <cp:revision>11</cp:revision>
  <cp:lastPrinted>2022-02-25T03:22:00Z</cp:lastPrinted>
  <dcterms:created xsi:type="dcterms:W3CDTF">2024-06-12T17:18:00Z</dcterms:created>
  <dcterms:modified xsi:type="dcterms:W3CDTF">2024-07-15T16:09:00Z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