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7952"/>
      </w:tblGrid>
      <w:tr w:rsidR="000453FC" w:rsidRPr="000453FC" w14:paraId="58C21F33" w14:textId="77777777" w:rsidTr="000453FC">
        <w:tc>
          <w:tcPr>
            <w:tcW w:w="1108" w:type="dxa"/>
          </w:tcPr>
          <w:p w14:paraId="5CE54133" w14:textId="77777777" w:rsidR="000453FC" w:rsidRPr="000453FC" w:rsidRDefault="000453FC" w:rsidP="000453FC">
            <w:pPr>
              <w:rPr>
                <w:b/>
                <w:bCs/>
                <w:lang w:val="en-IE"/>
              </w:rPr>
            </w:pPr>
            <w:r w:rsidRPr="000453FC">
              <w:rPr>
                <w:b/>
                <w:bCs/>
                <w:lang w:val="en-IE"/>
              </w:rPr>
              <w:t>United States</w:t>
            </w:r>
          </w:p>
        </w:tc>
        <w:tc>
          <w:tcPr>
            <w:tcW w:w="7952" w:type="dxa"/>
          </w:tcPr>
          <w:p w14:paraId="5891A921" w14:textId="6DAA1799" w:rsidR="000453FC" w:rsidRDefault="00B22504" w:rsidP="000453FC">
            <w:pPr>
              <w:rPr>
                <w:b/>
              </w:rPr>
            </w:pPr>
            <w:r>
              <w:rPr>
                <w:b/>
              </w:rPr>
              <w:t xml:space="preserve">Terrestrial </w:t>
            </w:r>
            <w:r w:rsidR="000453FC" w:rsidRPr="000453FC">
              <w:rPr>
                <w:b/>
              </w:rPr>
              <w:t>Code Commission September 202</w:t>
            </w:r>
            <w:r w:rsidR="000453FC">
              <w:rPr>
                <w:b/>
              </w:rPr>
              <w:t>5</w:t>
            </w:r>
          </w:p>
          <w:p w14:paraId="55BAAE28" w14:textId="77777777" w:rsidR="000453FC" w:rsidRDefault="000453FC" w:rsidP="000453FC">
            <w:pPr>
              <w:rPr>
                <w:b/>
              </w:rPr>
            </w:pPr>
          </w:p>
          <w:p w14:paraId="63B6F3F8" w14:textId="06D0C042" w:rsidR="000453FC" w:rsidRPr="000453FC" w:rsidRDefault="000453FC" w:rsidP="000453FC">
            <w:pPr>
              <w:rPr>
                <w:bCs/>
                <w:lang w:val="en-IE"/>
              </w:rPr>
            </w:pPr>
            <w:r w:rsidRPr="000453FC">
              <w:rPr>
                <w:b/>
              </w:rPr>
              <w:t xml:space="preserve">Title of the item in the report or item in the work </w:t>
            </w:r>
            <w:proofErr w:type="spellStart"/>
            <w:r w:rsidRPr="000453FC">
              <w:rPr>
                <w:b/>
              </w:rPr>
              <w:t>programme</w:t>
            </w:r>
            <w:proofErr w:type="spellEnd"/>
            <w:r w:rsidRPr="000453FC">
              <w:rPr>
                <w:b/>
              </w:rPr>
              <w:t xml:space="preserve"> annex: </w:t>
            </w:r>
            <w:r w:rsidRPr="000453FC">
              <w:rPr>
                <w:bCs/>
              </w:rPr>
              <w:t xml:space="preserve">Work </w:t>
            </w:r>
            <w:proofErr w:type="spellStart"/>
            <w:r w:rsidRPr="000453FC">
              <w:rPr>
                <w:bCs/>
              </w:rPr>
              <w:t>programme</w:t>
            </w:r>
            <w:proofErr w:type="spellEnd"/>
            <w:r w:rsidRPr="000453FC">
              <w:rPr>
                <w:bCs/>
              </w:rPr>
              <w:t xml:space="preserve">: </w:t>
            </w:r>
            <w:r>
              <w:rPr>
                <w:bCs/>
              </w:rPr>
              <w:t>R</w:t>
            </w:r>
            <w:r w:rsidRPr="000453FC">
              <w:rPr>
                <w:bCs/>
              </w:rPr>
              <w:t>evision of Chapter 4.7</w:t>
            </w:r>
            <w:r>
              <w:rPr>
                <w:bCs/>
              </w:rPr>
              <w:t xml:space="preserve"> </w:t>
            </w:r>
            <w:r w:rsidRPr="000453FC">
              <w:rPr>
                <w:bCs/>
              </w:rPr>
              <w:t>C</w:t>
            </w:r>
            <w:r>
              <w:rPr>
                <w:bCs/>
              </w:rPr>
              <w:t>ollection</w:t>
            </w:r>
            <w:r w:rsidRPr="000453FC">
              <w:rPr>
                <w:bCs/>
              </w:rPr>
              <w:t xml:space="preserve"> </w:t>
            </w:r>
            <w:r>
              <w:rPr>
                <w:bCs/>
              </w:rPr>
              <w:t>and</w:t>
            </w:r>
            <w:r w:rsidRPr="000453FC">
              <w:rPr>
                <w:bCs/>
              </w:rPr>
              <w:t xml:space="preserve"> </w:t>
            </w:r>
            <w:r>
              <w:rPr>
                <w:bCs/>
              </w:rPr>
              <w:t>processing</w:t>
            </w:r>
            <w:r w:rsidRPr="000453FC">
              <w:rPr>
                <w:bCs/>
              </w:rPr>
              <w:t xml:space="preserve"> </w:t>
            </w:r>
            <w:r>
              <w:rPr>
                <w:bCs/>
              </w:rPr>
              <w:t>of</w:t>
            </w:r>
            <w:r w:rsidRPr="000453FC">
              <w:rPr>
                <w:bCs/>
              </w:rPr>
              <w:t xml:space="preserve"> </w:t>
            </w:r>
            <w:r>
              <w:rPr>
                <w:bCs/>
              </w:rPr>
              <w:t>bovine</w:t>
            </w:r>
            <w:r w:rsidRPr="000453FC">
              <w:rPr>
                <w:bCs/>
              </w:rPr>
              <w:t xml:space="preserve">, </w:t>
            </w:r>
            <w:r>
              <w:rPr>
                <w:bCs/>
              </w:rPr>
              <w:t>small</w:t>
            </w:r>
            <w:r w:rsidRPr="000453FC">
              <w:rPr>
                <w:bCs/>
              </w:rPr>
              <w:t xml:space="preserve"> </w:t>
            </w:r>
            <w:r>
              <w:rPr>
                <w:bCs/>
              </w:rPr>
              <w:t>ruminant</w:t>
            </w:r>
            <w:r w:rsidRPr="000453FC">
              <w:rPr>
                <w:bCs/>
              </w:rPr>
              <w:t xml:space="preserve"> </w:t>
            </w:r>
            <w:r>
              <w:rPr>
                <w:bCs/>
              </w:rPr>
              <w:t>and</w:t>
            </w:r>
            <w:r w:rsidRPr="000453FC">
              <w:rPr>
                <w:bCs/>
              </w:rPr>
              <w:t xml:space="preserve"> </w:t>
            </w:r>
            <w:r>
              <w:rPr>
                <w:bCs/>
              </w:rPr>
              <w:t>porcine</w:t>
            </w:r>
            <w:r w:rsidRPr="000453FC">
              <w:rPr>
                <w:bCs/>
              </w:rPr>
              <w:t xml:space="preserve"> </w:t>
            </w:r>
            <w:r>
              <w:rPr>
                <w:bCs/>
              </w:rPr>
              <w:t>semen</w:t>
            </w:r>
            <w:r w:rsidRPr="000453FC">
              <w:rPr>
                <w:bCs/>
              </w:rPr>
              <w:t>.</w:t>
            </w:r>
          </w:p>
          <w:p w14:paraId="6CBA3A2E" w14:textId="3FE43274" w:rsidR="000453FC" w:rsidRPr="000453FC" w:rsidRDefault="000453FC" w:rsidP="000453FC">
            <w:pPr>
              <w:rPr>
                <w:b/>
              </w:rPr>
            </w:pPr>
            <w:r w:rsidRPr="000453FC">
              <w:rPr>
                <w:b/>
              </w:rPr>
              <w:t>Proposal/Comment:</w:t>
            </w:r>
            <w:r>
              <w:rPr>
                <w:b/>
              </w:rPr>
              <w:t xml:space="preserve"> </w:t>
            </w:r>
            <w:r w:rsidRPr="000453FC">
              <w:rPr>
                <w:bCs/>
              </w:rPr>
              <w:t>The USA supports</w:t>
            </w:r>
            <w:r>
              <w:rPr>
                <w:b/>
              </w:rPr>
              <w:t xml:space="preserve"> </w:t>
            </w:r>
            <w:r w:rsidRPr="000453FC">
              <w:rPr>
                <w:bCs/>
              </w:rPr>
              <w:t>and urges</w:t>
            </w:r>
            <w:r>
              <w:rPr>
                <w:b/>
              </w:rPr>
              <w:t xml:space="preserve"> </w:t>
            </w:r>
            <w:r w:rsidRPr="00B22504">
              <w:rPr>
                <w:bCs/>
              </w:rPr>
              <w:t>The Code Commission</w:t>
            </w:r>
            <w:r w:rsidR="00B22504">
              <w:rPr>
                <w:bCs/>
              </w:rPr>
              <w:t xml:space="preserve"> to recommend</w:t>
            </w:r>
            <w:r w:rsidRPr="000453FC">
              <w:rPr>
                <w:b/>
              </w:rPr>
              <w:t xml:space="preserve">: </w:t>
            </w:r>
          </w:p>
          <w:p w14:paraId="08F91E90" w14:textId="69E1DE9E" w:rsidR="009A7769" w:rsidRDefault="000453FC" w:rsidP="000453FC">
            <w:pPr>
              <w:numPr>
                <w:ilvl w:val="0"/>
                <w:numId w:val="1"/>
              </w:numPr>
              <w:rPr>
                <w:bCs/>
              </w:rPr>
            </w:pPr>
            <w:r w:rsidRPr="000453FC">
              <w:rPr>
                <w:bCs/>
              </w:rPr>
              <w:t xml:space="preserve">Referencing disease-specific </w:t>
            </w:r>
            <w:r w:rsidR="00135665">
              <w:rPr>
                <w:bCs/>
              </w:rPr>
              <w:t xml:space="preserve">Code </w:t>
            </w:r>
            <w:r w:rsidRPr="000453FC">
              <w:rPr>
                <w:bCs/>
              </w:rPr>
              <w:t xml:space="preserve">chapters for </w:t>
            </w:r>
            <w:r w:rsidR="00B22504">
              <w:rPr>
                <w:bCs/>
              </w:rPr>
              <w:t xml:space="preserve">guidelines on </w:t>
            </w:r>
            <w:r w:rsidRPr="000453FC">
              <w:rPr>
                <w:bCs/>
              </w:rPr>
              <w:t xml:space="preserve">processing and testing semen </w:t>
            </w:r>
            <w:r w:rsidRPr="000453FC">
              <w:rPr>
                <w:bCs/>
                <w:u w:val="single"/>
              </w:rPr>
              <w:t xml:space="preserve">where </w:t>
            </w:r>
            <w:r w:rsidR="00B22504" w:rsidRPr="003C0386">
              <w:rPr>
                <w:bCs/>
                <w:u w:val="single"/>
              </w:rPr>
              <w:t>there is a</w:t>
            </w:r>
            <w:r w:rsidRPr="000453FC">
              <w:rPr>
                <w:bCs/>
                <w:u w:val="single"/>
              </w:rPr>
              <w:t xml:space="preserve"> significant threat of disease spread </w:t>
            </w:r>
            <w:r w:rsidR="00B22504" w:rsidRPr="003C0386">
              <w:rPr>
                <w:bCs/>
                <w:u w:val="single"/>
              </w:rPr>
              <w:t xml:space="preserve">possible </w:t>
            </w:r>
            <w:r w:rsidRPr="000453FC">
              <w:rPr>
                <w:bCs/>
                <w:u w:val="single"/>
              </w:rPr>
              <w:t>through semen</w:t>
            </w:r>
            <w:r w:rsidRPr="000453FC">
              <w:rPr>
                <w:bCs/>
              </w:rPr>
              <w:t xml:space="preserve">. </w:t>
            </w:r>
          </w:p>
          <w:p w14:paraId="3F56DF16" w14:textId="6691086C" w:rsidR="000453FC" w:rsidRPr="000453FC" w:rsidRDefault="009A7769" w:rsidP="009A7769">
            <w:pPr>
              <w:ind w:left="720"/>
              <w:rPr>
                <w:bCs/>
              </w:rPr>
            </w:pPr>
            <w:r w:rsidRPr="000453FC">
              <w:rPr>
                <w:b/>
                <w:bCs/>
                <w:lang w:val="en-IE"/>
              </w:rPr>
              <w:t>Rationale:</w:t>
            </w:r>
            <w:r>
              <w:rPr>
                <w:b/>
                <w:bCs/>
                <w:lang w:val="en-IE"/>
              </w:rPr>
              <w:t xml:space="preserve"> </w:t>
            </w:r>
            <w:r w:rsidR="000453FC" w:rsidRPr="000453FC">
              <w:rPr>
                <w:bCs/>
              </w:rPr>
              <w:t>This re</w:t>
            </w:r>
            <w:r w:rsidR="00B22504">
              <w:rPr>
                <w:bCs/>
              </w:rPr>
              <w:t>commendation will</w:t>
            </w:r>
            <w:r w:rsidR="000453FC" w:rsidRPr="000453FC">
              <w:rPr>
                <w:bCs/>
              </w:rPr>
              <w:t xml:space="preserve"> primarily keep Code </w:t>
            </w:r>
            <w:r w:rsidR="00B22504">
              <w:rPr>
                <w:bCs/>
              </w:rPr>
              <w:t>guidelines as they currently</w:t>
            </w:r>
            <w:r w:rsidR="00153D22">
              <w:rPr>
                <w:bCs/>
              </w:rPr>
              <w:t xml:space="preserve"> are</w:t>
            </w:r>
            <w:r w:rsidR="003C0386">
              <w:rPr>
                <w:bCs/>
              </w:rPr>
              <w:t>, focus</w:t>
            </w:r>
            <w:r w:rsidR="002C2B04">
              <w:rPr>
                <w:bCs/>
              </w:rPr>
              <w:t>ing work to only</w:t>
            </w:r>
            <w:r w:rsidR="00153D22">
              <w:rPr>
                <w:bCs/>
              </w:rPr>
              <w:t xml:space="preserve"> specific questions </w:t>
            </w:r>
            <w:r w:rsidR="002C2B04">
              <w:rPr>
                <w:bCs/>
              </w:rPr>
              <w:t>with the</w:t>
            </w:r>
            <w:r w:rsidR="00153D22">
              <w:rPr>
                <w:bCs/>
              </w:rPr>
              <w:t xml:space="preserve"> text and </w:t>
            </w:r>
            <w:r w:rsidR="00B22504">
              <w:rPr>
                <w:bCs/>
              </w:rPr>
              <w:t>creat</w:t>
            </w:r>
            <w:r w:rsidR="00153D22">
              <w:rPr>
                <w:bCs/>
              </w:rPr>
              <w:t>ing</w:t>
            </w:r>
            <w:r w:rsidR="00B22504">
              <w:rPr>
                <w:bCs/>
              </w:rPr>
              <w:t xml:space="preserve"> less confusion for Countries </w:t>
            </w:r>
            <w:r w:rsidR="00153D22">
              <w:rPr>
                <w:bCs/>
              </w:rPr>
              <w:t>where guidelines</w:t>
            </w:r>
            <w:r w:rsidR="002C2B04">
              <w:rPr>
                <w:bCs/>
              </w:rPr>
              <w:t xml:space="preserve"> remain </w:t>
            </w:r>
            <w:proofErr w:type="gramStart"/>
            <w:r w:rsidR="002C2B04">
              <w:rPr>
                <w:bCs/>
              </w:rPr>
              <w:t>clear</w:t>
            </w:r>
            <w:r w:rsidR="00153D22">
              <w:rPr>
                <w:bCs/>
              </w:rPr>
              <w:t xml:space="preserve"> </w:t>
            </w:r>
            <w:r w:rsidR="000453FC" w:rsidRPr="000453FC">
              <w:rPr>
                <w:bCs/>
              </w:rPr>
              <w:t>.</w:t>
            </w:r>
            <w:proofErr w:type="gramEnd"/>
            <w:r w:rsidR="000453FC" w:rsidRPr="000453FC">
              <w:rPr>
                <w:bCs/>
              </w:rPr>
              <w:t xml:space="preserve"> </w:t>
            </w:r>
          </w:p>
          <w:p w14:paraId="36B9720A" w14:textId="77777777" w:rsidR="009A7769" w:rsidRDefault="000453FC" w:rsidP="009A7769">
            <w:pPr>
              <w:numPr>
                <w:ilvl w:val="0"/>
                <w:numId w:val="1"/>
              </w:numPr>
              <w:rPr>
                <w:bCs/>
              </w:rPr>
            </w:pPr>
            <w:r w:rsidRPr="000453FC">
              <w:rPr>
                <w:bCs/>
              </w:rPr>
              <w:t xml:space="preserve">NOT </w:t>
            </w:r>
            <w:proofErr w:type="gramStart"/>
            <w:r w:rsidRPr="000453FC">
              <w:rPr>
                <w:bCs/>
              </w:rPr>
              <w:t>requiring</w:t>
            </w:r>
            <w:proofErr w:type="gramEnd"/>
            <w:r w:rsidRPr="000453FC">
              <w:rPr>
                <w:bCs/>
              </w:rPr>
              <w:t xml:space="preserve"> that a donor </w:t>
            </w:r>
            <w:proofErr w:type="gramStart"/>
            <w:r w:rsidRPr="000453FC">
              <w:rPr>
                <w:bCs/>
              </w:rPr>
              <w:t>animal must</w:t>
            </w:r>
            <w:proofErr w:type="gramEnd"/>
            <w:r w:rsidRPr="000453FC">
              <w:rPr>
                <w:bCs/>
              </w:rPr>
              <w:t xml:space="preserve"> originate from a country or zone free from the disease of concern for entry into a semen collection facility</w:t>
            </w:r>
            <w:r w:rsidR="002C2B04" w:rsidRPr="009A7769">
              <w:rPr>
                <w:bCs/>
              </w:rPr>
              <w:t>.</w:t>
            </w:r>
          </w:p>
          <w:p w14:paraId="6E1A128F" w14:textId="1B1CB0DB" w:rsidR="009A7769" w:rsidRDefault="009A7769" w:rsidP="009A7769">
            <w:pPr>
              <w:ind w:left="720"/>
              <w:rPr>
                <w:bCs/>
              </w:rPr>
            </w:pPr>
            <w:r w:rsidRPr="000453FC">
              <w:rPr>
                <w:b/>
                <w:bCs/>
                <w:lang w:val="en-IE"/>
              </w:rPr>
              <w:t>Rationale:</w:t>
            </w:r>
            <w:r>
              <w:rPr>
                <w:b/>
                <w:bCs/>
                <w:lang w:val="en-IE"/>
              </w:rPr>
              <w:t xml:space="preserve"> </w:t>
            </w:r>
            <w:r>
              <w:rPr>
                <w:bCs/>
              </w:rPr>
              <w:t>S</w:t>
            </w:r>
            <w:r w:rsidRPr="000453FC">
              <w:rPr>
                <w:bCs/>
              </w:rPr>
              <w:t xml:space="preserve">uch facilities may not always exist for </w:t>
            </w:r>
            <w:r>
              <w:rPr>
                <w:bCs/>
              </w:rPr>
              <w:t>ALL</w:t>
            </w:r>
            <w:r w:rsidRPr="000453FC">
              <w:rPr>
                <w:bCs/>
              </w:rPr>
              <w:t xml:space="preserve"> species of animals referenced in this chapter.</w:t>
            </w:r>
          </w:p>
          <w:p w14:paraId="1B005C99" w14:textId="3239ADDA" w:rsidR="001D4F1A" w:rsidRDefault="000453FC" w:rsidP="009A7769">
            <w:pPr>
              <w:numPr>
                <w:ilvl w:val="0"/>
                <w:numId w:val="1"/>
              </w:numPr>
              <w:rPr>
                <w:bCs/>
              </w:rPr>
            </w:pPr>
            <w:r w:rsidRPr="000453FC">
              <w:rPr>
                <w:bCs/>
              </w:rPr>
              <w:t>Following current industry practice for</w:t>
            </w:r>
            <w:r w:rsidR="00A335E4" w:rsidRPr="000453FC">
              <w:rPr>
                <w:bCs/>
              </w:rPr>
              <w:t xml:space="preserve"> </w:t>
            </w:r>
            <w:r w:rsidRPr="000453FC">
              <w:rPr>
                <w:bCs/>
              </w:rPr>
              <w:t xml:space="preserve">processing and testing semen where a </w:t>
            </w:r>
            <w:r w:rsidR="00B03881">
              <w:rPr>
                <w:bCs/>
              </w:rPr>
              <w:t xml:space="preserve">disease-specific </w:t>
            </w:r>
            <w:r w:rsidRPr="000453FC">
              <w:rPr>
                <w:bCs/>
              </w:rPr>
              <w:t xml:space="preserve">Code chapter does not exist </w:t>
            </w:r>
            <w:r w:rsidR="002C2B04" w:rsidRPr="009A7769">
              <w:rPr>
                <w:bCs/>
              </w:rPr>
              <w:t xml:space="preserve">but </w:t>
            </w:r>
            <w:r w:rsidR="006B42EC" w:rsidRPr="003C0386">
              <w:rPr>
                <w:bCs/>
                <w:u w:val="single"/>
              </w:rPr>
              <w:t>there is a</w:t>
            </w:r>
            <w:r w:rsidR="006B42EC" w:rsidRPr="000453FC">
              <w:rPr>
                <w:bCs/>
                <w:u w:val="single"/>
              </w:rPr>
              <w:t xml:space="preserve"> significant threat of disease spread </w:t>
            </w:r>
            <w:r w:rsidR="006B42EC" w:rsidRPr="003C0386">
              <w:rPr>
                <w:bCs/>
                <w:u w:val="single"/>
              </w:rPr>
              <w:t xml:space="preserve">possible </w:t>
            </w:r>
            <w:r w:rsidR="006B42EC" w:rsidRPr="000453FC">
              <w:rPr>
                <w:bCs/>
                <w:u w:val="single"/>
              </w:rPr>
              <w:t>through semen</w:t>
            </w:r>
            <w:r w:rsidRPr="000453FC">
              <w:rPr>
                <w:bCs/>
              </w:rPr>
              <w:t xml:space="preserve">. </w:t>
            </w:r>
            <w:r w:rsidR="003201D8" w:rsidRPr="000453FC">
              <w:rPr>
                <w:bCs/>
              </w:rPr>
              <w:t>B</w:t>
            </w:r>
            <w:r w:rsidR="003201D8" w:rsidRPr="009A7769">
              <w:rPr>
                <w:bCs/>
              </w:rPr>
              <w:t xml:space="preserve">ovine Viral </w:t>
            </w:r>
            <w:r w:rsidR="003201D8" w:rsidRPr="000453FC">
              <w:rPr>
                <w:bCs/>
              </w:rPr>
              <w:t>D</w:t>
            </w:r>
            <w:r w:rsidR="003201D8" w:rsidRPr="009A7769">
              <w:rPr>
                <w:bCs/>
              </w:rPr>
              <w:t>iarrhea (BVD)</w:t>
            </w:r>
            <w:r w:rsidR="003201D8" w:rsidRPr="000453FC">
              <w:rPr>
                <w:bCs/>
              </w:rPr>
              <w:t xml:space="preserve"> is one such example</w:t>
            </w:r>
            <w:r w:rsidR="001745CE">
              <w:rPr>
                <w:bCs/>
              </w:rPr>
              <w:t>*</w:t>
            </w:r>
            <w:r w:rsidR="003201D8" w:rsidRPr="000453FC">
              <w:rPr>
                <w:bCs/>
              </w:rPr>
              <w:t>.</w:t>
            </w:r>
          </w:p>
          <w:p w14:paraId="58847195" w14:textId="7EA7AEEF" w:rsidR="000453FC" w:rsidRPr="009A7769" w:rsidRDefault="001D4F1A" w:rsidP="001D4F1A">
            <w:pPr>
              <w:ind w:left="720"/>
              <w:rPr>
                <w:bCs/>
              </w:rPr>
            </w:pPr>
            <w:r w:rsidRPr="000453FC">
              <w:rPr>
                <w:b/>
                <w:bCs/>
                <w:lang w:val="en-IE"/>
              </w:rPr>
              <w:t>Rationale:</w:t>
            </w:r>
            <w:r>
              <w:rPr>
                <w:b/>
                <w:bCs/>
                <w:lang w:val="en-IE"/>
              </w:rPr>
              <w:t xml:space="preserve"> </w:t>
            </w:r>
            <w:r w:rsidR="00E341EC" w:rsidRPr="00F57547">
              <w:rPr>
                <w:lang w:val="en-IE"/>
              </w:rPr>
              <w:t>C</w:t>
            </w:r>
            <w:r w:rsidR="00872D0E" w:rsidRPr="00F57547">
              <w:rPr>
                <w:lang w:val="en-IE"/>
              </w:rPr>
              <w:t xml:space="preserve">urrent industry practices </w:t>
            </w:r>
            <w:r w:rsidR="00DB0722">
              <w:rPr>
                <w:lang w:val="en-IE"/>
              </w:rPr>
              <w:t>are</w:t>
            </w:r>
            <w:r w:rsidR="00C012C1" w:rsidRPr="00F57547">
              <w:rPr>
                <w:lang w:val="en-IE"/>
              </w:rPr>
              <w:t xml:space="preserve"> effective and efficient</w:t>
            </w:r>
            <w:r w:rsidR="006D2ED6">
              <w:rPr>
                <w:lang w:val="en-IE"/>
              </w:rPr>
              <w:t xml:space="preserve">, </w:t>
            </w:r>
            <w:proofErr w:type="gramStart"/>
            <w:r w:rsidR="006D2ED6">
              <w:rPr>
                <w:lang w:val="en-IE"/>
              </w:rPr>
              <w:t>taking into account</w:t>
            </w:r>
            <w:proofErr w:type="gramEnd"/>
            <w:r w:rsidR="006D2ED6">
              <w:rPr>
                <w:lang w:val="en-IE"/>
              </w:rPr>
              <w:t xml:space="preserve"> the </w:t>
            </w:r>
            <w:r w:rsidR="006D2ED6" w:rsidRPr="006D2ED6">
              <w:t xml:space="preserve">accumulated knowledge and experience of </w:t>
            </w:r>
            <w:r w:rsidR="00115390">
              <w:t>each livestock</w:t>
            </w:r>
            <w:r w:rsidR="006D2ED6" w:rsidRPr="006D2ED6">
              <w:t xml:space="preserve"> industry</w:t>
            </w:r>
            <w:r w:rsidR="00115390">
              <w:t>.</w:t>
            </w:r>
            <w:r w:rsidR="00850F2F">
              <w:rPr>
                <w:b/>
                <w:bCs/>
                <w:lang w:val="en-IE"/>
              </w:rPr>
              <w:t xml:space="preserve"> </w:t>
            </w:r>
          </w:p>
          <w:p w14:paraId="2230085C" w14:textId="77777777" w:rsidR="008C0B1D" w:rsidRDefault="00445CE1" w:rsidP="00891042">
            <w:pPr>
              <w:rPr>
                <w:bCs/>
              </w:rPr>
            </w:pPr>
            <w:r w:rsidRPr="00891042">
              <w:rPr>
                <w:bCs/>
                <w:lang w:val="en-IE"/>
              </w:rPr>
              <w:t xml:space="preserve">The USA </w:t>
            </w:r>
            <w:r w:rsidR="00101D90" w:rsidRPr="00891042">
              <w:rPr>
                <w:bCs/>
              </w:rPr>
              <w:t xml:space="preserve">also highlights </w:t>
            </w:r>
            <w:r w:rsidR="000A34CB" w:rsidRPr="00891042">
              <w:rPr>
                <w:bCs/>
              </w:rPr>
              <w:t>and requests</w:t>
            </w:r>
            <w:r w:rsidR="000A34CB">
              <w:rPr>
                <w:b/>
              </w:rPr>
              <w:t xml:space="preserve"> </w:t>
            </w:r>
            <w:r w:rsidR="000A34CB" w:rsidRPr="00B22504">
              <w:rPr>
                <w:bCs/>
              </w:rPr>
              <w:t>The Code Commission</w:t>
            </w:r>
            <w:r w:rsidR="000A34CB">
              <w:rPr>
                <w:bCs/>
              </w:rPr>
              <w:t xml:space="preserve"> to consider:</w:t>
            </w:r>
          </w:p>
          <w:p w14:paraId="160BFBB9" w14:textId="77777777" w:rsidR="008C0B1D" w:rsidRDefault="00891042" w:rsidP="008C0B1D">
            <w:pPr>
              <w:pStyle w:val="ListParagraph"/>
              <w:rPr>
                <w:bCs/>
              </w:rPr>
            </w:pPr>
            <w:r w:rsidRPr="008C0B1D">
              <w:rPr>
                <w:bCs/>
              </w:rPr>
              <w:t xml:space="preserve">Any changes recommended for Chapter 4.7 </w:t>
            </w:r>
            <w:r w:rsidR="008F4AE2" w:rsidRPr="008C0B1D">
              <w:rPr>
                <w:bCs/>
              </w:rPr>
              <w:t xml:space="preserve">should be scientifically justified and </w:t>
            </w:r>
            <w:r w:rsidRPr="008C0B1D">
              <w:rPr>
                <w:bCs/>
              </w:rPr>
              <w:t>must account for the spectrum of capabilities/capacities that exist globally</w:t>
            </w:r>
            <w:r w:rsidR="00194B0D" w:rsidRPr="008C0B1D">
              <w:rPr>
                <w:bCs/>
              </w:rPr>
              <w:t xml:space="preserve"> for animal rearing and disease prevention </w:t>
            </w:r>
            <w:r w:rsidR="004C7527" w:rsidRPr="008C0B1D">
              <w:rPr>
                <w:bCs/>
              </w:rPr>
              <w:t>&amp; control</w:t>
            </w:r>
            <w:r w:rsidR="00432960" w:rsidRPr="008C0B1D">
              <w:rPr>
                <w:bCs/>
              </w:rPr>
              <w:t>.</w:t>
            </w:r>
          </w:p>
          <w:p w14:paraId="66F6EA56" w14:textId="77777777" w:rsidR="008C0B1D" w:rsidRDefault="008C0B1D" w:rsidP="008C0B1D">
            <w:pPr>
              <w:pStyle w:val="ListParagraph"/>
              <w:rPr>
                <w:bCs/>
              </w:rPr>
            </w:pPr>
          </w:p>
          <w:p w14:paraId="3A67D656" w14:textId="5F410C65" w:rsidR="008C0B1D" w:rsidRDefault="004C7527" w:rsidP="008C0B1D">
            <w:pPr>
              <w:pStyle w:val="ListParagraph"/>
              <w:rPr>
                <w:bCs/>
              </w:rPr>
            </w:pPr>
            <w:r w:rsidRPr="000453FC">
              <w:rPr>
                <w:b/>
                <w:bCs/>
                <w:lang w:val="en-IE"/>
              </w:rPr>
              <w:t>Rationale:</w:t>
            </w:r>
            <w:r>
              <w:rPr>
                <w:b/>
                <w:bCs/>
                <w:lang w:val="en-IE"/>
              </w:rPr>
              <w:t xml:space="preserve"> </w:t>
            </w:r>
            <w:r w:rsidR="00713D5E" w:rsidRPr="00132818">
              <w:rPr>
                <w:lang w:val="en-IE"/>
              </w:rPr>
              <w:t>M</w:t>
            </w:r>
            <w:r w:rsidR="00891042" w:rsidRPr="00891042">
              <w:rPr>
                <w:bCs/>
              </w:rPr>
              <w:t>ore restrictive guidelines may be prohibitive for many countries to meet</w:t>
            </w:r>
            <w:r w:rsidR="002431C3">
              <w:rPr>
                <w:bCs/>
              </w:rPr>
              <w:t>, thereby limiting trade</w:t>
            </w:r>
            <w:r w:rsidR="00891042" w:rsidRPr="00891042">
              <w:rPr>
                <w:bCs/>
              </w:rPr>
              <w:t xml:space="preserve">. As example, IBR/IPV—not all countries have capacity to utilize DIVA vaccination in their animals. Therefore, it is essential that </w:t>
            </w:r>
            <w:r w:rsidR="008F0BEF">
              <w:rPr>
                <w:bCs/>
              </w:rPr>
              <w:t>semen</w:t>
            </w:r>
            <w:r w:rsidR="00891042" w:rsidRPr="00891042">
              <w:rPr>
                <w:bCs/>
              </w:rPr>
              <w:t xml:space="preserve"> testing </w:t>
            </w:r>
            <w:r w:rsidR="008F0BEF">
              <w:rPr>
                <w:bCs/>
              </w:rPr>
              <w:t xml:space="preserve">by PCR </w:t>
            </w:r>
            <w:r w:rsidR="00891042" w:rsidRPr="00891042">
              <w:rPr>
                <w:bCs/>
              </w:rPr>
              <w:t>still be allowed for IBR disease determination status during pre-export testing (as described in Article 4.7.2.5) which could support other vaccination strategies or donor animal rearing practices.</w:t>
            </w:r>
          </w:p>
          <w:p w14:paraId="74F6BB0C" w14:textId="77777777" w:rsidR="008C0B1D" w:rsidRDefault="008C0B1D" w:rsidP="008C0B1D">
            <w:pPr>
              <w:pStyle w:val="ListParagraph"/>
              <w:rPr>
                <w:bCs/>
              </w:rPr>
            </w:pPr>
          </w:p>
          <w:p w14:paraId="15048C94" w14:textId="3C96819A" w:rsidR="000A34CB" w:rsidRPr="00851A31" w:rsidRDefault="00851A31" w:rsidP="008C0B1D">
            <w:pPr>
              <w:pStyle w:val="ListParagraph"/>
              <w:rPr>
                <w:bCs/>
              </w:rPr>
            </w:pPr>
            <w:r w:rsidRPr="00851A31">
              <w:rPr>
                <w:bCs/>
              </w:rPr>
              <w:t xml:space="preserve">The U.S. cattle industry uses preventative vaccination and applies biosecurity measures to protect cattle from IBR. Vaccination protocols include vaccinating </w:t>
            </w:r>
            <w:r w:rsidRPr="00851A31">
              <w:rPr>
                <w:bCs/>
              </w:rPr>
              <w:lastRenderedPageBreak/>
              <w:t xml:space="preserve">calves beginning at 6-8 months of age and yearly thereafter. The widespread use of attenuated virus vaccination can cause seropositive status due to vaccine exposure and not by infective wild-type virus. Requiring bulls to be IBR serologically negative to enter a semen collection center unnecessarily disqualifies an entire category of bulls, resulting in </w:t>
            </w:r>
            <w:r w:rsidR="00D0269B" w:rsidRPr="00D0269B">
              <w:rPr>
                <w:bCs/>
              </w:rPr>
              <w:t>a non-scientifically justified trade restriction</w:t>
            </w:r>
            <w:r w:rsidR="000B6D65">
              <w:rPr>
                <w:bCs/>
              </w:rPr>
              <w:t>,</w:t>
            </w:r>
            <w:r w:rsidR="00D0269B" w:rsidRPr="00D0269B">
              <w:rPr>
                <w:bCs/>
              </w:rPr>
              <w:t xml:space="preserve"> </w:t>
            </w:r>
            <w:r w:rsidR="00CA2023" w:rsidRPr="00851A31">
              <w:rPr>
                <w:bCs/>
              </w:rPr>
              <w:t>a serious loss of bovine germplasm export market access for many countries, and a massive reduction of valuable genetic material available worldwide</w:t>
            </w:r>
            <w:r w:rsidR="000B6D65">
              <w:rPr>
                <w:bCs/>
              </w:rPr>
              <w:t>.</w:t>
            </w:r>
          </w:p>
          <w:p w14:paraId="15789B61" w14:textId="77777777" w:rsidR="000453FC" w:rsidRDefault="000453FC" w:rsidP="000B6D65">
            <w:pPr>
              <w:rPr>
                <w:bCs/>
              </w:rPr>
            </w:pPr>
            <w:r w:rsidRPr="000453FC">
              <w:rPr>
                <w:b/>
                <w:bCs/>
                <w:lang w:val="en-IE"/>
              </w:rPr>
              <w:t>Supporting evidence</w:t>
            </w:r>
            <w:r w:rsidRPr="000453FC">
              <w:rPr>
                <w:lang w:val="en-IE"/>
              </w:rPr>
              <w:t xml:space="preserve">: </w:t>
            </w:r>
            <w:r w:rsidR="000F3A88">
              <w:rPr>
                <w:b/>
                <w:bCs/>
                <w:lang w:val="en-IE"/>
              </w:rPr>
              <w:t>*</w:t>
            </w:r>
            <w:r w:rsidR="000F3A88" w:rsidRPr="000453FC">
              <w:rPr>
                <w:bCs/>
              </w:rPr>
              <w:t xml:space="preserve">The USA </w:t>
            </w:r>
            <w:proofErr w:type="gramStart"/>
            <w:r w:rsidR="000F3A88" w:rsidRPr="000453FC">
              <w:rPr>
                <w:bCs/>
              </w:rPr>
              <w:t>is able to</w:t>
            </w:r>
            <w:proofErr w:type="gramEnd"/>
            <w:r w:rsidR="000F3A88" w:rsidRPr="000453FC">
              <w:rPr>
                <w:bCs/>
              </w:rPr>
              <w:t xml:space="preserve"> provide documentation of current industry practice regarding BVD testing for semen export, which focuses on viral detection during pre-entry testing. </w:t>
            </w:r>
            <w:r w:rsidR="00A83C4E" w:rsidRPr="000453FC">
              <w:rPr>
                <w:bCs/>
              </w:rPr>
              <w:t xml:space="preserve">(Serologic testing would be limited to isolation testing as follows: At least 21 days after entry into isolation; virus isolation (whole blood or serum) OR PCR (whole blood) and either PCR </w:t>
            </w:r>
            <w:r w:rsidR="006878C1">
              <w:rPr>
                <w:bCs/>
              </w:rPr>
              <w:t>(</w:t>
            </w:r>
            <w:r w:rsidR="00A83C4E" w:rsidRPr="000453FC">
              <w:rPr>
                <w:bCs/>
              </w:rPr>
              <w:t>processed frozen semen</w:t>
            </w:r>
            <w:r w:rsidR="006878C1">
              <w:rPr>
                <w:bCs/>
              </w:rPr>
              <w:t>)</w:t>
            </w:r>
            <w:r w:rsidR="00A83C4E" w:rsidRPr="000453FC">
              <w:rPr>
                <w:bCs/>
              </w:rPr>
              <w:t xml:space="preserve"> or serologic testing (ELISA OR SN for types I and II)</w:t>
            </w:r>
            <w:r w:rsidR="00067610">
              <w:rPr>
                <w:bCs/>
              </w:rPr>
              <w:t>;</w:t>
            </w:r>
            <w:r w:rsidR="00A83C4E" w:rsidRPr="000453FC">
              <w:rPr>
                <w:bCs/>
              </w:rPr>
              <w:t xml:space="preserve"> </w:t>
            </w:r>
            <w:r w:rsidR="00067610">
              <w:rPr>
                <w:bCs/>
              </w:rPr>
              <w:t>i</w:t>
            </w:r>
            <w:r w:rsidR="00A83C4E" w:rsidRPr="000453FC">
              <w:rPr>
                <w:bCs/>
              </w:rPr>
              <w:t>f seronegative, no semen testing required.</w:t>
            </w:r>
          </w:p>
          <w:p w14:paraId="4EED9561" w14:textId="77777777" w:rsidR="00722B1B" w:rsidRDefault="00722B1B" w:rsidP="00722B1B">
            <w:pPr>
              <w:spacing w:after="480"/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</w:pPr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1. </w:t>
            </w:r>
            <w:r w:rsidRPr="00E915D0"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>Passler T</w:t>
            </w:r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. Infectious Agents: Bovine Diarrhea Virus. In: Hopper RM, editor. Bovine Reproduction: John Wiley &amp; Sons, Inc; 2015, p. 545-555. </w:t>
            </w:r>
          </w:p>
          <w:p w14:paraId="0B888C79" w14:textId="488594CD" w:rsidR="00722B1B" w:rsidRPr="00E915D0" w:rsidRDefault="00722B1B" w:rsidP="00722B1B">
            <w:pPr>
              <w:spacing w:after="480"/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</w:pPr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2. </w:t>
            </w:r>
            <w:r w:rsidRPr="00E915D0"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 xml:space="preserve">Read A, </w:t>
            </w:r>
            <w:proofErr w:type="spellStart"/>
            <w:r w:rsidRPr="00E915D0"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>Gestier</w:t>
            </w:r>
            <w:proofErr w:type="spellEnd"/>
            <w:r w:rsidRPr="00E915D0"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 xml:space="preserve"> S, Parrish K, </w:t>
            </w:r>
            <w:proofErr w:type="spellStart"/>
            <w:r w:rsidRPr="00E915D0"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>Finlaison</w:t>
            </w:r>
            <w:proofErr w:type="spellEnd"/>
            <w:r w:rsidRPr="00E915D0"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 xml:space="preserve"> D, Gu X, O’Connor T, Kirkland P</w:t>
            </w:r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. Prolonged Detection of Bovine Viral </w:t>
            </w:r>
            <w:proofErr w:type="spellStart"/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Diarrhoea</w:t>
            </w:r>
            <w:proofErr w:type="spellEnd"/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 Virus Infection in the semen of bulls. Viruses</w:t>
            </w:r>
            <w:r w:rsidR="00464DCF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.</w:t>
            </w:r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 </w:t>
            </w:r>
            <w:proofErr w:type="gramStart"/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2020;12:674</w:t>
            </w:r>
            <w:proofErr w:type="gramEnd"/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. </w:t>
            </w:r>
          </w:p>
          <w:p w14:paraId="1081B675" w14:textId="47AA5723" w:rsidR="00722B1B" w:rsidRPr="00E915D0" w:rsidRDefault="00722B1B" w:rsidP="00722B1B">
            <w:pPr>
              <w:spacing w:after="480"/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</w:pPr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3. </w:t>
            </w:r>
            <w:r w:rsidRPr="00E915D0"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 xml:space="preserve">Galuppo A, Junior N, Arruda N, </w:t>
            </w:r>
            <w:proofErr w:type="spellStart"/>
            <w:r w:rsidRPr="00E915D0"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>Corbellini</w:t>
            </w:r>
            <w:proofErr w:type="spellEnd"/>
            <w:r w:rsidRPr="00E915D0"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 xml:space="preserve"> A, Chiappetta C, Pavao D, D’Angelo M, Canal C, Rodrigues J</w:t>
            </w:r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. Evaluation of the effectiveness of semen processing techniques to remove bovine viral diarrhea virus from experimentally contaminated semen samples. Journal of Virological Methods</w:t>
            </w:r>
            <w:r w:rsidR="00464DCF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.</w:t>
            </w:r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 </w:t>
            </w:r>
            <w:proofErr w:type="gramStart"/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2013;187:443</w:t>
            </w:r>
            <w:proofErr w:type="gramEnd"/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-448. </w:t>
            </w:r>
          </w:p>
          <w:p w14:paraId="5B415854" w14:textId="6CDDAB4F" w:rsidR="00722B1B" w:rsidRPr="00E915D0" w:rsidRDefault="00722B1B" w:rsidP="00722B1B">
            <w:pPr>
              <w:spacing w:after="480"/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</w:pPr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4. </w:t>
            </w:r>
            <w:r w:rsidRPr="00E915D0"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>Givens D, Riddell K, Walz P, Rhoades J, Harland R, Zhang Y, Galik P, Brodersen B, Cochran A, Brock K, Carson R, Stringfellow D</w:t>
            </w:r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. Noncytopathic bovine viral diarrhea virus can persist in testicular tissue after vaccination of peri-pubertal bulls but prevents subsequent infection. Vaccine</w:t>
            </w:r>
            <w:r w:rsidR="00464DCF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.</w:t>
            </w:r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 </w:t>
            </w:r>
            <w:proofErr w:type="gramStart"/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2007;25:867</w:t>
            </w:r>
            <w:proofErr w:type="gramEnd"/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-876. </w:t>
            </w:r>
          </w:p>
          <w:p w14:paraId="74E686B3" w14:textId="0F01EE7D" w:rsidR="00722B1B" w:rsidRDefault="00722B1B" w:rsidP="00722B1B">
            <w:pPr>
              <w:spacing w:after="480"/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</w:pPr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5. </w:t>
            </w:r>
            <w:r w:rsidRPr="00E915D0"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 xml:space="preserve">Newcomer B, Toohey-Kurth K, Zhang Y, Brodersen B, Marley M, Joiner K, Zhang Y, Galik P, Riddell K, Givens, M. </w:t>
            </w:r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Laboratory diagnosis and transmissibility of bovine viral diarrhea virus from a bull with a persistent testicular infection. Veterinary Microbiology</w:t>
            </w:r>
            <w:r w:rsidR="00464DCF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.</w:t>
            </w:r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 </w:t>
            </w:r>
            <w:proofErr w:type="gramStart"/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2014;170:246</w:t>
            </w:r>
            <w:proofErr w:type="gramEnd"/>
            <w:r w:rsidRPr="00E915D0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-257. </w:t>
            </w:r>
          </w:p>
          <w:p w14:paraId="4F52F5A9" w14:textId="0B7425E8" w:rsidR="00AB5AF6" w:rsidRDefault="00AB5AF6" w:rsidP="00AB5AF6">
            <w:pPr>
              <w:spacing w:after="480"/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6. </w:t>
            </w:r>
            <w:r w:rsidRPr="006360C0"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>APHIS VS</w:t>
            </w:r>
            <w:r w:rsidRPr="00AB5AF6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, “Vaccine Usage in U.S. Feedlots” (April 2013).</w:t>
            </w:r>
            <w:r w:rsidR="000772A9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 </w:t>
            </w:r>
            <w:hyperlink r:id="rId5" w:history="1">
              <w:r w:rsidR="00754B8F" w:rsidRPr="00AB5AF6">
                <w:rPr>
                  <w:rStyle w:val="Hyperlink"/>
                  <w:rFonts w:ascii="Arial" w:hAnsi="Arial" w:cs="Arial"/>
                  <w:sz w:val="18"/>
                  <w:szCs w:val="18"/>
                  <w:lang w:eastAsia="en-GB"/>
                </w:rPr>
                <w:t>https://www.aphis.usda.gov/sites/default/files/feed11_is_vaccineusage.pdf</w:t>
              </w:r>
            </w:hyperlink>
          </w:p>
          <w:p w14:paraId="398F73D4" w14:textId="2C8A36C9" w:rsidR="006B04E1" w:rsidRDefault="006B04E1" w:rsidP="00AB5AF6">
            <w:pPr>
              <w:spacing w:after="480"/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7. </w:t>
            </w:r>
            <w:r w:rsidRPr="006360C0"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>APHIS VS</w:t>
            </w:r>
            <w:r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,</w:t>
            </w:r>
            <w:r w:rsidRPr="000772A9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 “Vaccination of </w:t>
            </w:r>
            <w:r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C</w:t>
            </w:r>
            <w:r w:rsidRPr="000772A9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attle and Calves on U.S. Beef Cow-calf Operations” (December 2009).</w:t>
            </w:r>
            <w:r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 </w:t>
            </w:r>
            <w:hyperlink r:id="rId6" w:history="1">
              <w:r w:rsidRPr="000772A9">
                <w:rPr>
                  <w:rStyle w:val="Hyperlink"/>
                  <w:rFonts w:ascii="Arial" w:hAnsi="Arial" w:cs="Arial"/>
                  <w:sz w:val="18"/>
                  <w:szCs w:val="18"/>
                  <w:lang w:eastAsia="en-GB"/>
                </w:rPr>
                <w:t>https://www.aphis.usda.gov/sites/default/files/beef0708_is_genvacc_1.pdf</w:t>
              </w:r>
            </w:hyperlink>
          </w:p>
          <w:p w14:paraId="6F54373C" w14:textId="1497FF08" w:rsidR="00C62B49" w:rsidRDefault="006B04E1" w:rsidP="00722B1B">
            <w:pPr>
              <w:spacing w:after="480"/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lastRenderedPageBreak/>
              <w:t>8</w:t>
            </w:r>
            <w:r w:rsidR="00C6450E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. </w:t>
            </w:r>
            <w:r w:rsidR="008730C3" w:rsidRPr="00253F91"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>Wang J, O'Keefe J, Orr D, et al</w:t>
            </w:r>
            <w:r w:rsidR="008730C3" w:rsidRPr="00DE2AE5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. An international inter-laboratory ring trial to evaluate a real-time PCR </w:t>
            </w:r>
            <w:r w:rsidR="006910CB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a</w:t>
            </w:r>
            <w:r w:rsidR="008730C3" w:rsidRPr="00DE2AE5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ssay for the detection of bovine herpesvirus 1 in extended bovine semen. Veterinary Microbiology. 2008 (126):11-19</w:t>
            </w:r>
          </w:p>
          <w:p w14:paraId="354CE1DC" w14:textId="3673B2B8" w:rsidR="00ED3DB3" w:rsidRDefault="00ED3DB3" w:rsidP="00722B1B">
            <w:pPr>
              <w:spacing w:after="480"/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</w:pPr>
            <w:r>
              <w:object w:dxaOrig="1508" w:dyaOrig="984" w14:anchorId="5F28AC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7" o:title=""/>
                </v:shape>
                <o:OLEObject Type="Embed" ProgID="Acrobat.Document.DC" ShapeID="_x0000_i1025" DrawAspect="Icon" ObjectID="_1827853852" r:id="rId8"/>
              </w:object>
            </w:r>
          </w:p>
          <w:p w14:paraId="1B8A0184" w14:textId="38B0BD20" w:rsidR="00DE2AE5" w:rsidRDefault="00912E3F" w:rsidP="00722B1B">
            <w:pPr>
              <w:spacing w:after="480"/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9. </w:t>
            </w:r>
            <w:r w:rsidR="00C6450E" w:rsidRPr="00253F91"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>Gould S, Cooper VL, Reichardt N, O'Connor AM</w:t>
            </w:r>
            <w:r w:rsidR="00C6450E" w:rsidRPr="00C6450E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. An evaluation of the prevalence of Bovine herpesvirus 1 abortions based on diagnostic submissions to five U.S.-based veterinary diagnostic laboratories. J Vet </w:t>
            </w:r>
            <w:proofErr w:type="spellStart"/>
            <w:r w:rsidR="00C6450E" w:rsidRPr="00C6450E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Diagn</w:t>
            </w:r>
            <w:proofErr w:type="spellEnd"/>
            <w:r w:rsidR="00C6450E" w:rsidRPr="00C6450E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 Invest. 2013 Mar;25(2):243-7. </w:t>
            </w:r>
            <w:proofErr w:type="spellStart"/>
            <w:r w:rsidR="00C6450E" w:rsidRPr="00C6450E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doi</w:t>
            </w:r>
            <w:proofErr w:type="spellEnd"/>
            <w:r w:rsidR="00C6450E" w:rsidRPr="00C6450E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: 10.1177/1040638713478607. PMID: 23512920.</w:t>
            </w:r>
            <w:r w:rsidR="006B04E1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 </w:t>
            </w:r>
            <w:r w:rsidR="00C6450E" w:rsidRPr="00C6450E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(</w:t>
            </w:r>
            <w:hyperlink r:id="rId9" w:history="1">
              <w:r w:rsidR="00C6450E" w:rsidRPr="00C6450E">
                <w:rPr>
                  <w:rStyle w:val="Hyperlink"/>
                  <w:rFonts w:ascii="Arial" w:hAnsi="Arial" w:cs="Arial"/>
                  <w:sz w:val="18"/>
                  <w:szCs w:val="18"/>
                  <w:lang w:eastAsia="en-GB"/>
                </w:rPr>
                <w:t>https://pubmed.ncbi.n</w:t>
              </w:r>
              <w:r w:rsidR="00C6450E" w:rsidRPr="00C6450E">
                <w:rPr>
                  <w:rStyle w:val="Hyperlink"/>
                  <w:rFonts w:ascii="Arial" w:hAnsi="Arial" w:cs="Arial"/>
                  <w:sz w:val="18"/>
                  <w:szCs w:val="18"/>
                  <w:lang w:eastAsia="en-GB"/>
                </w:rPr>
                <w:t>l</w:t>
              </w:r>
              <w:r w:rsidR="00C6450E" w:rsidRPr="00C6450E">
                <w:rPr>
                  <w:rStyle w:val="Hyperlink"/>
                  <w:rFonts w:ascii="Arial" w:hAnsi="Arial" w:cs="Arial"/>
                  <w:sz w:val="18"/>
                  <w:szCs w:val="18"/>
                  <w:lang w:eastAsia="en-GB"/>
                </w:rPr>
                <w:t>m.nih.gov/23512920/</w:t>
              </w:r>
            </w:hyperlink>
            <w:r w:rsidR="00C6450E" w:rsidRPr="00C6450E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)</w:t>
            </w:r>
            <w:r w:rsidR="00DE2AE5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 </w:t>
            </w:r>
          </w:p>
          <w:p w14:paraId="3192D67A" w14:textId="5B01FCD7" w:rsidR="00C62B49" w:rsidRPr="006910CB" w:rsidRDefault="006910CB" w:rsidP="00C62B49">
            <w:pPr>
              <w:spacing w:after="480"/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</w:pPr>
            <w:r w:rsidRPr="006910CB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10.</w:t>
            </w:r>
            <w:r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 xml:space="preserve"> </w:t>
            </w:r>
            <w:r w:rsidR="00C62B49" w:rsidRPr="00C62B49"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>M.A Rocha, E.F Barbosa, S.E.F Guimarães, E Dias Neto, A.M.G Gouveia</w:t>
            </w:r>
            <w:r w:rsidR="005B1DC9" w:rsidRPr="005B1DC9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.</w:t>
            </w:r>
            <w:r w:rsidR="005B1DC9"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 xml:space="preserve"> </w:t>
            </w:r>
            <w:r w:rsidR="00C62B49" w:rsidRPr="00C62B49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A high sensitivity-nested PCR assay for BHV-1 detection in semen of naturally infected </w:t>
            </w:r>
            <w:proofErr w:type="spellStart"/>
            <w:proofErr w:type="gramStart"/>
            <w:r w:rsidR="00C62B49" w:rsidRPr="00C62B49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bulls,Veterinary</w:t>
            </w:r>
            <w:proofErr w:type="spellEnd"/>
            <w:proofErr w:type="gramEnd"/>
            <w:r w:rsidR="00C62B49" w:rsidRPr="00C62B49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 Microbiology. Volume 63, Issue 1. 1998, Pages 1-11,ISSN 0378-1135,</w:t>
            </w:r>
            <w:r w:rsidR="00B13BDD" w:rsidRPr="006910CB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(</w:t>
            </w:r>
            <w:hyperlink r:id="rId10" w:history="1">
              <w:r w:rsidR="00C62B49" w:rsidRPr="00C62B49">
                <w:rPr>
                  <w:rStyle w:val="Hyperlink"/>
                  <w:rFonts w:ascii="Arial" w:hAnsi="Arial" w:cs="Arial"/>
                  <w:sz w:val="18"/>
                  <w:szCs w:val="18"/>
                  <w:lang w:eastAsia="en-GB"/>
                </w:rPr>
                <w:t>https://www.sciencedirect.com/science/article/</w:t>
              </w:r>
              <w:r w:rsidR="00C62B49" w:rsidRPr="00C62B49">
                <w:rPr>
                  <w:rStyle w:val="Hyperlink"/>
                  <w:rFonts w:ascii="Arial" w:hAnsi="Arial" w:cs="Arial"/>
                  <w:sz w:val="18"/>
                  <w:szCs w:val="18"/>
                  <w:lang w:eastAsia="en-GB"/>
                </w:rPr>
                <w:t>p</w:t>
              </w:r>
              <w:r w:rsidR="00C62B49" w:rsidRPr="00C62B49">
                <w:rPr>
                  <w:rStyle w:val="Hyperlink"/>
                  <w:rFonts w:ascii="Arial" w:hAnsi="Arial" w:cs="Arial"/>
                  <w:sz w:val="18"/>
                  <w:szCs w:val="18"/>
                  <w:lang w:eastAsia="en-GB"/>
                </w:rPr>
                <w:t>ii/S0378113598002132</w:t>
              </w:r>
            </w:hyperlink>
            <w:r w:rsidR="00C62B49" w:rsidRPr="00C62B49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)</w:t>
            </w:r>
          </w:p>
          <w:p w14:paraId="49180116" w14:textId="0205BFD5" w:rsidR="00CF4A1A" w:rsidRPr="00CF4A1A" w:rsidRDefault="006910CB" w:rsidP="00CF4A1A">
            <w:pPr>
              <w:spacing w:after="480"/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</w:pPr>
            <w:r w:rsidRPr="006910CB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11.</w:t>
            </w:r>
            <w:r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 xml:space="preserve"> </w:t>
            </w:r>
            <w:r w:rsidR="00CF4A1A" w:rsidRPr="00CF4A1A"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 xml:space="preserve">de Gee AL, </w:t>
            </w:r>
            <w:proofErr w:type="spellStart"/>
            <w:r w:rsidR="00CF4A1A" w:rsidRPr="00CF4A1A"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>Wagter</w:t>
            </w:r>
            <w:proofErr w:type="spellEnd"/>
            <w:r w:rsidR="00CF4A1A" w:rsidRPr="00CF4A1A"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  <w:t xml:space="preserve"> LH, Hage JJ. </w:t>
            </w:r>
            <w:r w:rsidR="00CF4A1A" w:rsidRPr="00CF4A1A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The use of a polymerase chain reaction assay for the detection of bovine herpesvirus 1 in semen during a natural outbreak of infectious bovine rhinotracheitis. Vet </w:t>
            </w:r>
            <w:proofErr w:type="spellStart"/>
            <w:r w:rsidR="00CF4A1A" w:rsidRPr="00CF4A1A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Microbiol</w:t>
            </w:r>
            <w:proofErr w:type="spellEnd"/>
            <w:r w:rsidR="00CF4A1A" w:rsidRPr="00CF4A1A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. 1996 Nov;53(1-2):163-8. </w:t>
            </w:r>
            <w:proofErr w:type="spellStart"/>
            <w:r w:rsidR="00CF4A1A" w:rsidRPr="00CF4A1A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doi</w:t>
            </w:r>
            <w:proofErr w:type="spellEnd"/>
            <w:r w:rsidR="00CF4A1A" w:rsidRPr="00CF4A1A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: 10.1016/s0378-1135(96)01244-8. PMID: 9011008.</w:t>
            </w:r>
            <w:r w:rsidR="00CF4A1A" w:rsidRPr="006910CB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 xml:space="preserve"> </w:t>
            </w:r>
            <w:r w:rsidR="00CF4A1A" w:rsidRPr="00CF4A1A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(</w:t>
            </w:r>
            <w:hyperlink r:id="rId11" w:history="1">
              <w:r w:rsidR="00CF4A1A" w:rsidRPr="00CF4A1A">
                <w:rPr>
                  <w:rStyle w:val="Hyperlink"/>
                  <w:rFonts w:ascii="Arial" w:hAnsi="Arial" w:cs="Arial"/>
                  <w:sz w:val="18"/>
                  <w:szCs w:val="18"/>
                  <w:lang w:eastAsia="en-GB"/>
                </w:rPr>
                <w:t>https://pubmed.ncbi.nlm.n</w:t>
              </w:r>
              <w:r w:rsidR="00CF4A1A" w:rsidRPr="00CF4A1A">
                <w:rPr>
                  <w:rStyle w:val="Hyperlink"/>
                  <w:rFonts w:ascii="Arial" w:hAnsi="Arial" w:cs="Arial"/>
                  <w:sz w:val="18"/>
                  <w:szCs w:val="18"/>
                  <w:lang w:eastAsia="en-GB"/>
                </w:rPr>
                <w:t>i</w:t>
              </w:r>
              <w:r w:rsidR="00CF4A1A" w:rsidRPr="00CF4A1A">
                <w:rPr>
                  <w:rStyle w:val="Hyperlink"/>
                  <w:rFonts w:ascii="Arial" w:hAnsi="Arial" w:cs="Arial"/>
                  <w:sz w:val="18"/>
                  <w:szCs w:val="18"/>
                  <w:lang w:eastAsia="en-GB"/>
                </w:rPr>
                <w:t>h.gov/9011008/</w:t>
              </w:r>
            </w:hyperlink>
            <w:r w:rsidR="00CF4A1A" w:rsidRPr="00CF4A1A"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  <w:t>)</w:t>
            </w:r>
          </w:p>
          <w:p w14:paraId="0211EEB7" w14:textId="77777777" w:rsidR="00CF4A1A" w:rsidRPr="00C62B49" w:rsidRDefault="00CF4A1A" w:rsidP="00C62B49">
            <w:pPr>
              <w:spacing w:after="480"/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</w:pPr>
          </w:p>
          <w:p w14:paraId="5178C933" w14:textId="77777777" w:rsidR="00C62B49" w:rsidRPr="00C62B49" w:rsidRDefault="00C62B49" w:rsidP="00722B1B">
            <w:pPr>
              <w:spacing w:after="480"/>
              <w:rPr>
                <w:rFonts w:ascii="Arial" w:hAnsi="Arial" w:cs="Arial"/>
                <w:b/>
                <w:bCs/>
                <w:color w:val="0000CC"/>
                <w:sz w:val="18"/>
                <w:szCs w:val="18"/>
                <w:lang w:eastAsia="en-GB"/>
              </w:rPr>
            </w:pPr>
          </w:p>
          <w:p w14:paraId="22C53780" w14:textId="77777777" w:rsidR="00AB5AF6" w:rsidRPr="00E915D0" w:rsidRDefault="00AB5AF6" w:rsidP="00722B1B">
            <w:pPr>
              <w:spacing w:after="480"/>
              <w:rPr>
                <w:rFonts w:ascii="Arial" w:hAnsi="Arial" w:cs="Arial"/>
                <w:color w:val="0000CC"/>
                <w:sz w:val="18"/>
                <w:szCs w:val="18"/>
                <w:lang w:eastAsia="en-GB"/>
              </w:rPr>
            </w:pPr>
          </w:p>
          <w:p w14:paraId="2804BC8C" w14:textId="0DB33EBA" w:rsidR="00722B1B" w:rsidRPr="000453FC" w:rsidRDefault="00722B1B" w:rsidP="000B6D65"/>
        </w:tc>
      </w:tr>
    </w:tbl>
    <w:p w14:paraId="33C3E185" w14:textId="77777777" w:rsidR="00CA14FC" w:rsidRDefault="00CA14FC"/>
    <w:sectPr w:rsidR="00CA1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B2830"/>
    <w:multiLevelType w:val="hybridMultilevel"/>
    <w:tmpl w:val="1C265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C2A3F"/>
    <w:multiLevelType w:val="hybridMultilevel"/>
    <w:tmpl w:val="1C2659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61025"/>
    <w:multiLevelType w:val="hybridMultilevel"/>
    <w:tmpl w:val="8C1E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577837">
    <w:abstractNumId w:val="0"/>
  </w:num>
  <w:num w:numId="2" w16cid:durableId="12845709">
    <w:abstractNumId w:val="1"/>
  </w:num>
  <w:num w:numId="3" w16cid:durableId="2073842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FC"/>
    <w:rsid w:val="000453FC"/>
    <w:rsid w:val="000503FF"/>
    <w:rsid w:val="00063824"/>
    <w:rsid w:val="00067610"/>
    <w:rsid w:val="000772A9"/>
    <w:rsid w:val="000A34CB"/>
    <w:rsid w:val="000B6D65"/>
    <w:rsid w:val="000F3A88"/>
    <w:rsid w:val="00101D90"/>
    <w:rsid w:val="00115390"/>
    <w:rsid w:val="00132818"/>
    <w:rsid w:val="00135665"/>
    <w:rsid w:val="00153D22"/>
    <w:rsid w:val="001745CE"/>
    <w:rsid w:val="00194B0D"/>
    <w:rsid w:val="001D4F1A"/>
    <w:rsid w:val="002431C3"/>
    <w:rsid w:val="00243FF2"/>
    <w:rsid w:val="002502DF"/>
    <w:rsid w:val="00253F91"/>
    <w:rsid w:val="002C2B04"/>
    <w:rsid w:val="003201D8"/>
    <w:rsid w:val="00327C51"/>
    <w:rsid w:val="003C0386"/>
    <w:rsid w:val="00432960"/>
    <w:rsid w:val="00445CE1"/>
    <w:rsid w:val="00464DCF"/>
    <w:rsid w:val="004C6D7F"/>
    <w:rsid w:val="004C7527"/>
    <w:rsid w:val="0059288D"/>
    <w:rsid w:val="005B1DC9"/>
    <w:rsid w:val="006360C0"/>
    <w:rsid w:val="006878C1"/>
    <w:rsid w:val="006910CB"/>
    <w:rsid w:val="006938D9"/>
    <w:rsid w:val="006B04E1"/>
    <w:rsid w:val="006B42EC"/>
    <w:rsid w:val="006D2ED6"/>
    <w:rsid w:val="00700AE3"/>
    <w:rsid w:val="00702D2B"/>
    <w:rsid w:val="00713D5E"/>
    <w:rsid w:val="00722B1B"/>
    <w:rsid w:val="00726FE7"/>
    <w:rsid w:val="00754B8F"/>
    <w:rsid w:val="00850F2F"/>
    <w:rsid w:val="00851A31"/>
    <w:rsid w:val="00872D0E"/>
    <w:rsid w:val="008730C3"/>
    <w:rsid w:val="00891042"/>
    <w:rsid w:val="008A63F7"/>
    <w:rsid w:val="008B5C37"/>
    <w:rsid w:val="008C0B1D"/>
    <w:rsid w:val="008F0BEF"/>
    <w:rsid w:val="008F4AE2"/>
    <w:rsid w:val="00912E3F"/>
    <w:rsid w:val="009A7769"/>
    <w:rsid w:val="00A335E4"/>
    <w:rsid w:val="00A8204E"/>
    <w:rsid w:val="00A83C4E"/>
    <w:rsid w:val="00A84AD5"/>
    <w:rsid w:val="00AB5AF6"/>
    <w:rsid w:val="00B03881"/>
    <w:rsid w:val="00B13BDD"/>
    <w:rsid w:val="00B22504"/>
    <w:rsid w:val="00BA5B20"/>
    <w:rsid w:val="00BD1C1F"/>
    <w:rsid w:val="00C012C1"/>
    <w:rsid w:val="00C20455"/>
    <w:rsid w:val="00C62B49"/>
    <w:rsid w:val="00C6450E"/>
    <w:rsid w:val="00CA14FC"/>
    <w:rsid w:val="00CA2023"/>
    <w:rsid w:val="00CF4A1A"/>
    <w:rsid w:val="00D0269B"/>
    <w:rsid w:val="00D47B64"/>
    <w:rsid w:val="00D50CC4"/>
    <w:rsid w:val="00DB0722"/>
    <w:rsid w:val="00DE2AE5"/>
    <w:rsid w:val="00E341EC"/>
    <w:rsid w:val="00E72B84"/>
    <w:rsid w:val="00EC1423"/>
    <w:rsid w:val="00ED3DB3"/>
    <w:rsid w:val="00F269B6"/>
    <w:rsid w:val="00F57547"/>
    <w:rsid w:val="00F956E6"/>
    <w:rsid w:val="00FB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4C04"/>
  <w15:chartTrackingRefBased/>
  <w15:docId w15:val="{E88A21F0-9939-46B1-9116-DC9A71D1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3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3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3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3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3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3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3F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5A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A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5B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www.aphis.usda.gov/sites/default/files/beef0708_is_genvacc_1.pdf" TargetMode="External"/><Relationship Id="rId11" Type="http://schemas.openxmlformats.org/officeDocument/2006/relationships/hyperlink" Target="https://gcc02.safelinks.protection.outlook.com/?url=https%3A%2F%2Fpubmed.ncbi.nlm.nih.gov%2F9011008%2F&amp;data=05%7C02%7Claura.a.miles%40usda.gov%7Cc631e532e46a4aac143808de3e2e9f0f%7Ced5b36e701ee4ebc867ee03cfa0d4697%7C1%7C0%7C639016567404029625%7CUnknown%7CTWFpbGZsb3d8eyJFbXB0eU1hcGkiOnRydWUsIlYiOiIwLjAuMDAwMCIsIlAiOiJXaW4zMiIsIkFOIjoiTWFpbCIsIldUIjoyfQ%3D%3D%7C0%7C%7C%7C&amp;sdata=r6F8BPWYTptdCo%2B%2BzfNkCfySBXNmirdQG01rzkkdleA%3D&amp;reserved=0" TargetMode="External"/><Relationship Id="rId5" Type="http://schemas.openxmlformats.org/officeDocument/2006/relationships/hyperlink" Target="https://www.aphis.usda.gov/sites/default/files/feed11_is_vaccineusage.pdf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gcc02.safelinks.protection.outlook.com/?url=https%3A%2F%2Fwww.sciencedirect.com%2Fscience%2Farticle%2Fpii%2FS0378113598002132&amp;data=05%7C02%7Claura.a.miles%40usda.gov%7Cc631e532e46a4aac143808de3e2e9f0f%7Ced5b36e701ee4ebc867ee03cfa0d4697%7C1%7C0%7C639016567404014435%7CUnknown%7CTWFpbGZsb3d8eyJFbXB0eU1hcGkiOnRydWUsIlYiOiIwLjAuMDAwMCIsIlAiOiJXaW4zMiIsIkFOIjoiTWFpbCIsIldUIjoyfQ%3D%3D%7C0%7C%7C%7C&amp;sdata=qsEJ1j0K0IN%2BO9v%2FG5coykpvhKSWqU3PVpZ%2FLuIWJbk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pubmed.ncbi.nlm.nih.gov%2F23512920%2F&amp;data=05%7C02%7Claura.a.miles%40usda.gov%7Cc631e532e46a4aac143808de3e2e9f0f%7Ced5b36e701ee4ebc867ee03cfa0d4697%7C1%7C0%7C639016567403977433%7CUnknown%7CTWFpbGZsb3d8eyJFbXB0eU1hcGkiOnRydWUsIlYiOiIwLjAuMDAwMCIsIlAiOiJXaW4zMiIsIkFOIjoiTWFpbCIsIldUIjoyfQ%3D%3D%7C0%7C%7C%7C&amp;sdata=Ci3sRrvxI04tFuK9yaaipfTZ8kymLAi15zifrfbXkX0%3D&amp;reserved=0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A2C481A7EDD4887CAC7B4F1D02F61" ma:contentTypeVersion="21" ma:contentTypeDescription="Create a new document." ma:contentTypeScope="" ma:versionID="573d40c0f3ce54836635258fb359b373">
  <xsd:schema xmlns:xsd="http://www.w3.org/2001/XMLSchema" xmlns:xs="http://www.w3.org/2001/XMLSchema" xmlns:p="http://schemas.microsoft.com/office/2006/metadata/properties" xmlns:ns1="http://schemas.microsoft.com/sharepoint/v3" xmlns:ns2="57e13f91-09d4-4dbe-a141-654782fe49f7" xmlns:ns3="0725ab1f-942d-4dac-877f-91695486d0b7" targetNamespace="http://schemas.microsoft.com/office/2006/metadata/properties" ma:root="true" ma:fieldsID="b6f3e9e6e21eee808e89c09a022dd1b6" ns1:_="" ns2:_="" ns3:_="">
    <xsd:import namespace="http://schemas.microsoft.com/sharepoint/v3"/>
    <xsd:import namespace="57e13f91-09d4-4dbe-a141-654782fe49f7"/>
    <xsd:import namespace="0725ab1f-942d-4dac-877f-91695486d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13f91-09d4-4dbe-a141-654782fe4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ab1f-942d-4dac-877f-91695486d0b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46a6abe-86de-4f30-8326-a23d031bc7e0}" ma:internalName="TaxCatchAll" ma:showField="CatchAllData" ma:web="0725ab1f-942d-4dac-877f-91695486d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13f91-09d4-4dbe-a141-654782fe49f7">
      <Terms xmlns="http://schemas.microsoft.com/office/infopath/2007/PartnerControls"/>
    </lcf76f155ced4ddcb4097134ff3c332f>
    <_ip_UnifiedCompliancePolicyUIAction xmlns="http://schemas.microsoft.com/sharepoint/v3" xsi:nil="true"/>
    <TaxCatchAll xmlns="0725ab1f-942d-4dac-877f-91695486d0b7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AA56F8-4111-46AA-93B8-9EAFE581B2FA}"/>
</file>

<file path=customXml/itemProps2.xml><?xml version="1.0" encoding="utf-8"?>
<ds:datastoreItem xmlns:ds="http://schemas.openxmlformats.org/officeDocument/2006/customXml" ds:itemID="{00C0F526-0411-4092-B11E-F8079769893E}"/>
</file>

<file path=customXml/itemProps3.xml><?xml version="1.0" encoding="utf-8"?>
<ds:datastoreItem xmlns:ds="http://schemas.openxmlformats.org/officeDocument/2006/customXml" ds:itemID="{DFCF5D74-187A-457F-8E66-757DA2F01C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1131</Words>
  <Characters>6531</Characters>
  <Application>Microsoft Office Word</Application>
  <DocSecurity>0</DocSecurity>
  <Lines>118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Laura - MRP-APHIS</dc:creator>
  <cp:keywords/>
  <dc:description/>
  <cp:lastModifiedBy>Miles, Laura - MRP-APHIS</cp:lastModifiedBy>
  <cp:revision>22</cp:revision>
  <dcterms:created xsi:type="dcterms:W3CDTF">2025-12-15T13:16:00Z</dcterms:created>
  <dcterms:modified xsi:type="dcterms:W3CDTF">2025-12-22T02:24:00Z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0x010100E2DA2C481A7EDD4887CAC7B4F1D02F61</vt:lpwstr>
  </property>
</Properties>
</file>