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9E9CA" w14:textId="6C459A45" w:rsidR="00611FF3" w:rsidRPr="00194933" w:rsidRDefault="00611FF3" w:rsidP="00194933">
      <w:pPr>
        <w:pStyle w:val="AnnexHeader"/>
      </w:pPr>
      <w:bookmarkStart w:id="0" w:name="_Toc149222914"/>
      <w:r w:rsidRPr="00194933">
        <w:t xml:space="preserve">Annex </w:t>
      </w:r>
      <w:r w:rsidR="005C6EB2">
        <w:t>9</w:t>
      </w:r>
      <w:r w:rsidRPr="00194933">
        <w:t xml:space="preserve">. Item </w:t>
      </w:r>
      <w:r w:rsidR="005C6EB2">
        <w:t>6.2</w:t>
      </w:r>
      <w:r w:rsidRPr="00194933">
        <w:t xml:space="preserve">. – Model Article 10.X.15. </w:t>
      </w:r>
      <w:r w:rsidR="0010217F" w:rsidRPr="00194933">
        <w:t xml:space="preserve">for Chapter 10.5. </w:t>
      </w:r>
      <w:r w:rsidR="00F70351" w:rsidRPr="00194933">
        <w:t>‘</w:t>
      </w:r>
      <w:r w:rsidR="00BD5845" w:rsidRPr="00194933">
        <w:t>I</w:t>
      </w:r>
      <w:r w:rsidRPr="00194933">
        <w:t>nfection with SAV</w:t>
      </w:r>
      <w:r w:rsidR="00F70351" w:rsidRPr="00194933">
        <w:t>’</w:t>
      </w:r>
      <w:r w:rsidRPr="00194933">
        <w:t>,</w:t>
      </w:r>
      <w:r w:rsidR="00743504" w:rsidRPr="00194933">
        <w:t xml:space="preserve"> Chapter 10.6. </w:t>
      </w:r>
      <w:r w:rsidR="00F70351" w:rsidRPr="00194933">
        <w:t>‘</w:t>
      </w:r>
      <w:r w:rsidR="00BD5845" w:rsidRPr="00194933">
        <w:t>I</w:t>
      </w:r>
      <w:r w:rsidRPr="00194933">
        <w:t>nfection with IHNV</w:t>
      </w:r>
      <w:r w:rsidR="00F70351" w:rsidRPr="00194933">
        <w:t>’</w:t>
      </w:r>
      <w:r w:rsidRPr="00194933">
        <w:t xml:space="preserve"> </w:t>
      </w:r>
      <w:r w:rsidR="00B03DE5" w:rsidRPr="00194933">
        <w:t xml:space="preserve">and Chapter 10.10. </w:t>
      </w:r>
      <w:r w:rsidR="00F70351" w:rsidRPr="00194933">
        <w:t>‘</w:t>
      </w:r>
      <w:r w:rsidR="00BD5845" w:rsidRPr="00194933">
        <w:t>I</w:t>
      </w:r>
      <w:r w:rsidRPr="00194933">
        <w:t>nfection with VHSV</w:t>
      </w:r>
      <w:r w:rsidR="00F70351" w:rsidRPr="00194933">
        <w:t>’</w:t>
      </w:r>
      <w:r w:rsidRPr="00194933">
        <w:t xml:space="preserve">, and Article 10.4.20. </w:t>
      </w:r>
      <w:r w:rsidR="00EA605C" w:rsidRPr="00194933">
        <w:t xml:space="preserve">for Chapter 10.4. </w:t>
      </w:r>
      <w:r w:rsidR="00F70351" w:rsidRPr="00194933">
        <w:t>‘</w:t>
      </w:r>
      <w:r w:rsidR="00BD5845" w:rsidRPr="00194933">
        <w:t>I</w:t>
      </w:r>
      <w:r w:rsidRPr="00194933">
        <w:t>nfection with ISAV</w:t>
      </w:r>
      <w:bookmarkEnd w:id="0"/>
      <w:r w:rsidR="00F70351" w:rsidRPr="00194933">
        <w:t>’</w:t>
      </w:r>
    </w:p>
    <w:p w14:paraId="77E2502C" w14:textId="11A6831F" w:rsidR="00611FF3" w:rsidRPr="004618B2" w:rsidRDefault="00611FF3" w:rsidP="00611FF3">
      <w:pPr>
        <w:pStyle w:val="WOAHChapterTitle"/>
      </w:pPr>
      <w:r w:rsidRPr="004618B2">
        <w:rPr>
          <w:lang w:val="en-US"/>
        </w:rPr>
        <w:t xml:space="preserve">Model Article 10.X.15. for Chapter 10.5. </w:t>
      </w:r>
      <w:r w:rsidR="003D0677" w:rsidRPr="004618B2">
        <w:rPr>
          <w:lang w:val="en-US"/>
        </w:rPr>
        <w:t>‘</w:t>
      </w:r>
      <w:r w:rsidRPr="004618B2">
        <w:t>Infection with SAV</w:t>
      </w:r>
      <w:r w:rsidR="003D0677" w:rsidRPr="004618B2">
        <w:t>’</w:t>
      </w:r>
      <w:r w:rsidRPr="004618B2">
        <w:t xml:space="preserve">, Chapter 10.6. </w:t>
      </w:r>
      <w:r w:rsidR="003D0677" w:rsidRPr="004618B2">
        <w:t>‘</w:t>
      </w:r>
      <w:r w:rsidRPr="004618B2">
        <w:t xml:space="preserve">Infection with </w:t>
      </w:r>
      <w:r w:rsidR="003D0677" w:rsidRPr="004618B2">
        <w:t>IHNV’</w:t>
      </w:r>
      <w:r w:rsidRPr="004618B2">
        <w:t xml:space="preserve">, and Chapter 10.10. </w:t>
      </w:r>
      <w:r w:rsidR="003D0677" w:rsidRPr="004618B2">
        <w:t>‘</w:t>
      </w:r>
      <w:r w:rsidRPr="004618B2">
        <w:t xml:space="preserve">Infection with </w:t>
      </w:r>
      <w:r w:rsidR="008125BA" w:rsidRPr="004618B2">
        <w:t>VHSV’</w:t>
      </w:r>
    </w:p>
    <w:p w14:paraId="402AB167" w14:textId="77777777" w:rsidR="00611FF3" w:rsidRPr="004618B2" w:rsidRDefault="00611FF3" w:rsidP="00611FF3">
      <w:pPr>
        <w:pStyle w:val="WOAHChapterNumber"/>
      </w:pPr>
      <w:r w:rsidRPr="004618B2">
        <w:t>CHAPTER 10.X.</w:t>
      </w:r>
    </w:p>
    <w:p w14:paraId="40E49B5A" w14:textId="77777777" w:rsidR="00611FF3" w:rsidRPr="004618B2" w:rsidRDefault="00611FF3" w:rsidP="00611FF3">
      <w:pPr>
        <w:pStyle w:val="WOAHChapterTitle"/>
      </w:pPr>
      <w:r w:rsidRPr="004618B2">
        <w:t>INFECTION WITH [PATHOGEN X]</w:t>
      </w:r>
    </w:p>
    <w:p w14:paraId="1D28AADB" w14:textId="77777777" w:rsidR="00611FF3" w:rsidRPr="004618B2" w:rsidRDefault="00611FF3" w:rsidP="00611FF3">
      <w:pPr>
        <w:pStyle w:val="WOAHArticleNumber"/>
        <w:rPr>
          <w:rFonts w:ascii="Arial" w:hAnsi="Arial"/>
          <w:b w:val="0"/>
          <w:bCs w:val="0"/>
        </w:rPr>
      </w:pPr>
      <w:r w:rsidRPr="004618B2">
        <w:rPr>
          <w:rFonts w:ascii="Arial" w:eastAsia="Arial" w:hAnsi="Arial"/>
          <w:b w:val="0"/>
          <w:bCs w:val="0"/>
          <w:lang w:val="en-GB" w:bidi="en-US"/>
        </w:rPr>
        <w:t>[…]</w:t>
      </w:r>
    </w:p>
    <w:p w14:paraId="3C2F6143" w14:textId="77777777" w:rsidR="00611FF3" w:rsidRPr="004618B2" w:rsidRDefault="00611FF3" w:rsidP="00611FF3">
      <w:pPr>
        <w:pStyle w:val="WOAHArticleNumber"/>
        <w:rPr>
          <w:lang w:val="en-GB" w:eastAsia="nb-NO"/>
        </w:rPr>
      </w:pPr>
      <w:r w:rsidRPr="004618B2">
        <w:rPr>
          <w:lang w:val="en-GB" w:eastAsia="nb-NO"/>
        </w:rPr>
        <w:t>Article 10.X.15</w:t>
      </w:r>
    </w:p>
    <w:p w14:paraId="00B308AE" w14:textId="3890B9E2" w:rsidR="00611FF3" w:rsidRPr="004618B2" w:rsidRDefault="00611FF3" w:rsidP="00611FF3">
      <w:pPr>
        <w:pStyle w:val="WOAHArticletitle"/>
        <w:rPr>
          <w:lang w:val="en-GB" w:eastAsia="nb-NO"/>
        </w:rPr>
      </w:pPr>
      <w:r w:rsidRPr="12D5EE3C">
        <w:rPr>
          <w:lang w:val="en-GB" w:eastAsia="nb-NO"/>
        </w:rPr>
        <w:t xml:space="preserve">Importation of </w:t>
      </w:r>
      <w:r w:rsidR="00971D98" w:rsidRPr="12D5EE3C">
        <w:rPr>
          <w:u w:val="double"/>
          <w:lang w:val="en-GB" w:eastAsia="nb-NO"/>
        </w:rPr>
        <w:t>gametes</w:t>
      </w:r>
      <w:r w:rsidRPr="12D5EE3C">
        <w:rPr>
          <w:strike/>
          <w:u w:val="double"/>
          <w:lang w:val="en-GB" w:eastAsia="nb-NO"/>
        </w:rPr>
        <w:t>milt</w:t>
      </w:r>
      <w:r w:rsidRPr="12D5EE3C">
        <w:rPr>
          <w:u w:val="double"/>
          <w:lang w:val="en-GB" w:eastAsia="nb-NO"/>
        </w:rPr>
        <w:t xml:space="preserve"> and fertilised eggs of fish</w:t>
      </w:r>
      <w:r w:rsidRPr="12D5EE3C">
        <w:rPr>
          <w:lang w:val="en-GB" w:eastAsia="nb-NO"/>
        </w:rPr>
        <w:t xml:space="preserve"> </w:t>
      </w:r>
      <w:r w:rsidRPr="12D5EE3C">
        <w:rPr>
          <w:strike/>
          <w:lang w:val="en-GB" w:eastAsia="nb-NO"/>
        </w:rPr>
        <w:t>disinfected eggs</w:t>
      </w:r>
      <w:r w:rsidRPr="12D5EE3C">
        <w:rPr>
          <w:lang w:val="en-GB" w:eastAsia="nb-NO"/>
        </w:rPr>
        <w:t xml:space="preserve"> for aquaculture from a country, </w:t>
      </w:r>
      <w:r>
        <w:t>zone or compartment</w:t>
      </w:r>
      <w:r w:rsidRPr="12D5EE3C">
        <w:rPr>
          <w:lang w:val="en-GB" w:eastAsia="nb-NO"/>
        </w:rPr>
        <w:t xml:space="preserve"> not declared free from infection with [pathogen X] </w:t>
      </w:r>
    </w:p>
    <w:p w14:paraId="6F60BDAB" w14:textId="67060E9C" w:rsidR="00611FF3" w:rsidRPr="004618B2" w:rsidRDefault="00611FF3" w:rsidP="00611FF3">
      <w:pPr>
        <w:pStyle w:val="WOAHArticleText"/>
        <w:rPr>
          <w:u w:val="double"/>
          <w:lang w:val="en-GB"/>
        </w:rPr>
      </w:pPr>
      <w:r w:rsidRPr="004618B2">
        <w:rPr>
          <w:u w:val="double"/>
          <w:lang w:val="en-GB"/>
        </w:rPr>
        <w:t xml:space="preserve">When importing </w:t>
      </w:r>
      <w:r w:rsidR="0061392A" w:rsidRPr="004618B2">
        <w:rPr>
          <w:i/>
          <w:iCs/>
          <w:u w:val="double"/>
          <w:lang w:val="en-GB"/>
        </w:rPr>
        <w:t>gametes</w:t>
      </w:r>
      <w:r w:rsidRPr="004618B2">
        <w:rPr>
          <w:strike/>
          <w:u w:val="double"/>
          <w:lang w:val="en-GB"/>
        </w:rPr>
        <w:t>milt</w:t>
      </w:r>
      <w:r w:rsidRPr="004618B2">
        <w:rPr>
          <w:u w:val="double"/>
          <w:lang w:val="en-GB"/>
        </w:rPr>
        <w:t xml:space="preserve"> or </w:t>
      </w:r>
      <w:r w:rsidRPr="004618B2">
        <w:rPr>
          <w:i/>
          <w:iCs/>
          <w:u w:val="double"/>
          <w:lang w:val="en-GB"/>
        </w:rPr>
        <w:t>fertilised eggs</w:t>
      </w:r>
      <w:r w:rsidRPr="004618B2">
        <w:rPr>
          <w:u w:val="double"/>
          <w:lang w:val="en-GB"/>
        </w:rPr>
        <w:t xml:space="preserve"> of a species referred to in Articles 10.X.2., for </w:t>
      </w:r>
      <w:r w:rsidRPr="004618B2">
        <w:rPr>
          <w:rStyle w:val="WOAHItaliccharacter"/>
          <w:u w:val="double"/>
        </w:rPr>
        <w:t>aquaculture</w:t>
      </w:r>
      <w:r w:rsidRPr="004618B2">
        <w:rPr>
          <w:u w:val="double"/>
          <w:lang w:val="en-GB"/>
        </w:rPr>
        <w:t xml:space="preserve"> from a country, </w:t>
      </w:r>
      <w:r w:rsidRPr="004618B2">
        <w:rPr>
          <w:i/>
          <w:iCs/>
          <w:u w:val="double"/>
          <w:lang w:val="en-GB"/>
        </w:rPr>
        <w:t>zone</w:t>
      </w:r>
      <w:r w:rsidRPr="004618B2">
        <w:rPr>
          <w:u w:val="double"/>
          <w:lang w:val="en-GB"/>
        </w:rPr>
        <w:t xml:space="preserve"> or </w:t>
      </w:r>
      <w:r w:rsidRPr="004618B2">
        <w:rPr>
          <w:i/>
          <w:iCs/>
          <w:u w:val="double"/>
          <w:lang w:val="en-GB"/>
        </w:rPr>
        <w:t>compartment</w:t>
      </w:r>
      <w:r w:rsidRPr="004618B2">
        <w:rPr>
          <w:u w:val="double"/>
          <w:lang w:val="en-GB"/>
        </w:rPr>
        <w:t xml:space="preserve"> not declared free from infection with [pathogen X], the </w:t>
      </w:r>
      <w:r w:rsidRPr="004618B2">
        <w:rPr>
          <w:i/>
          <w:iCs/>
          <w:u w:val="double"/>
          <w:lang w:val="en-GB"/>
        </w:rPr>
        <w:t>Competent Authority</w:t>
      </w:r>
      <w:r w:rsidRPr="004618B2">
        <w:rPr>
          <w:u w:val="double"/>
          <w:lang w:val="en-GB"/>
        </w:rPr>
        <w:t xml:space="preserve"> of the </w:t>
      </w:r>
      <w:r w:rsidRPr="004618B2">
        <w:rPr>
          <w:i/>
          <w:iCs/>
          <w:u w:val="double"/>
          <w:lang w:val="en-GB"/>
        </w:rPr>
        <w:t>importing country</w:t>
      </w:r>
      <w:r w:rsidRPr="004618B2">
        <w:rPr>
          <w:u w:val="double"/>
          <w:lang w:val="en-GB"/>
        </w:rPr>
        <w:t xml:space="preserve"> should ensure that: </w:t>
      </w:r>
    </w:p>
    <w:p w14:paraId="6D594DBE" w14:textId="77777777" w:rsidR="00611FF3" w:rsidRPr="004618B2" w:rsidRDefault="00611FF3" w:rsidP="00611FF3">
      <w:pPr>
        <w:pStyle w:val="WOAHListNumberedPara"/>
        <w:rPr>
          <w:u w:val="double"/>
        </w:rPr>
      </w:pPr>
      <w:r w:rsidRPr="004618B2">
        <w:rPr>
          <w:rStyle w:val="WOAHdouble-underline"/>
        </w:rPr>
        <w:t>1)</w:t>
      </w:r>
      <w:r w:rsidRPr="004618B2">
        <w:rPr>
          <w:rStyle w:val="WOAHdouble-underline"/>
        </w:rPr>
        <w:tab/>
      </w:r>
      <w:r w:rsidRPr="004618B2">
        <w:rPr>
          <w:u w:val="double"/>
        </w:rPr>
        <w:t>the consignment meets the requirements in Chapter 4.Z.; and</w:t>
      </w:r>
    </w:p>
    <w:p w14:paraId="16086ABC" w14:textId="77777777" w:rsidR="00611FF3" w:rsidRPr="004618B2" w:rsidRDefault="00611FF3" w:rsidP="00611FF3">
      <w:pPr>
        <w:pStyle w:val="WOAHListNumberedPara"/>
        <w:rPr>
          <w:u w:val="double"/>
        </w:rPr>
      </w:pPr>
      <w:r w:rsidRPr="004618B2">
        <w:rPr>
          <w:u w:val="double"/>
        </w:rPr>
        <w:t>2)</w:t>
      </w:r>
      <w:r w:rsidRPr="004618B2">
        <w:rPr>
          <w:u w:val="double"/>
        </w:rPr>
        <w:tab/>
      </w:r>
      <w:r w:rsidRPr="004618B2">
        <w:rPr>
          <w:i/>
          <w:iCs/>
          <w:u w:val="double"/>
        </w:rPr>
        <w:t>fertilised eggs</w:t>
      </w:r>
      <w:r w:rsidRPr="004618B2">
        <w:rPr>
          <w:u w:val="double"/>
        </w:rPr>
        <w:t xml:space="preserve"> have been disinfected using a method proven to inactivate </w:t>
      </w:r>
      <w:r w:rsidRPr="004618B2">
        <w:rPr>
          <w:rStyle w:val="WOAHItaliccharacter"/>
          <w:u w:val="double"/>
        </w:rPr>
        <w:t>pathogenic agents</w:t>
      </w:r>
      <w:r w:rsidRPr="004618B2">
        <w:rPr>
          <w:u w:val="double"/>
        </w:rPr>
        <w:t>, for salmonid eggs in accordance with recommendations in Chapter 4.5.; and</w:t>
      </w:r>
    </w:p>
    <w:p w14:paraId="5BF379C0" w14:textId="77777777" w:rsidR="00611FF3" w:rsidRPr="004618B2" w:rsidRDefault="00611FF3" w:rsidP="00611FF3">
      <w:pPr>
        <w:pStyle w:val="WOAHListNumberedPara"/>
        <w:rPr>
          <w:u w:val="double"/>
        </w:rPr>
      </w:pPr>
      <w:r w:rsidRPr="004618B2">
        <w:rPr>
          <w:u w:val="double"/>
        </w:rPr>
        <w:t>3)</w:t>
      </w:r>
      <w:r w:rsidRPr="004618B2">
        <w:rPr>
          <w:u w:val="double"/>
        </w:rPr>
        <w:tab/>
        <w:t xml:space="preserve">all water (including ice), equipment, </w:t>
      </w:r>
      <w:r w:rsidRPr="004618B2">
        <w:rPr>
          <w:i/>
          <w:iCs/>
          <w:u w:val="double"/>
        </w:rPr>
        <w:t>containers</w:t>
      </w:r>
      <w:r w:rsidRPr="004618B2">
        <w:rPr>
          <w:u w:val="double"/>
        </w:rPr>
        <w:t xml:space="preserve"> and packaging material used in transport are treated to ensure inactivation of [pathogen X] or disposed of in a biosecure manner in accordance with Chapters 4.4., 4.8. and 5.5.; and</w:t>
      </w:r>
    </w:p>
    <w:p w14:paraId="26929138" w14:textId="77777777" w:rsidR="00611FF3" w:rsidRPr="004618B2" w:rsidRDefault="00611FF3" w:rsidP="00611FF3">
      <w:pPr>
        <w:pStyle w:val="WOAHListNumberedPara"/>
        <w:rPr>
          <w:u w:val="double"/>
        </w:rPr>
      </w:pPr>
      <w:r w:rsidRPr="004618B2">
        <w:rPr>
          <w:u w:val="double"/>
        </w:rPr>
        <w:t>4)</w:t>
      </w:r>
      <w:r w:rsidRPr="004618B2">
        <w:rPr>
          <w:u w:val="double"/>
        </w:rPr>
        <w:tab/>
        <w:t>all effluent and waste materials are treated to ensure inactivation of [pathogen X] or disposed of in a biosecure manner in accordance with Chapters 4.4. and 4.8.</w:t>
      </w:r>
    </w:p>
    <w:p w14:paraId="5FD9DC58" w14:textId="77777777" w:rsidR="00611FF3" w:rsidRPr="004618B2" w:rsidRDefault="00611FF3" w:rsidP="00611FF3">
      <w:pPr>
        <w:pStyle w:val="WOAHArticleText"/>
        <w:rPr>
          <w:u w:val="double"/>
          <w:lang w:val="en-GB"/>
        </w:rPr>
      </w:pPr>
      <w:r w:rsidRPr="004618B2">
        <w:rPr>
          <w:u w:val="double"/>
          <w:lang w:val="en-GB"/>
        </w:rPr>
        <w:t xml:space="preserve">The </w:t>
      </w:r>
      <w:r w:rsidRPr="004618B2">
        <w:rPr>
          <w:i/>
          <w:iCs/>
          <w:u w:val="double"/>
          <w:lang w:val="en-GB"/>
        </w:rPr>
        <w:t>Competent Authority</w:t>
      </w:r>
      <w:r w:rsidRPr="004618B2">
        <w:rPr>
          <w:u w:val="double"/>
          <w:lang w:val="en-GB"/>
        </w:rPr>
        <w:t xml:space="preserve"> should consider internal measures, such as additional </w:t>
      </w:r>
      <w:r w:rsidRPr="004618B2">
        <w:rPr>
          <w:i/>
          <w:iCs/>
          <w:u w:val="double"/>
          <w:lang w:val="en-GB"/>
        </w:rPr>
        <w:t>disinfection</w:t>
      </w:r>
      <w:r w:rsidRPr="004618B2">
        <w:rPr>
          <w:u w:val="double"/>
          <w:lang w:val="en-GB"/>
        </w:rPr>
        <w:t xml:space="preserve"> of the </w:t>
      </w:r>
      <w:r w:rsidRPr="004618B2">
        <w:rPr>
          <w:i/>
          <w:iCs/>
          <w:u w:val="double"/>
        </w:rPr>
        <w:t>fertilised eggs</w:t>
      </w:r>
      <w:r w:rsidRPr="004618B2">
        <w:rPr>
          <w:u w:val="double"/>
        </w:rPr>
        <w:t xml:space="preserve"> </w:t>
      </w:r>
      <w:r w:rsidRPr="004618B2">
        <w:rPr>
          <w:u w:val="double"/>
          <w:lang w:val="en-GB"/>
        </w:rPr>
        <w:t xml:space="preserve">upon arrival in the </w:t>
      </w:r>
      <w:r w:rsidRPr="004618B2">
        <w:rPr>
          <w:i/>
          <w:iCs/>
          <w:u w:val="double"/>
          <w:lang w:val="en-GB"/>
        </w:rPr>
        <w:t>importing country</w:t>
      </w:r>
      <w:r w:rsidRPr="004618B2">
        <w:rPr>
          <w:u w:val="double"/>
          <w:lang w:val="en-GB"/>
        </w:rPr>
        <w:t>.</w:t>
      </w:r>
    </w:p>
    <w:p w14:paraId="43E7155A" w14:textId="445EA744" w:rsidR="00611FF3" w:rsidRPr="004618B2" w:rsidRDefault="00611FF3" w:rsidP="00611FF3">
      <w:pPr>
        <w:pStyle w:val="WOAHArticleText"/>
        <w:rPr>
          <w:u w:val="double"/>
          <w:lang w:val="en-GB"/>
        </w:rPr>
      </w:pPr>
      <w:r w:rsidRPr="004618B2">
        <w:rPr>
          <w:u w:val="double"/>
          <w:lang w:val="en-GB"/>
        </w:rPr>
        <w:t xml:space="preserve">The consignment should be accompanied by an </w:t>
      </w:r>
      <w:r w:rsidRPr="004618B2">
        <w:rPr>
          <w:rStyle w:val="WOAHItaliccharacter"/>
          <w:u w:val="double"/>
        </w:rPr>
        <w:t xml:space="preserve">international aquatic animal health certificate </w:t>
      </w:r>
      <w:r w:rsidRPr="004618B2">
        <w:rPr>
          <w:u w:val="double"/>
          <w:lang w:val="en-GB"/>
        </w:rPr>
        <w:t xml:space="preserve">issued by the </w:t>
      </w:r>
      <w:r w:rsidRPr="004618B2">
        <w:rPr>
          <w:rStyle w:val="WOAHItaliccharacter"/>
          <w:u w:val="double"/>
        </w:rPr>
        <w:t>Competent Authority</w:t>
      </w:r>
      <w:r w:rsidRPr="004618B2">
        <w:rPr>
          <w:u w:val="double"/>
          <w:lang w:val="en-GB"/>
        </w:rPr>
        <w:t xml:space="preserve"> of the </w:t>
      </w:r>
      <w:r w:rsidRPr="004618B2">
        <w:rPr>
          <w:rStyle w:val="WOAHItaliccharacter"/>
          <w:u w:val="double"/>
        </w:rPr>
        <w:t>exporting country</w:t>
      </w:r>
      <w:r w:rsidRPr="004618B2">
        <w:rPr>
          <w:u w:val="double"/>
          <w:lang w:val="en-GB"/>
        </w:rPr>
        <w:t xml:space="preserve"> certifying that the </w:t>
      </w:r>
      <w:r w:rsidR="000B6EBD" w:rsidRPr="004618B2">
        <w:rPr>
          <w:i/>
          <w:iCs/>
          <w:u w:val="double"/>
          <w:lang w:val="en-GB"/>
        </w:rPr>
        <w:t>gametes</w:t>
      </w:r>
      <w:r w:rsidRPr="004618B2">
        <w:rPr>
          <w:strike/>
          <w:u w:val="double"/>
          <w:lang w:val="en-GB"/>
        </w:rPr>
        <w:t>milt</w:t>
      </w:r>
      <w:r w:rsidRPr="004618B2">
        <w:rPr>
          <w:u w:val="double"/>
          <w:lang w:val="en-GB"/>
        </w:rPr>
        <w:t xml:space="preserve"> and </w:t>
      </w:r>
      <w:r w:rsidRPr="004618B2">
        <w:rPr>
          <w:i/>
          <w:iCs/>
          <w:u w:val="double"/>
          <w:lang w:val="en-GB"/>
        </w:rPr>
        <w:t>fertilised eggs</w:t>
      </w:r>
      <w:r w:rsidRPr="004618B2">
        <w:rPr>
          <w:u w:val="double"/>
          <w:lang w:val="en-GB"/>
        </w:rPr>
        <w:t xml:space="preserve"> fulfil the recommendations in Articles 4.Z.3. to 4.Z.7.</w:t>
      </w:r>
    </w:p>
    <w:p w14:paraId="132B016E" w14:textId="77777777" w:rsidR="00611FF3" w:rsidRPr="004618B2" w:rsidRDefault="00611FF3" w:rsidP="00611FF3">
      <w:pPr>
        <w:pStyle w:val="WOAHListNumberedPara"/>
        <w:rPr>
          <w:strike/>
          <w:lang w:val="en-GB"/>
        </w:rPr>
      </w:pPr>
      <w:r w:rsidRPr="004618B2">
        <w:rPr>
          <w:strike/>
          <w:lang w:val="en-GB"/>
        </w:rPr>
        <w:t>1)</w:t>
      </w:r>
      <w:r w:rsidRPr="004618B2">
        <w:rPr>
          <w:strike/>
          <w:lang w:val="en-GB"/>
        </w:rPr>
        <w:tab/>
        <w:t xml:space="preserve">When importing disinfected eggs of the species referred to in Article 10.X.2. for </w:t>
      </w:r>
      <w:r w:rsidRPr="004618B2">
        <w:rPr>
          <w:rStyle w:val="WOAHItaliccharacter"/>
          <w:strike/>
        </w:rPr>
        <w:t>aquaculture</w:t>
      </w:r>
      <w:r w:rsidRPr="004618B2">
        <w:rPr>
          <w:strike/>
          <w:lang w:val="en-GB"/>
        </w:rPr>
        <w:t xml:space="preserve">, from a country, </w:t>
      </w:r>
      <w:r w:rsidRPr="004618B2">
        <w:rPr>
          <w:rStyle w:val="WOAHItaliccharacter"/>
          <w:strike/>
        </w:rPr>
        <w:t>zone</w:t>
      </w:r>
      <w:r w:rsidRPr="004618B2">
        <w:rPr>
          <w:strike/>
          <w:lang w:val="en-GB"/>
        </w:rPr>
        <w:t xml:space="preserve"> or </w:t>
      </w:r>
      <w:r w:rsidRPr="004618B2">
        <w:rPr>
          <w:rStyle w:val="WOAHItaliccharacter"/>
          <w:strike/>
        </w:rPr>
        <w:t>compartment</w:t>
      </w:r>
      <w:r w:rsidRPr="004618B2">
        <w:rPr>
          <w:strike/>
          <w:lang w:val="en-GB"/>
        </w:rPr>
        <w:t xml:space="preserve"> not declared free from infection with </w:t>
      </w:r>
      <w:r w:rsidRPr="004618B2">
        <w:rPr>
          <w:strike/>
        </w:rPr>
        <w:t>[pathogen X]</w:t>
      </w:r>
      <w:r w:rsidRPr="004618B2">
        <w:rPr>
          <w:strike/>
          <w:lang w:val="en-GB"/>
        </w:rPr>
        <w:t xml:space="preserve">, the </w:t>
      </w:r>
      <w:r w:rsidRPr="004618B2">
        <w:rPr>
          <w:rStyle w:val="WOAHItaliccharacter"/>
          <w:strike/>
        </w:rPr>
        <w:t>Competent Authority</w:t>
      </w:r>
      <w:r w:rsidRPr="004618B2">
        <w:rPr>
          <w:strike/>
          <w:lang w:val="en-GB"/>
        </w:rPr>
        <w:t xml:space="preserve"> of the </w:t>
      </w:r>
      <w:r w:rsidRPr="004618B2">
        <w:rPr>
          <w:rStyle w:val="WOAHItaliccharacter"/>
          <w:strike/>
        </w:rPr>
        <w:t>importing country</w:t>
      </w:r>
      <w:r w:rsidRPr="004618B2">
        <w:rPr>
          <w:strike/>
          <w:lang w:val="en-GB"/>
        </w:rPr>
        <w:t xml:space="preserve"> should assess at least the following:</w:t>
      </w:r>
    </w:p>
    <w:p w14:paraId="73E2835E" w14:textId="77777777" w:rsidR="00611FF3" w:rsidRPr="004618B2" w:rsidRDefault="00611FF3" w:rsidP="00611FF3">
      <w:pPr>
        <w:pStyle w:val="WOAHListLetterPara"/>
        <w:rPr>
          <w:strike/>
          <w:lang w:val="en-GB"/>
        </w:rPr>
      </w:pPr>
      <w:r w:rsidRPr="004618B2">
        <w:rPr>
          <w:strike/>
          <w:lang w:val="en-GB"/>
        </w:rPr>
        <w:t>a)</w:t>
      </w:r>
      <w:r w:rsidRPr="004618B2">
        <w:rPr>
          <w:strike/>
          <w:lang w:val="en-GB"/>
        </w:rPr>
        <w:tab/>
        <w:t xml:space="preserve">the likelihood that water used during the </w:t>
      </w:r>
      <w:r w:rsidRPr="004618B2">
        <w:rPr>
          <w:rStyle w:val="WOAHItaliccharacter"/>
          <w:strike/>
        </w:rPr>
        <w:t xml:space="preserve">disinfection </w:t>
      </w:r>
      <w:r w:rsidRPr="004618B2">
        <w:rPr>
          <w:strike/>
          <w:lang w:val="en-GB"/>
        </w:rPr>
        <w:t xml:space="preserve">of the eggs is contaminated with </w:t>
      </w:r>
      <w:r w:rsidRPr="004618B2">
        <w:rPr>
          <w:strike/>
        </w:rPr>
        <w:t>[pathogen X]</w:t>
      </w:r>
      <w:r w:rsidRPr="004618B2">
        <w:rPr>
          <w:strike/>
          <w:lang w:val="en-GB"/>
        </w:rPr>
        <w:t>;</w:t>
      </w:r>
    </w:p>
    <w:p w14:paraId="53D6A602" w14:textId="77777777" w:rsidR="00611FF3" w:rsidRPr="004618B2" w:rsidRDefault="00611FF3" w:rsidP="00611FF3">
      <w:pPr>
        <w:pStyle w:val="WOAHListLetterPara"/>
        <w:rPr>
          <w:strike/>
          <w:lang w:val="en-GB"/>
        </w:rPr>
      </w:pPr>
      <w:r w:rsidRPr="004618B2">
        <w:rPr>
          <w:strike/>
          <w:lang w:val="en-GB"/>
        </w:rPr>
        <w:t>b)</w:t>
      </w:r>
      <w:r w:rsidRPr="004618B2">
        <w:rPr>
          <w:strike/>
          <w:lang w:val="en-GB"/>
        </w:rPr>
        <w:tab/>
        <w:t xml:space="preserve">the prevalence of infection with </w:t>
      </w:r>
      <w:r w:rsidRPr="004618B2">
        <w:rPr>
          <w:strike/>
        </w:rPr>
        <w:t>[pathogen X]</w:t>
      </w:r>
      <w:r w:rsidRPr="004618B2">
        <w:rPr>
          <w:strike/>
          <w:lang w:val="en-GB"/>
        </w:rPr>
        <w:t xml:space="preserve"> in broodstock (including results from testing of ovarian fluid and milt).</w:t>
      </w:r>
    </w:p>
    <w:p w14:paraId="6CAB741D" w14:textId="77777777" w:rsidR="00611FF3" w:rsidRPr="004618B2" w:rsidRDefault="00611FF3" w:rsidP="00611FF3">
      <w:pPr>
        <w:pStyle w:val="WOAHListNumberedPara"/>
        <w:rPr>
          <w:strike/>
          <w:lang w:val="en-GB"/>
        </w:rPr>
      </w:pPr>
      <w:r w:rsidRPr="004618B2">
        <w:rPr>
          <w:strike/>
          <w:lang w:val="en-GB"/>
        </w:rPr>
        <w:t>2)</w:t>
      </w:r>
      <w:r w:rsidRPr="004618B2">
        <w:rPr>
          <w:strike/>
          <w:lang w:val="en-GB"/>
        </w:rPr>
        <w:tab/>
        <w:t xml:space="preserve">If the </w:t>
      </w:r>
      <w:r w:rsidRPr="004618B2">
        <w:rPr>
          <w:rStyle w:val="WOAHItaliccharacter"/>
          <w:strike/>
        </w:rPr>
        <w:t>Competent Authority</w:t>
      </w:r>
      <w:r w:rsidRPr="004618B2">
        <w:rPr>
          <w:strike/>
          <w:lang w:val="en-GB"/>
        </w:rPr>
        <w:t xml:space="preserve"> of the </w:t>
      </w:r>
      <w:r w:rsidRPr="004618B2">
        <w:rPr>
          <w:rStyle w:val="WOAHItaliccharacter"/>
          <w:strike/>
        </w:rPr>
        <w:t>importing country</w:t>
      </w:r>
      <w:r w:rsidRPr="004618B2">
        <w:rPr>
          <w:strike/>
          <w:lang w:val="en-GB"/>
        </w:rPr>
        <w:t xml:space="preserve"> concludes that the importation is acceptable, it should request that </w:t>
      </w:r>
      <w:r w:rsidRPr="004618B2">
        <w:rPr>
          <w:rStyle w:val="WOAHItaliccharacter"/>
          <w:strike/>
        </w:rPr>
        <w:t xml:space="preserve">risk </w:t>
      </w:r>
      <w:r w:rsidRPr="004618B2">
        <w:rPr>
          <w:strike/>
          <w:lang w:val="en-GB"/>
        </w:rPr>
        <w:t>mitigation measures are applied, including:</w:t>
      </w:r>
    </w:p>
    <w:p w14:paraId="08927121" w14:textId="77777777" w:rsidR="00611FF3" w:rsidRPr="004618B2" w:rsidRDefault="00611FF3" w:rsidP="00611FF3">
      <w:pPr>
        <w:pStyle w:val="WOAHListLetterPara"/>
        <w:rPr>
          <w:strike/>
          <w:lang w:val="en-GB"/>
        </w:rPr>
      </w:pPr>
      <w:r w:rsidRPr="004618B2">
        <w:rPr>
          <w:strike/>
          <w:lang w:val="en-GB"/>
        </w:rPr>
        <w:t>a)</w:t>
      </w:r>
      <w:r w:rsidRPr="004618B2">
        <w:rPr>
          <w:strike/>
          <w:lang w:val="en-GB"/>
        </w:rPr>
        <w:tab/>
      </w:r>
      <w:r w:rsidRPr="004618B2">
        <w:rPr>
          <w:rStyle w:val="WOAHItaliccharacter"/>
          <w:strike/>
        </w:rPr>
        <w:t>disinfection</w:t>
      </w:r>
      <w:r w:rsidRPr="004618B2">
        <w:rPr>
          <w:strike/>
          <w:lang w:val="en-GB"/>
        </w:rPr>
        <w:t xml:space="preserve"> of the eggs prior to importing, in accordance with recommendations in Chapter 4.5.; and</w:t>
      </w:r>
    </w:p>
    <w:p w14:paraId="750AA460" w14:textId="77777777" w:rsidR="00611FF3" w:rsidRPr="004618B2" w:rsidRDefault="00611FF3" w:rsidP="00611FF3">
      <w:pPr>
        <w:pStyle w:val="WOAHListLetterPara"/>
        <w:rPr>
          <w:strike/>
          <w:lang w:val="en-GB"/>
        </w:rPr>
      </w:pPr>
      <w:r w:rsidRPr="004618B2">
        <w:rPr>
          <w:strike/>
          <w:lang w:val="en-GB"/>
        </w:rPr>
        <w:lastRenderedPageBreak/>
        <w:t>b)</w:t>
      </w:r>
      <w:r w:rsidRPr="004618B2">
        <w:rPr>
          <w:strike/>
          <w:lang w:val="en-GB"/>
        </w:rPr>
        <w:tab/>
        <w:t xml:space="preserve">that between </w:t>
      </w:r>
      <w:r w:rsidRPr="004618B2">
        <w:rPr>
          <w:rStyle w:val="WOAHItaliccharacter"/>
          <w:strike/>
        </w:rPr>
        <w:t>disinfection</w:t>
      </w:r>
      <w:r w:rsidRPr="004618B2">
        <w:rPr>
          <w:strike/>
          <w:lang w:val="en-GB"/>
        </w:rPr>
        <w:t xml:space="preserve"> and importation, eggs should not come into contact with anything which may affect their health status.</w:t>
      </w:r>
    </w:p>
    <w:p w14:paraId="3450E937" w14:textId="77777777" w:rsidR="00611FF3" w:rsidRPr="004618B2" w:rsidRDefault="00611FF3" w:rsidP="00611FF3">
      <w:pPr>
        <w:pStyle w:val="WOAHListNumberedPara"/>
        <w:rPr>
          <w:strike/>
          <w:lang w:val="en-GB"/>
        </w:rPr>
      </w:pPr>
      <w:r w:rsidRPr="004618B2">
        <w:rPr>
          <w:strike/>
          <w:lang w:val="en-GB"/>
        </w:rPr>
        <w:tab/>
        <w:t xml:space="preserve">The </w:t>
      </w:r>
      <w:r w:rsidRPr="004618B2">
        <w:rPr>
          <w:rStyle w:val="WOAHItaliccharacter"/>
          <w:strike/>
        </w:rPr>
        <w:t>Competent Authority</w:t>
      </w:r>
      <w:r w:rsidRPr="004618B2">
        <w:rPr>
          <w:strike/>
          <w:lang w:val="en-GB"/>
        </w:rPr>
        <w:t xml:space="preserve"> should consider internal measures, such as additional </w:t>
      </w:r>
      <w:r w:rsidRPr="004618B2">
        <w:rPr>
          <w:rStyle w:val="WOAHItaliccharacter"/>
          <w:strike/>
        </w:rPr>
        <w:t xml:space="preserve">disinfection </w:t>
      </w:r>
      <w:r w:rsidRPr="004618B2">
        <w:rPr>
          <w:strike/>
          <w:lang w:val="en-GB"/>
        </w:rPr>
        <w:t xml:space="preserve">of the eggs upon arrival in the </w:t>
      </w:r>
      <w:r w:rsidRPr="004618B2">
        <w:rPr>
          <w:rStyle w:val="WOAHItaliccharacter"/>
          <w:strike/>
        </w:rPr>
        <w:t>importing country</w:t>
      </w:r>
      <w:r w:rsidRPr="004618B2">
        <w:rPr>
          <w:strike/>
          <w:lang w:val="en-GB"/>
        </w:rPr>
        <w:t>.</w:t>
      </w:r>
    </w:p>
    <w:p w14:paraId="1F0FC404" w14:textId="77777777" w:rsidR="00611FF3" w:rsidRPr="004618B2" w:rsidRDefault="00611FF3" w:rsidP="00611FF3">
      <w:pPr>
        <w:pStyle w:val="WOAHListNumberedPara"/>
        <w:rPr>
          <w:strike/>
          <w:lang w:val="en-GB"/>
        </w:rPr>
      </w:pPr>
      <w:r w:rsidRPr="004618B2">
        <w:rPr>
          <w:strike/>
          <w:lang w:val="en-GB"/>
        </w:rPr>
        <w:t>3)</w:t>
      </w:r>
      <w:r w:rsidRPr="004618B2">
        <w:rPr>
          <w:strike/>
          <w:lang w:val="en-GB"/>
        </w:rPr>
        <w:tab/>
        <w:t xml:space="preserve">When importing </w:t>
      </w:r>
      <w:r w:rsidRPr="004618B2">
        <w:rPr>
          <w:rStyle w:val="WOAHItaliccharacter"/>
          <w:strike/>
          <w:lang w:val="en-GB"/>
        </w:rPr>
        <w:t>disinfected</w:t>
      </w:r>
      <w:r w:rsidRPr="004618B2">
        <w:rPr>
          <w:strike/>
          <w:lang w:val="en-GB"/>
        </w:rPr>
        <w:t xml:space="preserve"> eggs of the species referred to in Article 10.X.2. for </w:t>
      </w:r>
      <w:r w:rsidRPr="004618B2">
        <w:rPr>
          <w:rStyle w:val="WOAHItaliccharacter"/>
          <w:strike/>
          <w:lang w:val="en-GB"/>
        </w:rPr>
        <w:t>aquaculture</w:t>
      </w:r>
      <w:r w:rsidRPr="004618B2">
        <w:rPr>
          <w:strike/>
          <w:lang w:val="en-GB"/>
        </w:rPr>
        <w:t xml:space="preserve">, from a country, </w:t>
      </w:r>
      <w:r w:rsidRPr="004618B2">
        <w:rPr>
          <w:rStyle w:val="WOAHItaliccharacter"/>
          <w:strike/>
          <w:lang w:val="en-GB"/>
        </w:rPr>
        <w:t xml:space="preserve">zone </w:t>
      </w:r>
      <w:r w:rsidRPr="004618B2">
        <w:rPr>
          <w:strike/>
          <w:lang w:val="en-GB"/>
        </w:rPr>
        <w:t xml:space="preserve">or </w:t>
      </w:r>
      <w:r w:rsidRPr="004618B2">
        <w:rPr>
          <w:rStyle w:val="WOAHItaliccharacter"/>
          <w:strike/>
          <w:lang w:val="en-GB"/>
        </w:rPr>
        <w:t>compartment</w:t>
      </w:r>
      <w:r w:rsidRPr="004618B2">
        <w:rPr>
          <w:strike/>
          <w:lang w:val="en-GB"/>
        </w:rPr>
        <w:t xml:space="preserve"> not declared free from infection with </w:t>
      </w:r>
      <w:r w:rsidRPr="004618B2">
        <w:rPr>
          <w:strike/>
        </w:rPr>
        <w:t>[pathogen X]</w:t>
      </w:r>
      <w:r w:rsidRPr="004618B2">
        <w:rPr>
          <w:strike/>
          <w:lang w:val="en-GB"/>
        </w:rPr>
        <w:t xml:space="preserve">, the </w:t>
      </w:r>
      <w:r w:rsidRPr="004618B2">
        <w:rPr>
          <w:rStyle w:val="WOAHItaliccharacter"/>
          <w:strike/>
          <w:lang w:val="en-GB"/>
        </w:rPr>
        <w:t>Competent Authority</w:t>
      </w:r>
      <w:r w:rsidRPr="004618B2">
        <w:rPr>
          <w:strike/>
          <w:lang w:val="en-GB"/>
        </w:rPr>
        <w:t xml:space="preserve"> of the </w:t>
      </w:r>
      <w:r w:rsidRPr="004618B2">
        <w:rPr>
          <w:rStyle w:val="WOAHItaliccharacter"/>
          <w:strike/>
          <w:lang w:val="en-GB"/>
        </w:rPr>
        <w:t>importing country</w:t>
      </w:r>
      <w:r w:rsidRPr="004618B2">
        <w:rPr>
          <w:strike/>
          <w:lang w:val="en-GB"/>
        </w:rPr>
        <w:t xml:space="preserve"> should require that the consignment be accompanied by an </w:t>
      </w:r>
      <w:r w:rsidRPr="004618B2">
        <w:rPr>
          <w:rStyle w:val="WOAHItaliccharacter"/>
          <w:strike/>
          <w:lang w:val="en-GB"/>
        </w:rPr>
        <w:t>international aquatic animal health certificate</w:t>
      </w:r>
      <w:r w:rsidRPr="004618B2">
        <w:rPr>
          <w:strike/>
          <w:lang w:val="en-GB"/>
        </w:rPr>
        <w:t xml:space="preserve"> issued by the </w:t>
      </w:r>
      <w:r w:rsidRPr="004618B2">
        <w:rPr>
          <w:rStyle w:val="WOAHItaliccharacter"/>
          <w:strike/>
          <w:lang w:val="en-GB"/>
        </w:rPr>
        <w:t>Competent Authority</w:t>
      </w:r>
      <w:r w:rsidRPr="004618B2">
        <w:rPr>
          <w:strike/>
          <w:lang w:val="en-GB"/>
        </w:rPr>
        <w:t xml:space="preserve"> of the </w:t>
      </w:r>
      <w:r w:rsidRPr="004618B2">
        <w:rPr>
          <w:rStyle w:val="WOAHItaliccharacter"/>
          <w:strike/>
          <w:lang w:val="en-GB"/>
        </w:rPr>
        <w:t>exporting country</w:t>
      </w:r>
      <w:r w:rsidRPr="004618B2">
        <w:rPr>
          <w:strike/>
          <w:lang w:val="en-GB"/>
        </w:rPr>
        <w:t xml:space="preserve"> certifying that the procedures described in point 2(a) and (b) of this article have been fulfilled.</w:t>
      </w:r>
    </w:p>
    <w:p w14:paraId="3ADF898C" w14:textId="77777777" w:rsidR="00611FF3" w:rsidRPr="004618B2" w:rsidRDefault="00611FF3" w:rsidP="00611FF3">
      <w:pPr>
        <w:pStyle w:val="WOAHArticleText"/>
        <w:jc w:val="center"/>
        <w:rPr>
          <w:rFonts w:eastAsia="Arial"/>
          <w:lang w:val="en-US" w:bidi="en-US"/>
        </w:rPr>
      </w:pPr>
      <w:r w:rsidRPr="004618B2">
        <w:rPr>
          <w:lang w:val="en-US" w:bidi="en-US"/>
        </w:rPr>
        <w:t>[…]</w:t>
      </w:r>
    </w:p>
    <w:p w14:paraId="2CAC8D43" w14:textId="77777777" w:rsidR="00611FF3" w:rsidRPr="004618B2" w:rsidRDefault="00611FF3" w:rsidP="00611FF3">
      <w:pPr>
        <w:jc w:val="center"/>
        <w:rPr>
          <w:rFonts w:ascii="Söhne" w:hAnsi="Söhne" w:cs="Arial"/>
          <w:sz w:val="18"/>
          <w:szCs w:val="18"/>
          <w:lang w:val="en-GB"/>
        </w:rPr>
      </w:pPr>
      <w:r w:rsidRPr="004618B2">
        <w:rPr>
          <w:rFonts w:ascii="Arial" w:eastAsia="Calibri" w:hAnsi="Arial" w:cs="Arial"/>
          <w:lang w:val="en-US"/>
        </w:rPr>
        <w:t>____________</w:t>
      </w:r>
      <w:r w:rsidRPr="004618B2">
        <w:rPr>
          <w:lang w:val="en-GB"/>
        </w:rPr>
        <w:br w:type="page"/>
      </w:r>
    </w:p>
    <w:p w14:paraId="72B40F2A" w14:textId="77777777" w:rsidR="00611FF3" w:rsidRPr="004618B2" w:rsidRDefault="00611FF3" w:rsidP="00611FF3">
      <w:pPr>
        <w:pStyle w:val="WOAHChapterNumber"/>
      </w:pPr>
      <w:r w:rsidRPr="004618B2">
        <w:lastRenderedPageBreak/>
        <w:t>CHAPTER 10.4.</w:t>
      </w:r>
    </w:p>
    <w:p w14:paraId="00B6B792" w14:textId="77777777" w:rsidR="00611FF3" w:rsidRPr="004618B2" w:rsidRDefault="00611FF3" w:rsidP="00611FF3">
      <w:pPr>
        <w:pStyle w:val="WOAHChapterTitle"/>
      </w:pPr>
      <w:r w:rsidRPr="004618B2">
        <w:t>INFECTION WITH INFECTIOUS SALMON ANAEMIA VIRUS</w:t>
      </w:r>
    </w:p>
    <w:p w14:paraId="7CAD1282" w14:textId="77777777" w:rsidR="00611FF3" w:rsidRPr="004618B2" w:rsidRDefault="00611FF3" w:rsidP="00611FF3">
      <w:pPr>
        <w:pStyle w:val="WOAHArticleText"/>
        <w:jc w:val="center"/>
        <w:rPr>
          <w:b/>
          <w:bCs/>
        </w:rPr>
      </w:pPr>
      <w:r w:rsidRPr="004618B2">
        <w:rPr>
          <w:lang w:val="en-GB" w:bidi="en-US"/>
        </w:rPr>
        <w:t>[…]</w:t>
      </w:r>
    </w:p>
    <w:p w14:paraId="16AC0775" w14:textId="77777777" w:rsidR="00611FF3" w:rsidRPr="004618B2" w:rsidRDefault="00611FF3" w:rsidP="00611FF3">
      <w:pPr>
        <w:pStyle w:val="WOAHArticleNumber"/>
        <w:rPr>
          <w:lang w:val="en-GB"/>
        </w:rPr>
      </w:pPr>
      <w:r w:rsidRPr="004618B2">
        <w:rPr>
          <w:lang w:val="en-GB"/>
        </w:rPr>
        <w:t>Article 10.4.20.</w:t>
      </w:r>
    </w:p>
    <w:p w14:paraId="60A6C6AE" w14:textId="5D6E98A3" w:rsidR="00611FF3" w:rsidRPr="004618B2" w:rsidRDefault="00611FF3" w:rsidP="00611FF3">
      <w:pPr>
        <w:pStyle w:val="WOAHArticletitle"/>
        <w:rPr>
          <w:lang w:val="en-GB" w:eastAsia="nb-NO"/>
        </w:rPr>
      </w:pPr>
      <w:r w:rsidRPr="12D5EE3C">
        <w:rPr>
          <w:lang w:val="en-GB" w:eastAsia="nb-NO"/>
        </w:rPr>
        <w:t xml:space="preserve">Importation of </w:t>
      </w:r>
      <w:r w:rsidR="00834763" w:rsidRPr="12D5EE3C">
        <w:rPr>
          <w:u w:val="double"/>
          <w:lang w:val="en-GB" w:eastAsia="nb-NO"/>
        </w:rPr>
        <w:t>gametes</w:t>
      </w:r>
      <w:r w:rsidR="00834763" w:rsidRPr="12D5EE3C">
        <w:rPr>
          <w:strike/>
          <w:u w:val="double"/>
          <w:lang w:val="en-GB" w:eastAsia="nb-NO"/>
        </w:rPr>
        <w:t>milt</w:t>
      </w:r>
      <w:r w:rsidRPr="12D5EE3C">
        <w:rPr>
          <w:u w:val="double"/>
          <w:lang w:val="en-GB" w:eastAsia="nb-NO"/>
        </w:rPr>
        <w:t xml:space="preserve"> and fertilised eggs of fish</w:t>
      </w:r>
      <w:r w:rsidRPr="12D5EE3C">
        <w:rPr>
          <w:lang w:val="en-GB" w:eastAsia="nb-NO"/>
        </w:rPr>
        <w:t xml:space="preserve"> </w:t>
      </w:r>
      <w:r w:rsidRPr="12D5EE3C">
        <w:rPr>
          <w:strike/>
          <w:lang w:val="en-GB" w:eastAsia="nb-NO"/>
        </w:rPr>
        <w:t>disinfected eggs</w:t>
      </w:r>
      <w:r w:rsidRPr="12D5EE3C">
        <w:rPr>
          <w:lang w:val="en-GB" w:eastAsia="nb-NO"/>
        </w:rPr>
        <w:t xml:space="preserve"> for aquaculture from a country, </w:t>
      </w:r>
      <w:r>
        <w:t>zone or compartment</w:t>
      </w:r>
      <w:r w:rsidRPr="12D5EE3C">
        <w:rPr>
          <w:lang w:val="en-GB" w:eastAsia="nb-NO"/>
        </w:rPr>
        <w:t xml:space="preserve"> not declared free from infection with ISAV </w:t>
      </w:r>
    </w:p>
    <w:p w14:paraId="707AAA56" w14:textId="3A7E1940" w:rsidR="00664312" w:rsidRDefault="00664312" w:rsidP="00611FF3">
      <w:pPr>
        <w:pStyle w:val="WOAHArticleText"/>
        <w:rPr>
          <w:u w:val="double"/>
          <w:lang w:val="en-GB"/>
        </w:rPr>
      </w:pPr>
      <w:r w:rsidRPr="00664312">
        <w:rPr>
          <w:highlight w:val="yellow"/>
          <w:u w:val="double"/>
          <w:lang w:val="en-CA"/>
        </w:rPr>
        <w:t>In this article, all statements referring to infection with ISAV includes HPR</w:t>
      </w:r>
      <w:r w:rsidR="004B42B7">
        <w:rPr>
          <w:highlight w:val="yellow"/>
          <w:u w:val="double"/>
          <w:lang w:val="en-CA"/>
        </w:rPr>
        <w:t>-</w:t>
      </w:r>
      <w:r w:rsidRPr="00664312">
        <w:rPr>
          <w:highlight w:val="yellow"/>
          <w:u w:val="double"/>
          <w:lang w:val="en-CA"/>
        </w:rPr>
        <w:t>deleted ISAV and HPR0 ISAV.</w:t>
      </w:r>
    </w:p>
    <w:p w14:paraId="7920DD5F" w14:textId="7E3C75A8" w:rsidR="00611FF3" w:rsidRPr="004618B2" w:rsidRDefault="00611FF3" w:rsidP="00611FF3">
      <w:pPr>
        <w:pStyle w:val="WOAHArticleText"/>
        <w:rPr>
          <w:u w:val="double"/>
          <w:lang w:val="en-GB"/>
        </w:rPr>
      </w:pPr>
      <w:r w:rsidRPr="004618B2">
        <w:rPr>
          <w:u w:val="double"/>
          <w:lang w:val="en-GB"/>
        </w:rPr>
        <w:t xml:space="preserve">When importing </w:t>
      </w:r>
      <w:r w:rsidR="00834763" w:rsidRPr="004618B2">
        <w:rPr>
          <w:i/>
          <w:iCs/>
          <w:u w:val="double"/>
          <w:lang w:val="en-GB"/>
        </w:rPr>
        <w:t>gametes</w:t>
      </w:r>
      <w:r w:rsidR="00834763" w:rsidRPr="004618B2">
        <w:rPr>
          <w:strike/>
          <w:u w:val="double"/>
          <w:lang w:val="en-GB"/>
        </w:rPr>
        <w:t>milt</w:t>
      </w:r>
      <w:r w:rsidRPr="004618B2">
        <w:rPr>
          <w:u w:val="double"/>
          <w:lang w:val="en-GB"/>
        </w:rPr>
        <w:t xml:space="preserve"> or </w:t>
      </w:r>
      <w:r w:rsidRPr="004618B2">
        <w:rPr>
          <w:i/>
          <w:iCs/>
          <w:u w:val="double"/>
          <w:lang w:val="en-GB"/>
        </w:rPr>
        <w:t>fertilised eggs</w:t>
      </w:r>
      <w:r w:rsidRPr="004618B2">
        <w:rPr>
          <w:u w:val="double"/>
          <w:lang w:val="en-GB"/>
        </w:rPr>
        <w:t xml:space="preserve"> of a species referred to in Articles 10.4.2., for </w:t>
      </w:r>
      <w:r w:rsidRPr="004618B2">
        <w:rPr>
          <w:rStyle w:val="WOAHItaliccharacter"/>
          <w:u w:val="double"/>
        </w:rPr>
        <w:t>aquaculture</w:t>
      </w:r>
      <w:r w:rsidRPr="004618B2">
        <w:rPr>
          <w:u w:val="double"/>
          <w:lang w:val="en-GB"/>
        </w:rPr>
        <w:t xml:space="preserve"> from a country, </w:t>
      </w:r>
      <w:r w:rsidRPr="004618B2">
        <w:rPr>
          <w:i/>
          <w:iCs/>
          <w:u w:val="double"/>
          <w:lang w:val="en-GB"/>
        </w:rPr>
        <w:t>zone</w:t>
      </w:r>
      <w:r w:rsidRPr="004618B2">
        <w:rPr>
          <w:u w:val="double"/>
          <w:lang w:val="en-GB"/>
        </w:rPr>
        <w:t xml:space="preserve"> or </w:t>
      </w:r>
      <w:r w:rsidRPr="004618B2">
        <w:rPr>
          <w:i/>
          <w:iCs/>
          <w:u w:val="double"/>
          <w:lang w:val="en-GB"/>
        </w:rPr>
        <w:t>compartment</w:t>
      </w:r>
      <w:r w:rsidRPr="004618B2">
        <w:rPr>
          <w:u w:val="double"/>
          <w:lang w:val="en-GB"/>
        </w:rPr>
        <w:t xml:space="preserve"> not declared free from infection with ISAV, the </w:t>
      </w:r>
      <w:r w:rsidRPr="004618B2">
        <w:rPr>
          <w:i/>
          <w:iCs/>
          <w:u w:val="double"/>
          <w:lang w:val="en-GB"/>
        </w:rPr>
        <w:t>Competent Authority</w:t>
      </w:r>
      <w:r w:rsidRPr="004618B2">
        <w:rPr>
          <w:u w:val="double"/>
          <w:lang w:val="en-GB"/>
        </w:rPr>
        <w:t xml:space="preserve"> of the </w:t>
      </w:r>
      <w:r w:rsidRPr="004618B2">
        <w:rPr>
          <w:i/>
          <w:iCs/>
          <w:u w:val="double"/>
          <w:lang w:val="en-GB"/>
        </w:rPr>
        <w:t>importing country</w:t>
      </w:r>
      <w:r w:rsidRPr="004618B2">
        <w:rPr>
          <w:u w:val="double"/>
          <w:lang w:val="en-GB"/>
        </w:rPr>
        <w:t xml:space="preserve"> should ensure that: </w:t>
      </w:r>
    </w:p>
    <w:p w14:paraId="7CD96F62" w14:textId="77777777" w:rsidR="00611FF3" w:rsidRPr="004618B2" w:rsidRDefault="00611FF3" w:rsidP="00611FF3">
      <w:pPr>
        <w:pStyle w:val="WOAHListNumberedPara"/>
        <w:rPr>
          <w:rStyle w:val="WOAHdouble-underline"/>
        </w:rPr>
      </w:pPr>
      <w:r w:rsidRPr="004618B2">
        <w:rPr>
          <w:rStyle w:val="WOAHdouble-underline"/>
        </w:rPr>
        <w:t>1)</w:t>
      </w:r>
      <w:r w:rsidRPr="004618B2">
        <w:tab/>
      </w:r>
      <w:r w:rsidRPr="004618B2">
        <w:rPr>
          <w:rStyle w:val="WOAHdouble-underline"/>
        </w:rPr>
        <w:t>the consignment meets the requirements in Chapter 4.Z.; and</w:t>
      </w:r>
    </w:p>
    <w:p w14:paraId="3C92F5C4" w14:textId="77777777" w:rsidR="00611FF3" w:rsidRPr="004618B2" w:rsidRDefault="00611FF3" w:rsidP="00611FF3">
      <w:pPr>
        <w:pStyle w:val="WOAHListNumberedPara"/>
        <w:rPr>
          <w:rStyle w:val="WOAHdouble-underline"/>
        </w:rPr>
      </w:pPr>
      <w:r w:rsidRPr="004618B2">
        <w:rPr>
          <w:rStyle w:val="WOAHdouble-underline"/>
        </w:rPr>
        <w:t>4)</w:t>
      </w:r>
      <w:r w:rsidRPr="004618B2">
        <w:rPr>
          <w:rStyle w:val="WOAHdouble-underline"/>
        </w:rPr>
        <w:tab/>
      </w:r>
      <w:r w:rsidRPr="004618B2">
        <w:rPr>
          <w:rStyle w:val="WOAHdouble-underline"/>
          <w:i/>
          <w:iCs/>
        </w:rPr>
        <w:t>fertilised eggs</w:t>
      </w:r>
      <w:r w:rsidRPr="004618B2">
        <w:rPr>
          <w:rStyle w:val="WOAHdouble-underline"/>
        </w:rPr>
        <w:t xml:space="preserve"> have been disinfected in accordance with recommendations in Chapter 4.5.; and</w:t>
      </w:r>
    </w:p>
    <w:p w14:paraId="6CEB4115" w14:textId="77777777" w:rsidR="00611FF3" w:rsidRPr="004618B2" w:rsidRDefault="00611FF3" w:rsidP="00611FF3">
      <w:pPr>
        <w:pStyle w:val="WOAHListNumberedPara"/>
        <w:rPr>
          <w:rStyle w:val="WOAHdouble-underline"/>
        </w:rPr>
      </w:pPr>
      <w:r w:rsidRPr="004618B2">
        <w:rPr>
          <w:rStyle w:val="WOAHdouble-underline"/>
        </w:rPr>
        <w:t>5)</w:t>
      </w:r>
      <w:r w:rsidRPr="004618B2">
        <w:rPr>
          <w:rStyle w:val="WOAHdouble-underline"/>
        </w:rPr>
        <w:tab/>
        <w:t xml:space="preserve">all water (including ice), equipment, </w:t>
      </w:r>
      <w:r w:rsidRPr="004618B2">
        <w:rPr>
          <w:rStyle w:val="WOAHdouble-underline"/>
          <w:i/>
          <w:iCs/>
        </w:rPr>
        <w:t>containers</w:t>
      </w:r>
      <w:r w:rsidRPr="004618B2">
        <w:rPr>
          <w:rStyle w:val="WOAHdouble-underline"/>
        </w:rPr>
        <w:t xml:space="preserve"> and packaging material used in transport are treated to ensure inactivation of ISAV or disposed of in a biosecure manner in accordance with Chapters 4.4., 4.8. and 5.5.; and</w:t>
      </w:r>
    </w:p>
    <w:p w14:paraId="182CBD84" w14:textId="77777777" w:rsidR="00611FF3" w:rsidRPr="004618B2" w:rsidRDefault="00611FF3" w:rsidP="00611FF3">
      <w:pPr>
        <w:pStyle w:val="WOAHListNumberedPara"/>
        <w:rPr>
          <w:u w:val="double"/>
        </w:rPr>
      </w:pPr>
      <w:r w:rsidRPr="004618B2">
        <w:rPr>
          <w:rStyle w:val="WOAHdouble-underline"/>
        </w:rPr>
        <w:t>6)</w:t>
      </w:r>
      <w:r w:rsidRPr="004618B2">
        <w:rPr>
          <w:rStyle w:val="WOAHdouble-underline"/>
        </w:rPr>
        <w:tab/>
        <w:t>all effluent and waste materials are treated to ensure inactivation of ISAV or disposed of in a biosecure manner in accordance with Chapters 4.4. and 4.8.</w:t>
      </w:r>
    </w:p>
    <w:p w14:paraId="076F203D" w14:textId="77777777" w:rsidR="00611FF3" w:rsidRPr="004618B2" w:rsidRDefault="00611FF3" w:rsidP="00611FF3">
      <w:pPr>
        <w:pStyle w:val="WOAHArticleText"/>
        <w:rPr>
          <w:u w:val="double"/>
          <w:lang w:val="en-GB"/>
        </w:rPr>
      </w:pPr>
      <w:r w:rsidRPr="004618B2">
        <w:rPr>
          <w:u w:val="double"/>
          <w:lang w:val="en-GB"/>
        </w:rPr>
        <w:t xml:space="preserve">The </w:t>
      </w:r>
      <w:r w:rsidRPr="004618B2">
        <w:rPr>
          <w:i/>
          <w:iCs/>
          <w:u w:val="double"/>
          <w:lang w:val="en-GB"/>
        </w:rPr>
        <w:t>Competent Authority</w:t>
      </w:r>
      <w:r w:rsidRPr="004618B2">
        <w:rPr>
          <w:u w:val="double"/>
          <w:lang w:val="en-GB"/>
        </w:rPr>
        <w:t xml:space="preserve"> should consider internal measures, such as additional </w:t>
      </w:r>
      <w:r w:rsidRPr="004618B2">
        <w:rPr>
          <w:i/>
          <w:iCs/>
          <w:u w:val="double"/>
          <w:lang w:val="en-GB"/>
        </w:rPr>
        <w:t>disinfection</w:t>
      </w:r>
      <w:r w:rsidRPr="004618B2">
        <w:rPr>
          <w:u w:val="double"/>
          <w:lang w:val="en-GB"/>
        </w:rPr>
        <w:t xml:space="preserve"> of the </w:t>
      </w:r>
      <w:r w:rsidRPr="004618B2">
        <w:rPr>
          <w:i/>
          <w:iCs/>
          <w:u w:val="double"/>
        </w:rPr>
        <w:t>fertilised eggs</w:t>
      </w:r>
      <w:r w:rsidRPr="004618B2">
        <w:rPr>
          <w:u w:val="double"/>
        </w:rPr>
        <w:t xml:space="preserve"> </w:t>
      </w:r>
      <w:r w:rsidRPr="004618B2">
        <w:rPr>
          <w:u w:val="double"/>
          <w:lang w:val="en-GB"/>
        </w:rPr>
        <w:t xml:space="preserve">upon arrival in the </w:t>
      </w:r>
      <w:r w:rsidRPr="004618B2">
        <w:rPr>
          <w:i/>
          <w:iCs/>
          <w:u w:val="double"/>
          <w:lang w:val="en-GB"/>
        </w:rPr>
        <w:t>importing country</w:t>
      </w:r>
      <w:r w:rsidRPr="004618B2">
        <w:rPr>
          <w:u w:val="double"/>
          <w:lang w:val="en-GB"/>
        </w:rPr>
        <w:t>.</w:t>
      </w:r>
    </w:p>
    <w:p w14:paraId="4D3468E0" w14:textId="490B93D3" w:rsidR="00611FF3" w:rsidRPr="004618B2" w:rsidRDefault="00611FF3" w:rsidP="00611FF3">
      <w:pPr>
        <w:pStyle w:val="WOAHArticleText"/>
      </w:pPr>
      <w:r w:rsidRPr="004618B2">
        <w:rPr>
          <w:u w:val="double"/>
          <w:lang w:val="en-GB"/>
        </w:rPr>
        <w:t xml:space="preserve">The consignment should be accompanied by an </w:t>
      </w:r>
      <w:r w:rsidRPr="004618B2">
        <w:rPr>
          <w:rStyle w:val="WOAHItaliccharacter"/>
          <w:u w:val="double"/>
        </w:rPr>
        <w:t xml:space="preserve">international aquatic animal health certificate </w:t>
      </w:r>
      <w:r w:rsidRPr="004618B2">
        <w:rPr>
          <w:u w:val="double"/>
          <w:lang w:val="en-GB"/>
        </w:rPr>
        <w:t xml:space="preserve">issued by the </w:t>
      </w:r>
      <w:r w:rsidRPr="004618B2">
        <w:rPr>
          <w:rStyle w:val="WOAHItaliccharacter"/>
          <w:u w:val="double"/>
        </w:rPr>
        <w:t>Competent Authority</w:t>
      </w:r>
      <w:r w:rsidRPr="004618B2">
        <w:rPr>
          <w:u w:val="double"/>
          <w:lang w:val="en-GB"/>
        </w:rPr>
        <w:t xml:space="preserve"> of the </w:t>
      </w:r>
      <w:r w:rsidRPr="004618B2">
        <w:rPr>
          <w:rStyle w:val="WOAHItaliccharacter"/>
          <w:u w:val="double"/>
        </w:rPr>
        <w:t>exporting country</w:t>
      </w:r>
      <w:r w:rsidRPr="004618B2">
        <w:rPr>
          <w:u w:val="double"/>
          <w:lang w:val="en-GB"/>
        </w:rPr>
        <w:t xml:space="preserve"> certifying that the </w:t>
      </w:r>
      <w:r w:rsidR="00834763" w:rsidRPr="004618B2">
        <w:rPr>
          <w:i/>
          <w:iCs/>
          <w:u w:val="double"/>
          <w:lang w:val="en-GB"/>
        </w:rPr>
        <w:t>gametes</w:t>
      </w:r>
      <w:r w:rsidR="00834763" w:rsidRPr="004618B2">
        <w:rPr>
          <w:strike/>
          <w:u w:val="double"/>
          <w:lang w:val="en-GB"/>
        </w:rPr>
        <w:t>milt</w:t>
      </w:r>
      <w:r w:rsidRPr="004618B2">
        <w:rPr>
          <w:u w:val="double"/>
          <w:lang w:val="en-GB"/>
        </w:rPr>
        <w:t xml:space="preserve"> and </w:t>
      </w:r>
      <w:r w:rsidRPr="004618B2">
        <w:rPr>
          <w:i/>
          <w:iCs/>
          <w:u w:val="double"/>
          <w:lang w:val="en-GB"/>
        </w:rPr>
        <w:t>fertilised eggs</w:t>
      </w:r>
      <w:r w:rsidRPr="004618B2">
        <w:rPr>
          <w:u w:val="double"/>
          <w:lang w:val="en-GB"/>
        </w:rPr>
        <w:t xml:space="preserve"> fulfil the recommendations in Articles 4.Z.3. to 4.Z.7.</w:t>
      </w:r>
    </w:p>
    <w:p w14:paraId="6EA8335D" w14:textId="77777777" w:rsidR="00611FF3" w:rsidRPr="004618B2" w:rsidRDefault="00611FF3" w:rsidP="00611FF3">
      <w:pPr>
        <w:pStyle w:val="WOAHListNumberedPara"/>
        <w:rPr>
          <w:strike/>
          <w:lang w:val="en-GB"/>
        </w:rPr>
      </w:pPr>
      <w:r w:rsidRPr="004618B2">
        <w:rPr>
          <w:strike/>
          <w:lang w:val="en-GB"/>
        </w:rPr>
        <w:t>1)</w:t>
      </w:r>
      <w:r w:rsidRPr="004618B2">
        <w:rPr>
          <w:strike/>
          <w:lang w:val="en-GB"/>
        </w:rPr>
        <w:tab/>
        <w:t xml:space="preserve">When importing disinfected eggs of the species referred to in Article 10.4.2. for </w:t>
      </w:r>
      <w:r w:rsidRPr="004618B2">
        <w:rPr>
          <w:rStyle w:val="WOAHItaliccharacter"/>
          <w:strike/>
        </w:rPr>
        <w:t>aquaculture</w:t>
      </w:r>
      <w:r w:rsidRPr="004618B2">
        <w:rPr>
          <w:strike/>
          <w:lang w:val="en-GB"/>
        </w:rPr>
        <w:t xml:space="preserve">, from a country, </w:t>
      </w:r>
      <w:r w:rsidRPr="004618B2">
        <w:rPr>
          <w:rStyle w:val="WOAHItaliccharacter"/>
          <w:strike/>
        </w:rPr>
        <w:t>zone</w:t>
      </w:r>
      <w:r w:rsidRPr="004618B2">
        <w:rPr>
          <w:strike/>
          <w:lang w:val="en-GB"/>
        </w:rPr>
        <w:t xml:space="preserve"> or </w:t>
      </w:r>
      <w:r w:rsidRPr="004618B2">
        <w:rPr>
          <w:rStyle w:val="WOAHItaliccharacter"/>
          <w:strike/>
        </w:rPr>
        <w:t>compartment</w:t>
      </w:r>
      <w:r w:rsidRPr="004618B2">
        <w:rPr>
          <w:strike/>
          <w:lang w:val="en-GB"/>
        </w:rPr>
        <w:t xml:space="preserve"> not declared free from infection with </w:t>
      </w:r>
      <w:r w:rsidRPr="004618B2">
        <w:rPr>
          <w:strike/>
        </w:rPr>
        <w:t>ISAV</w:t>
      </w:r>
      <w:r w:rsidRPr="004618B2">
        <w:rPr>
          <w:strike/>
          <w:lang w:val="en-GB"/>
        </w:rPr>
        <w:t xml:space="preserve">, the </w:t>
      </w:r>
      <w:r w:rsidRPr="004618B2">
        <w:rPr>
          <w:rStyle w:val="WOAHItaliccharacter"/>
          <w:strike/>
        </w:rPr>
        <w:t>Competent Authority</w:t>
      </w:r>
      <w:r w:rsidRPr="004618B2">
        <w:rPr>
          <w:strike/>
          <w:lang w:val="en-GB"/>
        </w:rPr>
        <w:t xml:space="preserve"> of the </w:t>
      </w:r>
      <w:r w:rsidRPr="004618B2">
        <w:rPr>
          <w:rStyle w:val="WOAHItaliccharacter"/>
          <w:strike/>
        </w:rPr>
        <w:t>importing country</w:t>
      </w:r>
      <w:r w:rsidRPr="004618B2">
        <w:rPr>
          <w:strike/>
          <w:lang w:val="en-GB"/>
        </w:rPr>
        <w:t xml:space="preserve"> should assess at least the following:</w:t>
      </w:r>
    </w:p>
    <w:p w14:paraId="45C75665" w14:textId="77777777" w:rsidR="00611FF3" w:rsidRPr="004618B2" w:rsidRDefault="00611FF3" w:rsidP="00611FF3">
      <w:pPr>
        <w:pStyle w:val="WOAHListLetterPara"/>
        <w:rPr>
          <w:strike/>
          <w:lang w:val="en-GB"/>
        </w:rPr>
      </w:pPr>
      <w:r w:rsidRPr="004618B2">
        <w:rPr>
          <w:strike/>
          <w:lang w:val="en-GB"/>
        </w:rPr>
        <w:t>a)</w:t>
      </w:r>
      <w:r w:rsidRPr="004618B2">
        <w:rPr>
          <w:strike/>
          <w:lang w:val="en-GB"/>
        </w:rPr>
        <w:tab/>
        <w:t xml:space="preserve">the likelihood that water used during the </w:t>
      </w:r>
      <w:r w:rsidRPr="004618B2">
        <w:rPr>
          <w:rStyle w:val="WOAHItaliccharacter"/>
          <w:strike/>
        </w:rPr>
        <w:t xml:space="preserve">disinfection </w:t>
      </w:r>
      <w:r w:rsidRPr="004618B2">
        <w:rPr>
          <w:strike/>
          <w:lang w:val="en-GB"/>
        </w:rPr>
        <w:t xml:space="preserve">of the eggs is contaminated with </w:t>
      </w:r>
      <w:r w:rsidRPr="004618B2">
        <w:rPr>
          <w:strike/>
        </w:rPr>
        <w:t>ISAV</w:t>
      </w:r>
      <w:r w:rsidRPr="004618B2">
        <w:rPr>
          <w:strike/>
          <w:lang w:val="en-GB"/>
        </w:rPr>
        <w:t>;</w:t>
      </w:r>
    </w:p>
    <w:p w14:paraId="0B4A31D8" w14:textId="77777777" w:rsidR="00611FF3" w:rsidRPr="004618B2" w:rsidRDefault="00611FF3" w:rsidP="00611FF3">
      <w:pPr>
        <w:pStyle w:val="WOAHListLetterPara"/>
        <w:rPr>
          <w:strike/>
          <w:lang w:val="en-GB"/>
        </w:rPr>
      </w:pPr>
      <w:r w:rsidRPr="004618B2">
        <w:rPr>
          <w:strike/>
          <w:lang w:val="en-GB"/>
        </w:rPr>
        <w:t>b)</w:t>
      </w:r>
      <w:r w:rsidRPr="004618B2">
        <w:rPr>
          <w:strike/>
          <w:lang w:val="en-GB"/>
        </w:rPr>
        <w:tab/>
        <w:t xml:space="preserve">the prevalence of infection with </w:t>
      </w:r>
      <w:r w:rsidRPr="004618B2">
        <w:rPr>
          <w:strike/>
        </w:rPr>
        <w:t>ISAV</w:t>
      </w:r>
      <w:r w:rsidRPr="004618B2">
        <w:rPr>
          <w:strike/>
          <w:lang w:val="en-GB"/>
        </w:rPr>
        <w:t xml:space="preserve"> in broodstock (including results from testing of ovarian fluid and milt).</w:t>
      </w:r>
    </w:p>
    <w:p w14:paraId="3866D415" w14:textId="77777777" w:rsidR="00611FF3" w:rsidRPr="004618B2" w:rsidRDefault="00611FF3" w:rsidP="00611FF3">
      <w:pPr>
        <w:pStyle w:val="WOAHListNumberedPara"/>
        <w:rPr>
          <w:strike/>
          <w:lang w:val="en-GB"/>
        </w:rPr>
      </w:pPr>
      <w:r w:rsidRPr="004618B2">
        <w:rPr>
          <w:strike/>
          <w:lang w:val="en-GB"/>
        </w:rPr>
        <w:t>2)</w:t>
      </w:r>
      <w:r w:rsidRPr="004618B2">
        <w:rPr>
          <w:strike/>
          <w:lang w:val="en-GB"/>
        </w:rPr>
        <w:tab/>
        <w:t xml:space="preserve">If the </w:t>
      </w:r>
      <w:r w:rsidRPr="004618B2">
        <w:rPr>
          <w:rStyle w:val="WOAHItaliccharacter"/>
          <w:strike/>
        </w:rPr>
        <w:t>Competent Authority</w:t>
      </w:r>
      <w:r w:rsidRPr="004618B2">
        <w:rPr>
          <w:strike/>
          <w:lang w:val="en-GB"/>
        </w:rPr>
        <w:t xml:space="preserve"> of the </w:t>
      </w:r>
      <w:r w:rsidRPr="004618B2">
        <w:rPr>
          <w:rStyle w:val="WOAHItaliccharacter"/>
          <w:strike/>
        </w:rPr>
        <w:t>importing country</w:t>
      </w:r>
      <w:r w:rsidRPr="004618B2">
        <w:rPr>
          <w:strike/>
          <w:lang w:val="en-GB"/>
        </w:rPr>
        <w:t xml:space="preserve"> concludes that the importation is acceptable, it should request that </w:t>
      </w:r>
      <w:r w:rsidRPr="004618B2">
        <w:rPr>
          <w:rStyle w:val="WOAHItaliccharacter"/>
          <w:strike/>
        </w:rPr>
        <w:t xml:space="preserve">risk </w:t>
      </w:r>
      <w:r w:rsidRPr="004618B2">
        <w:rPr>
          <w:strike/>
          <w:lang w:val="en-GB"/>
        </w:rPr>
        <w:t>mitigation measures are applied, including:</w:t>
      </w:r>
    </w:p>
    <w:p w14:paraId="5BE2EE56" w14:textId="77777777" w:rsidR="00611FF3" w:rsidRPr="004618B2" w:rsidRDefault="00611FF3" w:rsidP="00611FF3">
      <w:pPr>
        <w:pStyle w:val="WOAHListLetterPara"/>
        <w:rPr>
          <w:strike/>
          <w:lang w:val="en-GB"/>
        </w:rPr>
      </w:pPr>
      <w:r w:rsidRPr="004618B2">
        <w:rPr>
          <w:strike/>
          <w:lang w:val="en-GB"/>
        </w:rPr>
        <w:t>a)</w:t>
      </w:r>
      <w:r w:rsidRPr="004618B2">
        <w:rPr>
          <w:strike/>
          <w:lang w:val="en-GB"/>
        </w:rPr>
        <w:tab/>
      </w:r>
      <w:r w:rsidRPr="004618B2">
        <w:rPr>
          <w:rStyle w:val="WOAHItaliccharacter"/>
          <w:strike/>
        </w:rPr>
        <w:t>disinfection</w:t>
      </w:r>
      <w:r w:rsidRPr="004618B2">
        <w:rPr>
          <w:strike/>
          <w:lang w:val="en-GB"/>
        </w:rPr>
        <w:t xml:space="preserve"> of the eggs prior to importing, in accordance with recommendations in Chapter 4.5.; and</w:t>
      </w:r>
    </w:p>
    <w:p w14:paraId="2BDE48BD" w14:textId="77777777" w:rsidR="00611FF3" w:rsidRPr="004618B2" w:rsidRDefault="00611FF3" w:rsidP="00611FF3">
      <w:pPr>
        <w:pStyle w:val="WOAHListLetterPara"/>
        <w:rPr>
          <w:strike/>
          <w:lang w:val="en-GB"/>
        </w:rPr>
      </w:pPr>
      <w:r w:rsidRPr="004618B2">
        <w:rPr>
          <w:strike/>
          <w:lang w:val="en-GB"/>
        </w:rPr>
        <w:t>b)</w:t>
      </w:r>
      <w:r w:rsidRPr="004618B2">
        <w:rPr>
          <w:strike/>
          <w:lang w:val="en-GB"/>
        </w:rPr>
        <w:tab/>
        <w:t xml:space="preserve">that between </w:t>
      </w:r>
      <w:r w:rsidRPr="004618B2">
        <w:rPr>
          <w:rStyle w:val="WOAHItaliccharacter"/>
          <w:strike/>
        </w:rPr>
        <w:t>disinfection</w:t>
      </w:r>
      <w:r w:rsidRPr="004618B2">
        <w:rPr>
          <w:strike/>
          <w:lang w:val="en-GB"/>
        </w:rPr>
        <w:t xml:space="preserve"> and importation, eggs should not come into contact with anything which may affect their health status.</w:t>
      </w:r>
    </w:p>
    <w:p w14:paraId="099938EE" w14:textId="77777777" w:rsidR="00611FF3" w:rsidRPr="004618B2" w:rsidRDefault="00611FF3" w:rsidP="00611FF3">
      <w:pPr>
        <w:pStyle w:val="WOAHListNumberedPara"/>
        <w:rPr>
          <w:strike/>
          <w:lang w:val="en-GB"/>
        </w:rPr>
      </w:pPr>
      <w:r w:rsidRPr="004618B2">
        <w:rPr>
          <w:strike/>
          <w:lang w:val="en-GB"/>
        </w:rPr>
        <w:tab/>
        <w:t xml:space="preserve">The </w:t>
      </w:r>
      <w:r w:rsidRPr="004618B2">
        <w:rPr>
          <w:rStyle w:val="WOAHItaliccharacter"/>
          <w:strike/>
        </w:rPr>
        <w:t>Competent Authority</w:t>
      </w:r>
      <w:r w:rsidRPr="004618B2">
        <w:rPr>
          <w:strike/>
          <w:lang w:val="en-GB"/>
        </w:rPr>
        <w:t xml:space="preserve"> should consider internal measures, such as additional </w:t>
      </w:r>
      <w:r w:rsidRPr="004618B2">
        <w:rPr>
          <w:rStyle w:val="WOAHItaliccharacter"/>
          <w:strike/>
        </w:rPr>
        <w:t xml:space="preserve">disinfection </w:t>
      </w:r>
      <w:r w:rsidRPr="004618B2">
        <w:rPr>
          <w:strike/>
          <w:lang w:val="en-GB"/>
        </w:rPr>
        <w:t xml:space="preserve">of the eggs upon arrival in the </w:t>
      </w:r>
      <w:r w:rsidRPr="004618B2">
        <w:rPr>
          <w:rStyle w:val="WOAHItaliccharacter"/>
          <w:strike/>
        </w:rPr>
        <w:t>importing country</w:t>
      </w:r>
      <w:r w:rsidRPr="004618B2">
        <w:rPr>
          <w:strike/>
          <w:lang w:val="en-GB"/>
        </w:rPr>
        <w:t>.</w:t>
      </w:r>
    </w:p>
    <w:p w14:paraId="5629B3C3" w14:textId="77777777" w:rsidR="00611FF3" w:rsidRPr="004618B2" w:rsidRDefault="00611FF3" w:rsidP="00611FF3">
      <w:pPr>
        <w:pStyle w:val="WOAHListNumberedPara"/>
        <w:rPr>
          <w:strike/>
          <w:lang w:val="en-GB"/>
        </w:rPr>
      </w:pPr>
      <w:r w:rsidRPr="004618B2">
        <w:rPr>
          <w:strike/>
          <w:lang w:val="en-GB"/>
        </w:rPr>
        <w:t>3)</w:t>
      </w:r>
      <w:r w:rsidRPr="004618B2">
        <w:rPr>
          <w:strike/>
          <w:lang w:val="en-GB"/>
        </w:rPr>
        <w:tab/>
        <w:t xml:space="preserve">When importing </w:t>
      </w:r>
      <w:r w:rsidRPr="004618B2">
        <w:rPr>
          <w:rStyle w:val="WOAHItaliccharacter"/>
          <w:strike/>
          <w:lang w:val="en-GB"/>
        </w:rPr>
        <w:t>disinfected</w:t>
      </w:r>
      <w:r w:rsidRPr="004618B2">
        <w:rPr>
          <w:strike/>
          <w:lang w:val="en-GB"/>
        </w:rPr>
        <w:t xml:space="preserve"> eggs of the species referred to in Article 10.4.2. for </w:t>
      </w:r>
      <w:r w:rsidRPr="004618B2">
        <w:rPr>
          <w:rStyle w:val="WOAHItaliccharacter"/>
          <w:strike/>
          <w:lang w:val="en-GB"/>
        </w:rPr>
        <w:t>aquaculture</w:t>
      </w:r>
      <w:r w:rsidRPr="004618B2">
        <w:rPr>
          <w:strike/>
          <w:lang w:val="en-GB"/>
        </w:rPr>
        <w:t xml:space="preserve">, from a country, </w:t>
      </w:r>
      <w:r w:rsidRPr="004618B2">
        <w:rPr>
          <w:rStyle w:val="WOAHItaliccharacter"/>
          <w:strike/>
          <w:lang w:val="en-GB"/>
        </w:rPr>
        <w:t xml:space="preserve">zone </w:t>
      </w:r>
      <w:r w:rsidRPr="004618B2">
        <w:rPr>
          <w:strike/>
          <w:lang w:val="en-GB"/>
        </w:rPr>
        <w:t xml:space="preserve">or </w:t>
      </w:r>
      <w:r w:rsidRPr="004618B2">
        <w:rPr>
          <w:rStyle w:val="WOAHItaliccharacter"/>
          <w:strike/>
          <w:lang w:val="en-GB"/>
        </w:rPr>
        <w:t>compartment</w:t>
      </w:r>
      <w:r w:rsidRPr="004618B2">
        <w:rPr>
          <w:strike/>
          <w:lang w:val="en-GB"/>
        </w:rPr>
        <w:t xml:space="preserve"> not declared free from infection with </w:t>
      </w:r>
      <w:r w:rsidRPr="004618B2">
        <w:rPr>
          <w:strike/>
        </w:rPr>
        <w:t>ISAV</w:t>
      </w:r>
      <w:r w:rsidRPr="004618B2">
        <w:rPr>
          <w:strike/>
          <w:lang w:val="en-GB"/>
        </w:rPr>
        <w:t xml:space="preserve">, the </w:t>
      </w:r>
      <w:r w:rsidRPr="004618B2">
        <w:rPr>
          <w:rStyle w:val="WOAHItaliccharacter"/>
          <w:strike/>
          <w:lang w:val="en-GB"/>
        </w:rPr>
        <w:t>Competent Authority</w:t>
      </w:r>
      <w:r w:rsidRPr="004618B2">
        <w:rPr>
          <w:strike/>
          <w:lang w:val="en-GB"/>
        </w:rPr>
        <w:t xml:space="preserve"> of the </w:t>
      </w:r>
      <w:r w:rsidRPr="004618B2">
        <w:rPr>
          <w:rStyle w:val="WOAHItaliccharacter"/>
          <w:strike/>
          <w:lang w:val="en-GB"/>
        </w:rPr>
        <w:t>importing country</w:t>
      </w:r>
      <w:r w:rsidRPr="004618B2">
        <w:rPr>
          <w:strike/>
          <w:lang w:val="en-GB"/>
        </w:rPr>
        <w:t xml:space="preserve"> should require that the consignment be accompanied by an </w:t>
      </w:r>
      <w:r w:rsidRPr="004618B2">
        <w:rPr>
          <w:rStyle w:val="WOAHItaliccharacter"/>
          <w:strike/>
          <w:lang w:val="en-GB"/>
        </w:rPr>
        <w:t>international aquatic animal health certificate</w:t>
      </w:r>
      <w:r w:rsidRPr="004618B2">
        <w:rPr>
          <w:strike/>
          <w:lang w:val="en-GB"/>
        </w:rPr>
        <w:t xml:space="preserve"> issued by the </w:t>
      </w:r>
      <w:r w:rsidRPr="004618B2">
        <w:rPr>
          <w:rStyle w:val="WOAHItaliccharacter"/>
          <w:strike/>
          <w:lang w:val="en-GB"/>
        </w:rPr>
        <w:t>Competent Authority</w:t>
      </w:r>
      <w:r w:rsidRPr="004618B2">
        <w:rPr>
          <w:strike/>
          <w:lang w:val="en-GB"/>
        </w:rPr>
        <w:t xml:space="preserve"> of the </w:t>
      </w:r>
      <w:r w:rsidRPr="004618B2">
        <w:rPr>
          <w:rStyle w:val="WOAHItaliccharacter"/>
          <w:strike/>
          <w:lang w:val="en-GB"/>
        </w:rPr>
        <w:t>exporting country</w:t>
      </w:r>
      <w:r w:rsidRPr="004618B2">
        <w:rPr>
          <w:strike/>
          <w:lang w:val="en-GB"/>
        </w:rPr>
        <w:t xml:space="preserve"> certifying that the procedures described in point 2(a) and (b) of this article have been fulfilled.</w:t>
      </w:r>
    </w:p>
    <w:p w14:paraId="18E22D9D" w14:textId="77777777" w:rsidR="00611FF3" w:rsidRPr="004618B2" w:rsidRDefault="00611FF3" w:rsidP="00611FF3">
      <w:pPr>
        <w:pStyle w:val="WOAHArticleText"/>
        <w:jc w:val="center"/>
        <w:rPr>
          <w:rFonts w:eastAsia="Arial"/>
          <w:lang w:val="en-US" w:bidi="en-US"/>
        </w:rPr>
      </w:pPr>
      <w:r w:rsidRPr="004618B2">
        <w:rPr>
          <w:lang w:val="en-US" w:bidi="en-US"/>
        </w:rPr>
        <w:t>[…]</w:t>
      </w:r>
    </w:p>
    <w:p w14:paraId="126C37CE" w14:textId="544F3B23" w:rsidR="003E3D46" w:rsidRPr="00F06271" w:rsidRDefault="00B071CE" w:rsidP="00F06271">
      <w:pPr>
        <w:spacing w:after="0"/>
        <w:jc w:val="center"/>
        <w:rPr>
          <w:rFonts w:ascii="Calibri" w:eastAsia="Calibri" w:hAnsi="Calibri" w:cs="Arial"/>
          <w:lang w:val="en-US"/>
        </w:rPr>
      </w:pPr>
      <w:r w:rsidRPr="004618B2">
        <w:rPr>
          <w:rFonts w:ascii="Calibri" w:eastAsia="Calibri" w:hAnsi="Calibri" w:cs="Arial"/>
          <w:lang w:val="en-US"/>
        </w:rPr>
        <w:lastRenderedPageBreak/>
        <w:t>____________</w:t>
      </w:r>
    </w:p>
    <w:sectPr w:rsidR="003E3D46" w:rsidRPr="00F06271" w:rsidSect="00D71B83">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54F5C" w14:textId="77777777" w:rsidR="000B38EA" w:rsidRDefault="000B38EA" w:rsidP="003C2943">
      <w:pPr>
        <w:spacing w:after="0" w:line="240" w:lineRule="auto"/>
      </w:pPr>
      <w:r>
        <w:separator/>
      </w:r>
    </w:p>
    <w:p w14:paraId="36226B51" w14:textId="77777777" w:rsidR="000B38EA" w:rsidRDefault="000B38EA"/>
  </w:endnote>
  <w:endnote w:type="continuationSeparator" w:id="0">
    <w:p w14:paraId="66C0F9C1" w14:textId="77777777" w:rsidR="000B38EA" w:rsidRDefault="000B38EA" w:rsidP="003C2943">
      <w:pPr>
        <w:spacing w:after="0" w:line="240" w:lineRule="auto"/>
      </w:pPr>
      <w:r>
        <w:continuationSeparator/>
      </w:r>
    </w:p>
    <w:p w14:paraId="143A4BE4" w14:textId="77777777" w:rsidR="000B38EA" w:rsidRDefault="000B38EA"/>
  </w:endnote>
  <w:endnote w:type="continuationNotice" w:id="1">
    <w:p w14:paraId="4F4875BE" w14:textId="77777777" w:rsidR="000B38EA" w:rsidRDefault="000B38EA">
      <w:pPr>
        <w:spacing w:after="0" w:line="240" w:lineRule="auto"/>
      </w:pPr>
    </w:p>
    <w:p w14:paraId="29D9D031" w14:textId="77777777" w:rsidR="000B38EA" w:rsidRDefault="000B3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800F40" w:rsidRPr="00305B67" w14:paraId="0659D0CD" w14:textId="77777777" w:rsidTr="00570D81">
      <w:trPr>
        <w:jc w:val="center"/>
      </w:trPr>
      <w:tc>
        <w:tcPr>
          <w:tcW w:w="288" w:type="dxa"/>
        </w:tcPr>
        <w:p w14:paraId="25AC57CA" w14:textId="77777777" w:rsidR="00800F40" w:rsidRPr="00305B67" w:rsidRDefault="00800F40" w:rsidP="00800F40">
          <w:pPr>
            <w:tabs>
              <w:tab w:val="center" w:pos="4536"/>
              <w:tab w:val="right" w:pos="9072"/>
            </w:tabs>
            <w:spacing w:before="360"/>
            <w:rPr>
              <w:rFonts w:ascii="Arial" w:hAnsi="Arial" w:cs="Arial"/>
              <w:sz w:val="18"/>
              <w:szCs w:val="18"/>
              <w:lang w:val="en-GB"/>
            </w:rPr>
          </w:pPr>
        </w:p>
      </w:tc>
      <w:tc>
        <w:tcPr>
          <w:tcW w:w="9897" w:type="dxa"/>
        </w:tcPr>
        <w:p w14:paraId="5FB0AC35" w14:textId="5678D3A3" w:rsidR="00800F40" w:rsidRPr="00305B67" w:rsidRDefault="00800F40" w:rsidP="00800F40">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B572E6">
            <w:rPr>
              <w:rFonts w:ascii="Arial" w:hAnsi="Arial" w:cs="Arial"/>
              <w:sz w:val="18"/>
              <w:szCs w:val="18"/>
              <w:lang w:val="en-US"/>
            </w:rPr>
            <w:t>September</w:t>
          </w:r>
          <w:r w:rsidRPr="00305B67">
            <w:rPr>
              <w:rFonts w:ascii="Arial" w:hAnsi="Arial" w:cs="Arial"/>
              <w:sz w:val="18"/>
              <w:szCs w:val="18"/>
              <w:lang w:val="en-US"/>
            </w:rPr>
            <w:t xml:space="preserve"> 2024</w:t>
          </w:r>
        </w:p>
      </w:tc>
      <w:tc>
        <w:tcPr>
          <w:tcW w:w="217" w:type="dxa"/>
        </w:tcPr>
        <w:p w14:paraId="17CB6691" w14:textId="77777777" w:rsidR="00800F40" w:rsidRPr="00305B67" w:rsidRDefault="00800F40" w:rsidP="00800F40">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712A7F12" w14:textId="77777777" w:rsidR="00800F40" w:rsidRPr="00305B67" w:rsidRDefault="00800F40" w:rsidP="00800F40">
          <w:pPr>
            <w:tabs>
              <w:tab w:val="right" w:pos="9072"/>
            </w:tabs>
            <w:spacing w:before="360"/>
            <w:jc w:val="right"/>
            <w:rPr>
              <w:rFonts w:ascii="Arial" w:hAnsi="Arial" w:cs="Arial"/>
              <w:sz w:val="18"/>
              <w:szCs w:val="18"/>
              <w:lang w:val="en-GB"/>
            </w:rPr>
          </w:pPr>
        </w:p>
      </w:tc>
    </w:tr>
  </w:tbl>
  <w:p w14:paraId="7645F92D" w14:textId="77777777" w:rsidR="0033514B" w:rsidRPr="00800F40" w:rsidRDefault="0033514B" w:rsidP="00800F40">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37B07" w14:textId="77777777" w:rsidR="000B38EA" w:rsidRDefault="000B38EA" w:rsidP="003C2943">
      <w:pPr>
        <w:spacing w:after="0" w:line="240" w:lineRule="auto"/>
      </w:pPr>
      <w:r>
        <w:separator/>
      </w:r>
    </w:p>
    <w:p w14:paraId="378378AF" w14:textId="77777777" w:rsidR="000B38EA" w:rsidRDefault="000B38EA"/>
  </w:footnote>
  <w:footnote w:type="continuationSeparator" w:id="0">
    <w:p w14:paraId="7433C4B1" w14:textId="77777777" w:rsidR="000B38EA" w:rsidRDefault="000B38EA" w:rsidP="003C2943">
      <w:pPr>
        <w:spacing w:after="0" w:line="240" w:lineRule="auto"/>
      </w:pPr>
      <w:r>
        <w:continuationSeparator/>
      </w:r>
    </w:p>
    <w:p w14:paraId="010DB8DC" w14:textId="77777777" w:rsidR="000B38EA" w:rsidRDefault="000B38EA"/>
  </w:footnote>
  <w:footnote w:type="continuationNotice" w:id="1">
    <w:p w14:paraId="7D81FF6F" w14:textId="77777777" w:rsidR="000B38EA" w:rsidRDefault="000B38EA">
      <w:pPr>
        <w:spacing w:after="0" w:line="240" w:lineRule="auto"/>
      </w:pPr>
    </w:p>
    <w:p w14:paraId="7F31390B" w14:textId="77777777" w:rsidR="000B38EA" w:rsidRDefault="000B38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F22DE5" w:rsidRPr="00312032" w14:paraId="2B2C1F5D" w14:textId="77777777" w:rsidTr="00570D81">
      <w:trPr>
        <w:trHeight w:val="58"/>
        <w:jc w:val="center"/>
      </w:trPr>
      <w:tc>
        <w:tcPr>
          <w:tcW w:w="10774" w:type="dxa"/>
        </w:tcPr>
        <w:p w14:paraId="1FDE388C" w14:textId="77777777" w:rsidR="00F22DE5" w:rsidRPr="00312032" w:rsidRDefault="00F22DE5" w:rsidP="00F22DE5">
          <w:pPr>
            <w:tabs>
              <w:tab w:val="left" w:pos="8151"/>
            </w:tabs>
            <w:spacing w:after="240"/>
            <w:rPr>
              <w:rFonts w:ascii="Arial" w:hAnsi="Arial" w:cs="Arial"/>
              <w:lang w:val="en-GB"/>
            </w:rPr>
          </w:pPr>
          <w:r w:rsidRPr="00312032">
            <w:rPr>
              <w:rFonts w:ascii="Arial" w:hAnsi="Arial" w:cs="Arial"/>
              <w:lang w:val="en-GB"/>
            </w:rPr>
            <w:tab/>
          </w:r>
        </w:p>
      </w:tc>
    </w:tr>
  </w:tbl>
  <w:p w14:paraId="4D6B728A" w14:textId="77777777" w:rsidR="00ED2BD8" w:rsidRPr="00F22DE5" w:rsidRDefault="00ED2BD8" w:rsidP="00F2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0655E"/>
    <w:rsid w:val="00014FA9"/>
    <w:rsid w:val="00031D49"/>
    <w:rsid w:val="0003368C"/>
    <w:rsid w:val="0003541B"/>
    <w:rsid w:val="00040ABA"/>
    <w:rsid w:val="00042F74"/>
    <w:rsid w:val="000476AC"/>
    <w:rsid w:val="0005314F"/>
    <w:rsid w:val="00053706"/>
    <w:rsid w:val="000565AF"/>
    <w:rsid w:val="00056C9D"/>
    <w:rsid w:val="0006046A"/>
    <w:rsid w:val="00061B64"/>
    <w:rsid w:val="00083400"/>
    <w:rsid w:val="000861DF"/>
    <w:rsid w:val="000873E6"/>
    <w:rsid w:val="000901C0"/>
    <w:rsid w:val="00093853"/>
    <w:rsid w:val="000A1D2A"/>
    <w:rsid w:val="000A5757"/>
    <w:rsid w:val="000A6ABD"/>
    <w:rsid w:val="000B0AF3"/>
    <w:rsid w:val="000B38EA"/>
    <w:rsid w:val="000B5EFB"/>
    <w:rsid w:val="000B6EBD"/>
    <w:rsid w:val="000C0FB2"/>
    <w:rsid w:val="000C7426"/>
    <w:rsid w:val="000D030B"/>
    <w:rsid w:val="000D54D8"/>
    <w:rsid w:val="000D5A9B"/>
    <w:rsid w:val="000E5E79"/>
    <w:rsid w:val="000F0470"/>
    <w:rsid w:val="000F2831"/>
    <w:rsid w:val="000F2943"/>
    <w:rsid w:val="000F6BF7"/>
    <w:rsid w:val="00101F14"/>
    <w:rsid w:val="0010217F"/>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94933"/>
    <w:rsid w:val="001A0A5A"/>
    <w:rsid w:val="001A788E"/>
    <w:rsid w:val="001B1058"/>
    <w:rsid w:val="001B1A24"/>
    <w:rsid w:val="001C610D"/>
    <w:rsid w:val="001D105A"/>
    <w:rsid w:val="001E0C40"/>
    <w:rsid w:val="001E2070"/>
    <w:rsid w:val="001E7425"/>
    <w:rsid w:val="001F40E4"/>
    <w:rsid w:val="002001E1"/>
    <w:rsid w:val="002064D9"/>
    <w:rsid w:val="00214AEA"/>
    <w:rsid w:val="00215C81"/>
    <w:rsid w:val="00216833"/>
    <w:rsid w:val="00223190"/>
    <w:rsid w:val="00231106"/>
    <w:rsid w:val="00233250"/>
    <w:rsid w:val="00235BFD"/>
    <w:rsid w:val="00252F9B"/>
    <w:rsid w:val="00255151"/>
    <w:rsid w:val="002570FD"/>
    <w:rsid w:val="00262E63"/>
    <w:rsid w:val="002759E7"/>
    <w:rsid w:val="00280271"/>
    <w:rsid w:val="00282BFB"/>
    <w:rsid w:val="002901D1"/>
    <w:rsid w:val="00293848"/>
    <w:rsid w:val="002977FC"/>
    <w:rsid w:val="00297F86"/>
    <w:rsid w:val="002B7092"/>
    <w:rsid w:val="002C0883"/>
    <w:rsid w:val="002C3981"/>
    <w:rsid w:val="002F3452"/>
    <w:rsid w:val="002F6205"/>
    <w:rsid w:val="0031457D"/>
    <w:rsid w:val="00316ED7"/>
    <w:rsid w:val="0032786A"/>
    <w:rsid w:val="003336A8"/>
    <w:rsid w:val="0033514B"/>
    <w:rsid w:val="00337E4A"/>
    <w:rsid w:val="003410A6"/>
    <w:rsid w:val="0034580A"/>
    <w:rsid w:val="0034675D"/>
    <w:rsid w:val="00353EAC"/>
    <w:rsid w:val="00354B1A"/>
    <w:rsid w:val="003560AC"/>
    <w:rsid w:val="00357B84"/>
    <w:rsid w:val="003631D7"/>
    <w:rsid w:val="00382ECF"/>
    <w:rsid w:val="00386AAC"/>
    <w:rsid w:val="00387327"/>
    <w:rsid w:val="003A21D5"/>
    <w:rsid w:val="003A3C10"/>
    <w:rsid w:val="003A5AD0"/>
    <w:rsid w:val="003C0F0C"/>
    <w:rsid w:val="003C1C7D"/>
    <w:rsid w:val="003C2943"/>
    <w:rsid w:val="003D0677"/>
    <w:rsid w:val="003E354A"/>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618B2"/>
    <w:rsid w:val="00480AC4"/>
    <w:rsid w:val="00496459"/>
    <w:rsid w:val="004A3175"/>
    <w:rsid w:val="004B28ED"/>
    <w:rsid w:val="004B402B"/>
    <w:rsid w:val="004B42B7"/>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A3704"/>
    <w:rsid w:val="005B32CD"/>
    <w:rsid w:val="005B7E2B"/>
    <w:rsid w:val="005C20DB"/>
    <w:rsid w:val="005C26A3"/>
    <w:rsid w:val="005C6815"/>
    <w:rsid w:val="005C6EB2"/>
    <w:rsid w:val="005D36B2"/>
    <w:rsid w:val="005E0077"/>
    <w:rsid w:val="005E40E7"/>
    <w:rsid w:val="005F5F47"/>
    <w:rsid w:val="00601EF5"/>
    <w:rsid w:val="006041D3"/>
    <w:rsid w:val="00611FF3"/>
    <w:rsid w:val="00612D89"/>
    <w:rsid w:val="0061392A"/>
    <w:rsid w:val="0062094E"/>
    <w:rsid w:val="00631D31"/>
    <w:rsid w:val="0063320C"/>
    <w:rsid w:val="006472E3"/>
    <w:rsid w:val="006529A4"/>
    <w:rsid w:val="0066211A"/>
    <w:rsid w:val="006626C9"/>
    <w:rsid w:val="00664312"/>
    <w:rsid w:val="006679B4"/>
    <w:rsid w:val="00672571"/>
    <w:rsid w:val="006802A1"/>
    <w:rsid w:val="00683CC3"/>
    <w:rsid w:val="00684376"/>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062A6"/>
    <w:rsid w:val="00711896"/>
    <w:rsid w:val="00712E3B"/>
    <w:rsid w:val="00722DB5"/>
    <w:rsid w:val="007236F4"/>
    <w:rsid w:val="00725818"/>
    <w:rsid w:val="0072716A"/>
    <w:rsid w:val="00743504"/>
    <w:rsid w:val="00745B6B"/>
    <w:rsid w:val="0074695C"/>
    <w:rsid w:val="0075203D"/>
    <w:rsid w:val="00772F41"/>
    <w:rsid w:val="00795214"/>
    <w:rsid w:val="007B6CDC"/>
    <w:rsid w:val="007C2BE1"/>
    <w:rsid w:val="007C4440"/>
    <w:rsid w:val="007E2E37"/>
    <w:rsid w:val="007E4828"/>
    <w:rsid w:val="007F0E7F"/>
    <w:rsid w:val="007F276C"/>
    <w:rsid w:val="007F3C01"/>
    <w:rsid w:val="00800F40"/>
    <w:rsid w:val="0080479A"/>
    <w:rsid w:val="0080777F"/>
    <w:rsid w:val="008104BE"/>
    <w:rsid w:val="008125BA"/>
    <w:rsid w:val="008136CB"/>
    <w:rsid w:val="0082228C"/>
    <w:rsid w:val="0082757A"/>
    <w:rsid w:val="008338FF"/>
    <w:rsid w:val="008345E6"/>
    <w:rsid w:val="00834669"/>
    <w:rsid w:val="00834763"/>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893"/>
    <w:rsid w:val="00927BC3"/>
    <w:rsid w:val="009442FD"/>
    <w:rsid w:val="00953EB1"/>
    <w:rsid w:val="009548F0"/>
    <w:rsid w:val="009567D1"/>
    <w:rsid w:val="00966831"/>
    <w:rsid w:val="00970F38"/>
    <w:rsid w:val="00971D98"/>
    <w:rsid w:val="00990843"/>
    <w:rsid w:val="00991353"/>
    <w:rsid w:val="009941E4"/>
    <w:rsid w:val="00994C52"/>
    <w:rsid w:val="009A0ED3"/>
    <w:rsid w:val="009A2249"/>
    <w:rsid w:val="009A240E"/>
    <w:rsid w:val="009A6351"/>
    <w:rsid w:val="009B3A89"/>
    <w:rsid w:val="009B4578"/>
    <w:rsid w:val="009C47DF"/>
    <w:rsid w:val="009D7432"/>
    <w:rsid w:val="009E764A"/>
    <w:rsid w:val="009F0E90"/>
    <w:rsid w:val="009F225A"/>
    <w:rsid w:val="009F4511"/>
    <w:rsid w:val="00A01FB8"/>
    <w:rsid w:val="00A029D4"/>
    <w:rsid w:val="00A06B6C"/>
    <w:rsid w:val="00A10C31"/>
    <w:rsid w:val="00A10E47"/>
    <w:rsid w:val="00A117DA"/>
    <w:rsid w:val="00A139AA"/>
    <w:rsid w:val="00A21A84"/>
    <w:rsid w:val="00A252FF"/>
    <w:rsid w:val="00A323AD"/>
    <w:rsid w:val="00A34399"/>
    <w:rsid w:val="00A3475B"/>
    <w:rsid w:val="00A43C54"/>
    <w:rsid w:val="00A52163"/>
    <w:rsid w:val="00A5721B"/>
    <w:rsid w:val="00A6184D"/>
    <w:rsid w:val="00A653B3"/>
    <w:rsid w:val="00A70C06"/>
    <w:rsid w:val="00A71394"/>
    <w:rsid w:val="00A718AE"/>
    <w:rsid w:val="00A73715"/>
    <w:rsid w:val="00A80650"/>
    <w:rsid w:val="00A814F9"/>
    <w:rsid w:val="00A87ACD"/>
    <w:rsid w:val="00A92E05"/>
    <w:rsid w:val="00A97E46"/>
    <w:rsid w:val="00AA6618"/>
    <w:rsid w:val="00AB1704"/>
    <w:rsid w:val="00AC008A"/>
    <w:rsid w:val="00AC04B8"/>
    <w:rsid w:val="00AC0B65"/>
    <w:rsid w:val="00AC178E"/>
    <w:rsid w:val="00AC7FB8"/>
    <w:rsid w:val="00AE7B48"/>
    <w:rsid w:val="00AF4647"/>
    <w:rsid w:val="00B03DE5"/>
    <w:rsid w:val="00B071CE"/>
    <w:rsid w:val="00B13E6D"/>
    <w:rsid w:val="00B2293C"/>
    <w:rsid w:val="00B23F2C"/>
    <w:rsid w:val="00B25FF0"/>
    <w:rsid w:val="00B262BA"/>
    <w:rsid w:val="00B414A7"/>
    <w:rsid w:val="00B437E8"/>
    <w:rsid w:val="00B453FD"/>
    <w:rsid w:val="00B47DA3"/>
    <w:rsid w:val="00B572E6"/>
    <w:rsid w:val="00B62EF6"/>
    <w:rsid w:val="00B63BF1"/>
    <w:rsid w:val="00B8531A"/>
    <w:rsid w:val="00B85CF0"/>
    <w:rsid w:val="00BA5503"/>
    <w:rsid w:val="00BB0212"/>
    <w:rsid w:val="00BB5221"/>
    <w:rsid w:val="00BB659B"/>
    <w:rsid w:val="00BB65BE"/>
    <w:rsid w:val="00BB7110"/>
    <w:rsid w:val="00BC070A"/>
    <w:rsid w:val="00BD3579"/>
    <w:rsid w:val="00BD5845"/>
    <w:rsid w:val="00BE372A"/>
    <w:rsid w:val="00BF1F72"/>
    <w:rsid w:val="00BF4F99"/>
    <w:rsid w:val="00C01D6A"/>
    <w:rsid w:val="00C07CF4"/>
    <w:rsid w:val="00C10F6A"/>
    <w:rsid w:val="00C11EFC"/>
    <w:rsid w:val="00C16159"/>
    <w:rsid w:val="00C2062B"/>
    <w:rsid w:val="00C25511"/>
    <w:rsid w:val="00C2582D"/>
    <w:rsid w:val="00C260F6"/>
    <w:rsid w:val="00C328AC"/>
    <w:rsid w:val="00C40619"/>
    <w:rsid w:val="00C532A8"/>
    <w:rsid w:val="00C6120C"/>
    <w:rsid w:val="00C62C70"/>
    <w:rsid w:val="00C63250"/>
    <w:rsid w:val="00C756DE"/>
    <w:rsid w:val="00C83503"/>
    <w:rsid w:val="00C84F1E"/>
    <w:rsid w:val="00C92675"/>
    <w:rsid w:val="00CA2661"/>
    <w:rsid w:val="00CB4DC8"/>
    <w:rsid w:val="00CB60E0"/>
    <w:rsid w:val="00CB65A4"/>
    <w:rsid w:val="00CD2605"/>
    <w:rsid w:val="00CD307B"/>
    <w:rsid w:val="00CF0C05"/>
    <w:rsid w:val="00CF2D70"/>
    <w:rsid w:val="00CF4423"/>
    <w:rsid w:val="00CF6CC1"/>
    <w:rsid w:val="00CF757A"/>
    <w:rsid w:val="00D22772"/>
    <w:rsid w:val="00D2774A"/>
    <w:rsid w:val="00D34EC2"/>
    <w:rsid w:val="00D61334"/>
    <w:rsid w:val="00D66521"/>
    <w:rsid w:val="00D71B83"/>
    <w:rsid w:val="00D74EB3"/>
    <w:rsid w:val="00D77671"/>
    <w:rsid w:val="00D7794B"/>
    <w:rsid w:val="00D81597"/>
    <w:rsid w:val="00D818FB"/>
    <w:rsid w:val="00D84E24"/>
    <w:rsid w:val="00D91B9E"/>
    <w:rsid w:val="00D91C24"/>
    <w:rsid w:val="00DA0864"/>
    <w:rsid w:val="00DB032A"/>
    <w:rsid w:val="00DB7599"/>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A605C"/>
    <w:rsid w:val="00EB0230"/>
    <w:rsid w:val="00EC5EF8"/>
    <w:rsid w:val="00ED1C6A"/>
    <w:rsid w:val="00ED248B"/>
    <w:rsid w:val="00ED28EA"/>
    <w:rsid w:val="00ED2BD8"/>
    <w:rsid w:val="00ED6B23"/>
    <w:rsid w:val="00EE1902"/>
    <w:rsid w:val="00EF1836"/>
    <w:rsid w:val="00EF1A3A"/>
    <w:rsid w:val="00F01589"/>
    <w:rsid w:val="00F028C0"/>
    <w:rsid w:val="00F06271"/>
    <w:rsid w:val="00F148FB"/>
    <w:rsid w:val="00F20DDE"/>
    <w:rsid w:val="00F22DE5"/>
    <w:rsid w:val="00F2428D"/>
    <w:rsid w:val="00F43984"/>
    <w:rsid w:val="00F64027"/>
    <w:rsid w:val="00F676A8"/>
    <w:rsid w:val="00F70351"/>
    <w:rsid w:val="00F81664"/>
    <w:rsid w:val="00F832DA"/>
    <w:rsid w:val="00F8405A"/>
    <w:rsid w:val="00F90C39"/>
    <w:rsid w:val="00F95271"/>
    <w:rsid w:val="00FA63E0"/>
    <w:rsid w:val="00FE6FFC"/>
    <w:rsid w:val="00FF4C9E"/>
    <w:rsid w:val="00FF59F6"/>
    <w:rsid w:val="00FF63B2"/>
    <w:rsid w:val="00FF685F"/>
    <w:rsid w:val="00FF6A42"/>
    <w:rsid w:val="12D5EE3C"/>
    <w:rsid w:val="7C18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194933"/>
    <w:pPr>
      <w:keepNext/>
      <w:keepLines/>
      <w:spacing w:before="240" w:after="480" w:line="240" w:lineRule="auto"/>
      <w:jc w:val="center"/>
      <w:outlineLvl w:val="0"/>
    </w:pPr>
    <w:rPr>
      <w:rFonts w:ascii="Arial" w:eastAsia="Yu Gothic Light" w:hAnsi="Arial" w:cs="Arial"/>
      <w:b/>
      <w:bCs/>
      <w:iCs/>
      <w:sz w:val="20"/>
      <w:szCs w:val="20"/>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F22DE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800F4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Claudia Campos</DisplayName>
        <AccountId>35</AccountId>
        <AccountType/>
      </UserInfo>
    </SharedWithUsers>
    <Contenus xmlns="35464ca5-5ac9-44ca-a2c5-f63974a9d1a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c4310aad-d41c-471a-8d4b-290545d5ba7f"/>
    <ds:schemaRef ds:uri="893fd4a9-69b0-4229-815d-5c6d5205746f"/>
    <ds:schemaRef ds:uri="605092c5-56bb-4ca7-9d78-1e52ec73f2b1"/>
    <ds:schemaRef ds:uri="35464ca5-5ac9-44ca-a2c5-f63974a9d1a0"/>
  </ds:schemaRefs>
</ds:datastoreItem>
</file>

<file path=customXml/itemProps4.xml><?xml version="1.0" encoding="utf-8"?>
<ds:datastoreItem xmlns:ds="http://schemas.openxmlformats.org/officeDocument/2006/customXml" ds:itemID="{648FD201-5202-4699-AB44-5DB447621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Frisch</dc:creator>
  <cp:keywords/>
  <dc:description/>
  <cp:lastModifiedBy>Egrie, Paul - MRP-APHIS</cp:lastModifiedBy>
  <cp:revision>2</cp:revision>
  <dcterms:created xsi:type="dcterms:W3CDTF">2024-11-05T15:03:00Z</dcterms:created>
  <dcterms:modified xsi:type="dcterms:W3CDTF">2024-11-05T15:03:00Z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