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BAD0" w14:textId="77777777" w:rsidR="006C702A" w:rsidRPr="000731FF" w:rsidRDefault="006C702A" w:rsidP="006C702A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0731FF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7</w:t>
      </w:r>
      <w:r w:rsidRPr="000731FF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7.4</w:t>
      </w:r>
      <w:r w:rsidRPr="000731FF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– Article 10.9.2. of Chapter 10.9. Infection with SVCV </w:t>
      </w:r>
      <w:bookmarkStart w:id="0" w:name="A9"/>
      <w:bookmarkEnd w:id="0"/>
    </w:p>
    <w:p w14:paraId="31AFB214" w14:textId="77777777" w:rsidR="006C702A" w:rsidRPr="005E0BFD" w:rsidRDefault="006C702A" w:rsidP="006C702A">
      <w:pPr>
        <w:spacing w:after="480" w:line="240" w:lineRule="auto"/>
        <w:jc w:val="center"/>
        <w:rPr>
          <w:rFonts w:ascii="Söhne Halbfett" w:eastAsia="Calibri" w:hAnsi="Söhne Halbfett" w:cs="Arial"/>
          <w:spacing w:val="40"/>
          <w:sz w:val="28"/>
          <w:szCs w:val="28"/>
          <w:lang w:val="en-US"/>
        </w:rPr>
      </w:pPr>
      <w:r w:rsidRPr="005E0BFD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t>CHAPTER 10.9.</w:t>
      </w:r>
      <w:r w:rsidRPr="005E0BFD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br/>
      </w:r>
      <w:r w:rsidRPr="005E0BFD">
        <w:rPr>
          <w:rFonts w:eastAsia="Calibri" w:cs="Arial"/>
          <w:sz w:val="18"/>
          <w:szCs w:val="18"/>
          <w:lang w:val="en-US"/>
        </w:rPr>
        <w:br/>
      </w:r>
      <w:r w:rsidRPr="005E0BFD">
        <w:rPr>
          <w:rFonts w:ascii="Söhne Halbfett" w:eastAsia="Calibri" w:hAnsi="Söhne Halbfett" w:cs="Arial"/>
          <w:spacing w:val="40"/>
          <w:sz w:val="28"/>
          <w:szCs w:val="28"/>
          <w:lang w:val="en-US"/>
        </w:rPr>
        <w:t xml:space="preserve">INFECTION WITH SPRING VIRAEMIA OF CARP VIRUS </w:t>
      </w:r>
    </w:p>
    <w:p w14:paraId="3C4F6E20" w14:textId="77777777" w:rsidR="006C702A" w:rsidRPr="005E0BFD" w:rsidRDefault="006C702A" w:rsidP="006C702A">
      <w:pPr>
        <w:widowControl w:val="0"/>
        <w:autoSpaceDE w:val="0"/>
        <w:autoSpaceDN w:val="0"/>
        <w:spacing w:after="240" w:line="240" w:lineRule="auto"/>
        <w:ind w:left="106"/>
        <w:jc w:val="center"/>
        <w:rPr>
          <w:rFonts w:eastAsia="Arial" w:cs="Arial"/>
          <w:sz w:val="18"/>
          <w:lang w:val="en-US" w:eastAsia="fr-FR" w:bidi="fr-FR"/>
        </w:rPr>
      </w:pPr>
      <w:r w:rsidRPr="005E0BFD">
        <w:rPr>
          <w:rFonts w:eastAsia="Arial" w:cs="Arial"/>
          <w:sz w:val="18"/>
          <w:lang w:val="en-US" w:eastAsia="fr-FR" w:bidi="fr-FR"/>
        </w:rPr>
        <w:t>[…]</w:t>
      </w:r>
    </w:p>
    <w:p w14:paraId="4E4098B1" w14:textId="77777777" w:rsidR="006C702A" w:rsidRPr="005E0BFD" w:rsidRDefault="006C702A" w:rsidP="006C702A">
      <w:pPr>
        <w:spacing w:after="240" w:line="240" w:lineRule="auto"/>
        <w:jc w:val="center"/>
        <w:rPr>
          <w:rFonts w:ascii="Söhne Halbfett" w:eastAsia="Calibri" w:hAnsi="Söhne Halbfett" w:cs="Arial"/>
          <w:sz w:val="18"/>
          <w:szCs w:val="18"/>
          <w:lang w:val="en-US"/>
        </w:rPr>
      </w:pPr>
      <w:r w:rsidRPr="005E0BFD">
        <w:rPr>
          <w:rFonts w:ascii="Söhne Halbfett" w:eastAsia="Calibri" w:hAnsi="Söhne Halbfett" w:cs="Arial"/>
          <w:sz w:val="18"/>
          <w:szCs w:val="18"/>
          <w:lang w:val="en-US"/>
        </w:rPr>
        <w:t>Article 10.9.2.</w:t>
      </w:r>
    </w:p>
    <w:p w14:paraId="1F2E9AB1" w14:textId="77777777" w:rsidR="006C702A" w:rsidRPr="005E0BFD" w:rsidRDefault="006C702A" w:rsidP="006C702A">
      <w:pPr>
        <w:widowControl w:val="0"/>
        <w:autoSpaceDE w:val="0"/>
        <w:autoSpaceDN w:val="0"/>
        <w:spacing w:after="240" w:line="240" w:lineRule="auto"/>
        <w:ind w:left="106"/>
        <w:rPr>
          <w:rFonts w:ascii="Söhne Halbfett" w:eastAsia="Arial" w:hAnsi="Söhne Halbfett" w:cs="Arial"/>
          <w:bCs/>
          <w:sz w:val="18"/>
          <w:szCs w:val="18"/>
          <w:lang w:val="en-US" w:eastAsia="fr-FR" w:bidi="fr-FR"/>
        </w:rPr>
      </w:pPr>
      <w:r w:rsidRPr="005E0BFD">
        <w:rPr>
          <w:rFonts w:ascii="Söhne Halbfett" w:eastAsia="Arial" w:hAnsi="Söhne Halbfett" w:cs="Arial"/>
          <w:bCs/>
          <w:w w:val="95"/>
          <w:sz w:val="18"/>
          <w:szCs w:val="18"/>
          <w:lang w:val="en-US" w:eastAsia="fr-FR" w:bidi="fr-FR"/>
        </w:rPr>
        <w:t>Scope</w:t>
      </w:r>
    </w:p>
    <w:p w14:paraId="59F12A5A" w14:textId="77777777" w:rsidR="006C702A" w:rsidRPr="005E0BFD" w:rsidRDefault="006C702A" w:rsidP="006C702A">
      <w:pPr>
        <w:widowControl w:val="0"/>
        <w:autoSpaceDE w:val="0"/>
        <w:autoSpaceDN w:val="0"/>
        <w:spacing w:after="240" w:line="240" w:lineRule="auto"/>
        <w:ind w:left="106" w:right="110"/>
        <w:jc w:val="both"/>
        <w:rPr>
          <w:rFonts w:ascii="Söhne" w:eastAsia="Arial" w:hAnsi="Söhne" w:cs="Arial"/>
          <w:sz w:val="18"/>
          <w:szCs w:val="18"/>
          <w:lang w:val="en-US" w:eastAsia="fr-FR" w:bidi="fr-FR"/>
        </w:rPr>
      </w:pPr>
      <w:r w:rsidRPr="005E0BFD">
        <w:rPr>
          <w:rFonts w:ascii="Söhne" w:eastAsia="Arial" w:hAnsi="Söhne" w:cs="Arial"/>
          <w:sz w:val="18"/>
          <w:szCs w:val="18"/>
          <w:lang w:val="en-US" w:eastAsia="fr-FR" w:bidi="fr-FR"/>
        </w:rPr>
        <w:t>The recommendations in this chapter apply to the following species that meet the criteria for listing as susceptible in accordance with Chapter 1.5.:</w:t>
      </w: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177"/>
        <w:gridCol w:w="3115"/>
      </w:tblGrid>
      <w:tr w:rsidR="006C702A" w:rsidRPr="005E0BFD" w14:paraId="1D462127" w14:textId="77777777" w:rsidTr="005E584A">
        <w:trPr>
          <w:trHeight w:val="325"/>
        </w:trPr>
        <w:tc>
          <w:tcPr>
            <w:tcW w:w="3115" w:type="dxa"/>
          </w:tcPr>
          <w:p w14:paraId="13F2A56D" w14:textId="77777777" w:rsidR="006C702A" w:rsidRPr="005E0BFD" w:rsidRDefault="006C702A" w:rsidP="005E584A">
            <w:pPr>
              <w:ind w:right="1305"/>
              <w:jc w:val="right"/>
              <w:rPr>
                <w:rFonts w:ascii="Söhne" w:eastAsia="Arial" w:hAnsi="Söhne" w:cs="Arial"/>
                <w:b/>
                <w:sz w:val="14"/>
                <w:lang w:eastAsia="fr-FR" w:bidi="fr-FR"/>
              </w:rPr>
            </w:pPr>
            <w:r w:rsidRPr="005E0BFD">
              <w:rPr>
                <w:rFonts w:ascii="Söhne" w:eastAsia="Arial" w:hAnsi="Söhne" w:cs="Arial"/>
                <w:b/>
                <w:sz w:val="14"/>
                <w:lang w:eastAsia="fr-FR" w:bidi="fr-FR"/>
              </w:rPr>
              <w:t>Family</w:t>
            </w:r>
          </w:p>
        </w:tc>
        <w:tc>
          <w:tcPr>
            <w:tcW w:w="3177" w:type="dxa"/>
          </w:tcPr>
          <w:p w14:paraId="5EC0FB32" w14:textId="77777777" w:rsidR="006C702A" w:rsidRPr="005E0BFD" w:rsidRDefault="006C702A" w:rsidP="005E584A">
            <w:pPr>
              <w:ind w:left="787" w:right="735"/>
              <w:jc w:val="center"/>
              <w:rPr>
                <w:rFonts w:ascii="Söhne" w:eastAsia="Arial" w:hAnsi="Söhne" w:cs="Arial"/>
                <w:b/>
                <w:sz w:val="14"/>
                <w:lang w:eastAsia="fr-FR" w:bidi="fr-FR"/>
              </w:rPr>
            </w:pPr>
            <w:r w:rsidRPr="005E0BFD">
              <w:rPr>
                <w:rFonts w:ascii="Söhne" w:eastAsia="Arial" w:hAnsi="Söhne" w:cs="Arial"/>
                <w:b/>
                <w:sz w:val="14"/>
                <w:lang w:eastAsia="fr-FR" w:bidi="fr-FR"/>
              </w:rPr>
              <w:t>Scientific name</w:t>
            </w:r>
          </w:p>
        </w:tc>
        <w:tc>
          <w:tcPr>
            <w:tcW w:w="3115" w:type="dxa"/>
          </w:tcPr>
          <w:p w14:paraId="2C719AA3" w14:textId="77777777" w:rsidR="006C702A" w:rsidRPr="005E0BFD" w:rsidRDefault="006C702A" w:rsidP="005E584A">
            <w:pPr>
              <w:ind w:left="177" w:right="123"/>
              <w:jc w:val="center"/>
              <w:rPr>
                <w:rFonts w:ascii="Söhne" w:eastAsia="Arial" w:hAnsi="Söhne" w:cs="Arial"/>
                <w:b/>
                <w:sz w:val="14"/>
                <w:lang w:eastAsia="fr-FR" w:bidi="fr-FR"/>
              </w:rPr>
            </w:pPr>
            <w:r w:rsidRPr="005E0BFD">
              <w:rPr>
                <w:rFonts w:ascii="Söhne" w:eastAsia="Arial" w:hAnsi="Söhne" w:cs="Arial"/>
                <w:b/>
                <w:sz w:val="14"/>
                <w:lang w:eastAsia="fr-FR" w:bidi="fr-FR"/>
              </w:rPr>
              <w:t>Common name</w:t>
            </w:r>
          </w:p>
        </w:tc>
      </w:tr>
      <w:tr w:rsidR="006C702A" w:rsidRPr="005E0BFD" w14:paraId="7DF1266A" w14:textId="77777777" w:rsidTr="005E584A">
        <w:trPr>
          <w:trHeight w:val="330"/>
        </w:trPr>
        <w:tc>
          <w:tcPr>
            <w:tcW w:w="3115" w:type="dxa"/>
            <w:vMerge w:val="restart"/>
          </w:tcPr>
          <w:p w14:paraId="2672A904" w14:textId="77777777" w:rsidR="006C702A" w:rsidRPr="005E0BFD" w:rsidRDefault="006C702A" w:rsidP="005E584A">
            <w:pPr>
              <w:ind w:left="174" w:right="164"/>
              <w:jc w:val="center"/>
              <w:rPr>
                <w:rFonts w:ascii="Söhne" w:eastAsia="Arial" w:hAnsi="Söhne" w:cs="Arial"/>
                <w:sz w:val="14"/>
                <w:lang w:eastAsia="fr-FR" w:bidi="fr-FR"/>
              </w:rPr>
            </w:pPr>
            <w:proofErr w:type="spellStart"/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>Cyprinidae</w:t>
            </w:r>
            <w:proofErr w:type="spellEnd"/>
          </w:p>
        </w:tc>
        <w:tc>
          <w:tcPr>
            <w:tcW w:w="3177" w:type="dxa"/>
          </w:tcPr>
          <w:p w14:paraId="17CABBBF" w14:textId="77777777" w:rsidR="006C702A" w:rsidRPr="005E0BFD" w:rsidRDefault="006C702A" w:rsidP="005E584A">
            <w:pPr>
              <w:ind w:left="787" w:right="734"/>
              <w:jc w:val="center"/>
              <w:rPr>
                <w:rFonts w:ascii="Söhne" w:eastAsia="Arial" w:hAnsi="Söhne" w:cs="Arial"/>
                <w:i/>
                <w:sz w:val="14"/>
                <w:lang w:eastAsia="fr-FR" w:bidi="fr-FR"/>
              </w:rPr>
            </w:pPr>
            <w:proofErr w:type="spellStart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>Abramis</w:t>
            </w:r>
            <w:proofErr w:type="spellEnd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 xml:space="preserve"> </w:t>
            </w:r>
            <w:proofErr w:type="spellStart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>brama</w:t>
            </w:r>
            <w:proofErr w:type="spellEnd"/>
          </w:p>
        </w:tc>
        <w:tc>
          <w:tcPr>
            <w:tcW w:w="3115" w:type="dxa"/>
          </w:tcPr>
          <w:p w14:paraId="57915831" w14:textId="77777777" w:rsidR="006C702A" w:rsidRPr="005E0BFD" w:rsidRDefault="006C702A" w:rsidP="005E584A">
            <w:pPr>
              <w:ind w:left="173" w:right="164"/>
              <w:jc w:val="center"/>
              <w:rPr>
                <w:rFonts w:ascii="Söhne" w:eastAsia="Arial" w:hAnsi="Söhne" w:cs="Arial"/>
                <w:sz w:val="14"/>
                <w:lang w:eastAsia="fr-FR" w:bidi="fr-FR"/>
              </w:rPr>
            </w:pPr>
            <w:proofErr w:type="spellStart"/>
            <w:r w:rsidRPr="00751107">
              <w:rPr>
                <w:rFonts w:ascii="Söhne" w:eastAsia="Arial" w:hAnsi="Söhne" w:cs="Arial"/>
                <w:strike/>
                <w:sz w:val="14"/>
                <w:highlight w:val="yellow"/>
                <w:lang w:eastAsia="fr-FR" w:bidi="fr-FR"/>
              </w:rPr>
              <w:t>B</w:t>
            </w:r>
            <w:r w:rsidRPr="00751107">
              <w:rPr>
                <w:rFonts w:ascii="Söhne" w:eastAsia="Arial" w:hAnsi="Söhne" w:cs="Arial"/>
                <w:sz w:val="14"/>
                <w:highlight w:val="yellow"/>
                <w:u w:val="double"/>
                <w:lang w:eastAsia="fr-FR" w:bidi="fr-FR"/>
              </w:rPr>
              <w:t>b</w:t>
            </w:r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>ream</w:t>
            </w:r>
            <w:proofErr w:type="spellEnd"/>
          </w:p>
        </w:tc>
      </w:tr>
      <w:tr w:rsidR="006C702A" w:rsidRPr="005E0BFD" w14:paraId="31BA869D" w14:textId="77777777" w:rsidTr="005E584A">
        <w:trPr>
          <w:trHeight w:val="330"/>
        </w:trPr>
        <w:tc>
          <w:tcPr>
            <w:tcW w:w="3115" w:type="dxa"/>
            <w:vMerge/>
          </w:tcPr>
          <w:p w14:paraId="275BAFD0" w14:textId="77777777" w:rsidR="006C702A" w:rsidRPr="005E0BFD" w:rsidRDefault="006C702A" w:rsidP="005E584A">
            <w:pPr>
              <w:rPr>
                <w:rFonts w:ascii="Söhne" w:eastAsia="Arial" w:hAnsi="Söhne" w:cs="Arial"/>
                <w:sz w:val="2"/>
                <w:szCs w:val="2"/>
                <w:lang w:eastAsia="fr-FR" w:bidi="fr-FR"/>
              </w:rPr>
            </w:pPr>
          </w:p>
        </w:tc>
        <w:tc>
          <w:tcPr>
            <w:tcW w:w="3177" w:type="dxa"/>
          </w:tcPr>
          <w:p w14:paraId="0374896B" w14:textId="77777777" w:rsidR="006C702A" w:rsidRPr="005E0BFD" w:rsidRDefault="006C702A" w:rsidP="005E584A">
            <w:pPr>
              <w:ind w:left="786" w:right="736"/>
              <w:jc w:val="center"/>
              <w:rPr>
                <w:rFonts w:ascii="Söhne" w:eastAsia="Arial" w:hAnsi="Söhne" w:cs="Arial"/>
                <w:i/>
                <w:sz w:val="14"/>
                <w:lang w:eastAsia="fr-FR" w:bidi="fr-FR"/>
              </w:rPr>
            </w:pPr>
            <w:proofErr w:type="spellStart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>Aristichthys</w:t>
            </w:r>
            <w:proofErr w:type="spellEnd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 xml:space="preserve"> nobilis</w:t>
            </w:r>
          </w:p>
        </w:tc>
        <w:tc>
          <w:tcPr>
            <w:tcW w:w="3115" w:type="dxa"/>
          </w:tcPr>
          <w:p w14:paraId="28C892F5" w14:textId="77777777" w:rsidR="006C702A" w:rsidRPr="005E0BFD" w:rsidRDefault="006C702A" w:rsidP="005E584A">
            <w:pPr>
              <w:ind w:left="173" w:right="164"/>
              <w:jc w:val="center"/>
              <w:rPr>
                <w:rFonts w:ascii="Söhne" w:eastAsia="Arial" w:hAnsi="Söhne" w:cs="Arial"/>
                <w:sz w:val="14"/>
                <w:lang w:eastAsia="fr-FR" w:bidi="fr-FR"/>
              </w:rPr>
            </w:pPr>
            <w:proofErr w:type="spellStart"/>
            <w:r w:rsidRPr="00751107">
              <w:rPr>
                <w:rFonts w:ascii="Söhne" w:eastAsia="Arial" w:hAnsi="Söhne" w:cs="Arial"/>
                <w:strike/>
                <w:sz w:val="14"/>
                <w:highlight w:val="yellow"/>
                <w:lang w:eastAsia="fr-FR" w:bidi="fr-FR"/>
              </w:rPr>
              <w:t>B</w:t>
            </w:r>
            <w:r w:rsidRPr="00751107">
              <w:rPr>
                <w:rFonts w:ascii="Söhne" w:eastAsia="Arial" w:hAnsi="Söhne" w:cs="Arial"/>
                <w:sz w:val="14"/>
                <w:highlight w:val="yellow"/>
                <w:u w:val="double"/>
                <w:lang w:eastAsia="fr-FR" w:bidi="fr-FR"/>
              </w:rPr>
              <w:t>b</w:t>
            </w:r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>ighead</w:t>
            </w:r>
            <w:proofErr w:type="spellEnd"/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 xml:space="preserve"> carp</w:t>
            </w:r>
          </w:p>
        </w:tc>
      </w:tr>
      <w:tr w:rsidR="006C702A" w:rsidRPr="005E0BFD" w14:paraId="57567B69" w14:textId="77777777" w:rsidTr="005E584A">
        <w:trPr>
          <w:trHeight w:val="330"/>
        </w:trPr>
        <w:tc>
          <w:tcPr>
            <w:tcW w:w="3115" w:type="dxa"/>
            <w:vMerge/>
          </w:tcPr>
          <w:p w14:paraId="5BCB050F" w14:textId="77777777" w:rsidR="006C702A" w:rsidRPr="005E0BFD" w:rsidRDefault="006C702A" w:rsidP="005E584A">
            <w:pPr>
              <w:rPr>
                <w:rFonts w:ascii="Söhne" w:eastAsia="Arial" w:hAnsi="Söhne" w:cs="Arial"/>
                <w:sz w:val="2"/>
                <w:szCs w:val="2"/>
                <w:lang w:eastAsia="fr-FR" w:bidi="fr-FR"/>
              </w:rPr>
            </w:pPr>
          </w:p>
        </w:tc>
        <w:tc>
          <w:tcPr>
            <w:tcW w:w="3177" w:type="dxa"/>
          </w:tcPr>
          <w:p w14:paraId="168DE9FE" w14:textId="77777777" w:rsidR="006C702A" w:rsidRPr="005E0BFD" w:rsidRDefault="006C702A" w:rsidP="005E584A">
            <w:pPr>
              <w:ind w:left="785" w:right="736"/>
              <w:jc w:val="center"/>
              <w:rPr>
                <w:rFonts w:ascii="Söhne" w:eastAsia="Arial" w:hAnsi="Söhne" w:cs="Arial"/>
                <w:i/>
                <w:sz w:val="14"/>
                <w:lang w:eastAsia="fr-FR" w:bidi="fr-FR"/>
              </w:rPr>
            </w:pPr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>Carassius auratus</w:t>
            </w:r>
          </w:p>
        </w:tc>
        <w:tc>
          <w:tcPr>
            <w:tcW w:w="3115" w:type="dxa"/>
          </w:tcPr>
          <w:p w14:paraId="5D566B12" w14:textId="77777777" w:rsidR="006C702A" w:rsidRPr="005E0BFD" w:rsidRDefault="006C702A" w:rsidP="005E584A">
            <w:pPr>
              <w:ind w:left="177" w:right="164"/>
              <w:jc w:val="center"/>
              <w:rPr>
                <w:rFonts w:ascii="Söhne" w:eastAsia="Arial" w:hAnsi="Söhne" w:cs="Arial"/>
                <w:sz w:val="14"/>
                <w:lang w:eastAsia="fr-FR" w:bidi="fr-FR"/>
              </w:rPr>
            </w:pPr>
            <w:proofErr w:type="spellStart"/>
            <w:r w:rsidRPr="00751107">
              <w:rPr>
                <w:rFonts w:ascii="Söhne" w:eastAsia="Arial" w:hAnsi="Söhne" w:cs="Arial"/>
                <w:strike/>
                <w:sz w:val="14"/>
                <w:highlight w:val="yellow"/>
                <w:lang w:eastAsia="fr-FR" w:bidi="fr-FR"/>
              </w:rPr>
              <w:t>G</w:t>
            </w:r>
            <w:r w:rsidRPr="00751107">
              <w:rPr>
                <w:rFonts w:ascii="Söhne" w:eastAsia="Arial" w:hAnsi="Söhne" w:cs="Arial"/>
                <w:sz w:val="14"/>
                <w:highlight w:val="yellow"/>
                <w:u w:val="double"/>
                <w:lang w:eastAsia="fr-FR" w:bidi="fr-FR"/>
              </w:rPr>
              <w:t>g</w:t>
            </w:r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>oldfish</w:t>
            </w:r>
            <w:proofErr w:type="spellEnd"/>
          </w:p>
        </w:tc>
      </w:tr>
      <w:tr w:rsidR="006C702A" w:rsidRPr="005E0BFD" w14:paraId="722A08DA" w14:textId="77777777" w:rsidTr="005E584A">
        <w:trPr>
          <w:trHeight w:val="330"/>
        </w:trPr>
        <w:tc>
          <w:tcPr>
            <w:tcW w:w="3115" w:type="dxa"/>
            <w:vMerge/>
          </w:tcPr>
          <w:p w14:paraId="2BC95E3C" w14:textId="77777777" w:rsidR="006C702A" w:rsidRPr="005E0BFD" w:rsidRDefault="006C702A" w:rsidP="005E584A">
            <w:pPr>
              <w:rPr>
                <w:rFonts w:ascii="Söhne" w:eastAsia="Arial" w:hAnsi="Söhne" w:cs="Arial"/>
                <w:sz w:val="2"/>
                <w:szCs w:val="2"/>
                <w:lang w:eastAsia="fr-FR" w:bidi="fr-FR"/>
              </w:rPr>
            </w:pPr>
          </w:p>
        </w:tc>
        <w:tc>
          <w:tcPr>
            <w:tcW w:w="3177" w:type="dxa"/>
          </w:tcPr>
          <w:p w14:paraId="6730FDA2" w14:textId="77777777" w:rsidR="006C702A" w:rsidRPr="005E0BFD" w:rsidRDefault="006C702A" w:rsidP="005E584A">
            <w:pPr>
              <w:ind w:left="787" w:right="735"/>
              <w:jc w:val="center"/>
              <w:rPr>
                <w:rFonts w:ascii="Söhne" w:eastAsia="Arial" w:hAnsi="Söhne" w:cs="Arial"/>
                <w:i/>
                <w:sz w:val="14"/>
                <w:lang w:eastAsia="fr-FR" w:bidi="fr-FR"/>
              </w:rPr>
            </w:pPr>
            <w:proofErr w:type="spellStart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>Ctenopharyngodon</w:t>
            </w:r>
            <w:proofErr w:type="spellEnd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 xml:space="preserve"> </w:t>
            </w:r>
            <w:proofErr w:type="spellStart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>idella</w:t>
            </w:r>
            <w:proofErr w:type="spellEnd"/>
          </w:p>
        </w:tc>
        <w:tc>
          <w:tcPr>
            <w:tcW w:w="3115" w:type="dxa"/>
          </w:tcPr>
          <w:p w14:paraId="5D7F27E3" w14:textId="77777777" w:rsidR="006C702A" w:rsidRPr="005E0BFD" w:rsidRDefault="006C702A" w:rsidP="005E584A">
            <w:pPr>
              <w:ind w:left="175" w:right="164"/>
              <w:jc w:val="center"/>
              <w:rPr>
                <w:rFonts w:ascii="Söhne" w:eastAsia="Arial" w:hAnsi="Söhne" w:cs="Arial"/>
                <w:sz w:val="14"/>
                <w:lang w:eastAsia="fr-FR" w:bidi="fr-FR"/>
              </w:rPr>
            </w:pPr>
            <w:proofErr w:type="spellStart"/>
            <w:r w:rsidRPr="00751107">
              <w:rPr>
                <w:rFonts w:ascii="Söhne" w:eastAsia="Arial" w:hAnsi="Söhne" w:cs="Arial"/>
                <w:strike/>
                <w:sz w:val="14"/>
                <w:highlight w:val="yellow"/>
                <w:lang w:eastAsia="fr-FR" w:bidi="fr-FR"/>
              </w:rPr>
              <w:t>G</w:t>
            </w:r>
            <w:r w:rsidRPr="00751107">
              <w:rPr>
                <w:rFonts w:ascii="Söhne" w:eastAsia="Arial" w:hAnsi="Söhne" w:cs="Arial"/>
                <w:sz w:val="14"/>
                <w:highlight w:val="yellow"/>
                <w:u w:val="double"/>
                <w:lang w:eastAsia="fr-FR" w:bidi="fr-FR"/>
              </w:rPr>
              <w:t>g</w:t>
            </w:r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>rass</w:t>
            </w:r>
            <w:proofErr w:type="spellEnd"/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 xml:space="preserve"> carp</w:t>
            </w:r>
          </w:p>
        </w:tc>
      </w:tr>
      <w:tr w:rsidR="006C702A" w:rsidRPr="000F7DD3" w14:paraId="375F3D2A" w14:textId="77777777" w:rsidTr="005E584A">
        <w:trPr>
          <w:trHeight w:val="330"/>
        </w:trPr>
        <w:tc>
          <w:tcPr>
            <w:tcW w:w="3115" w:type="dxa"/>
            <w:vMerge/>
          </w:tcPr>
          <w:p w14:paraId="51A287C8" w14:textId="77777777" w:rsidR="006C702A" w:rsidRPr="005E0BFD" w:rsidRDefault="006C702A" w:rsidP="005E584A">
            <w:pPr>
              <w:rPr>
                <w:rFonts w:ascii="Söhne" w:eastAsia="Arial" w:hAnsi="Söhne" w:cs="Arial"/>
                <w:sz w:val="2"/>
                <w:szCs w:val="2"/>
                <w:lang w:eastAsia="fr-FR" w:bidi="fr-FR"/>
              </w:rPr>
            </w:pPr>
          </w:p>
        </w:tc>
        <w:tc>
          <w:tcPr>
            <w:tcW w:w="3177" w:type="dxa"/>
          </w:tcPr>
          <w:p w14:paraId="633FF5C5" w14:textId="77777777" w:rsidR="006C702A" w:rsidRPr="005E0BFD" w:rsidRDefault="006C702A" w:rsidP="005E584A">
            <w:pPr>
              <w:ind w:left="786" w:right="736"/>
              <w:jc w:val="center"/>
              <w:rPr>
                <w:rFonts w:ascii="Söhne" w:eastAsia="Arial" w:hAnsi="Söhne" w:cs="Arial"/>
                <w:i/>
                <w:sz w:val="14"/>
                <w:lang w:eastAsia="fr-FR" w:bidi="fr-FR"/>
              </w:rPr>
            </w:pPr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 xml:space="preserve">Cyprinus </w:t>
            </w:r>
            <w:proofErr w:type="spellStart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>carpio</w:t>
            </w:r>
            <w:proofErr w:type="spellEnd"/>
          </w:p>
        </w:tc>
        <w:tc>
          <w:tcPr>
            <w:tcW w:w="3115" w:type="dxa"/>
          </w:tcPr>
          <w:p w14:paraId="27C478E9" w14:textId="77777777" w:rsidR="006C702A" w:rsidRPr="005E0BFD" w:rsidRDefault="006C702A" w:rsidP="005E584A">
            <w:pPr>
              <w:ind w:left="177" w:right="164"/>
              <w:jc w:val="center"/>
              <w:rPr>
                <w:rFonts w:ascii="Söhne" w:eastAsia="Arial" w:hAnsi="Söhne" w:cs="Arial"/>
                <w:sz w:val="14"/>
                <w:lang w:eastAsia="fr-FR" w:bidi="fr-FR"/>
              </w:rPr>
            </w:pPr>
            <w:proofErr w:type="spellStart"/>
            <w:r w:rsidRPr="00751107">
              <w:rPr>
                <w:rFonts w:ascii="Söhne" w:eastAsia="Arial" w:hAnsi="Söhne" w:cs="Arial"/>
                <w:strike/>
                <w:sz w:val="14"/>
                <w:highlight w:val="yellow"/>
                <w:lang w:eastAsia="fr-FR" w:bidi="fr-FR"/>
              </w:rPr>
              <w:t>C</w:t>
            </w:r>
            <w:r w:rsidRPr="00751107">
              <w:rPr>
                <w:rFonts w:ascii="Söhne" w:eastAsia="Arial" w:hAnsi="Söhne" w:cs="Arial"/>
                <w:sz w:val="14"/>
                <w:highlight w:val="yellow"/>
                <w:u w:val="double"/>
                <w:lang w:eastAsia="fr-FR" w:bidi="fr-FR"/>
              </w:rPr>
              <w:t>c</w:t>
            </w:r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>ommon</w:t>
            </w:r>
            <w:proofErr w:type="spellEnd"/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 xml:space="preserve"> carp (all varieties and subspecies)</w:t>
            </w:r>
          </w:p>
        </w:tc>
      </w:tr>
      <w:tr w:rsidR="006C702A" w:rsidRPr="005E0BFD" w14:paraId="4E450BB1" w14:textId="77777777" w:rsidTr="005E584A">
        <w:trPr>
          <w:trHeight w:val="325"/>
        </w:trPr>
        <w:tc>
          <w:tcPr>
            <w:tcW w:w="3115" w:type="dxa"/>
            <w:vMerge/>
          </w:tcPr>
          <w:p w14:paraId="5BBA48C7" w14:textId="77777777" w:rsidR="006C702A" w:rsidRPr="005E0BFD" w:rsidRDefault="006C702A" w:rsidP="005E584A">
            <w:pPr>
              <w:rPr>
                <w:rFonts w:ascii="Söhne" w:eastAsia="Arial" w:hAnsi="Söhne" w:cs="Arial"/>
                <w:sz w:val="2"/>
                <w:szCs w:val="2"/>
                <w:lang w:eastAsia="fr-FR" w:bidi="fr-FR"/>
              </w:rPr>
            </w:pPr>
          </w:p>
        </w:tc>
        <w:tc>
          <w:tcPr>
            <w:tcW w:w="3177" w:type="dxa"/>
          </w:tcPr>
          <w:p w14:paraId="1486CFF0" w14:textId="77777777" w:rsidR="006C702A" w:rsidRPr="005E0BFD" w:rsidRDefault="006C702A" w:rsidP="005E584A">
            <w:pPr>
              <w:ind w:left="785" w:right="736"/>
              <w:jc w:val="center"/>
              <w:rPr>
                <w:rFonts w:ascii="Söhne" w:eastAsia="Arial" w:hAnsi="Söhne" w:cs="Arial"/>
                <w:i/>
                <w:sz w:val="14"/>
                <w:lang w:eastAsia="fr-FR" w:bidi="fr-FR"/>
              </w:rPr>
            </w:pPr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>Danio rerio</w:t>
            </w:r>
          </w:p>
        </w:tc>
        <w:tc>
          <w:tcPr>
            <w:tcW w:w="3115" w:type="dxa"/>
          </w:tcPr>
          <w:p w14:paraId="12E3F545" w14:textId="77777777" w:rsidR="006C702A" w:rsidRPr="005E0BFD" w:rsidRDefault="006C702A" w:rsidP="005E584A">
            <w:pPr>
              <w:ind w:left="175" w:right="164"/>
              <w:jc w:val="center"/>
              <w:rPr>
                <w:rFonts w:ascii="Söhne" w:eastAsia="Arial" w:hAnsi="Söhne" w:cs="Arial"/>
                <w:sz w:val="14"/>
                <w:lang w:eastAsia="fr-FR" w:bidi="fr-FR"/>
              </w:rPr>
            </w:pPr>
            <w:proofErr w:type="spellStart"/>
            <w:r w:rsidRPr="00751107">
              <w:rPr>
                <w:rFonts w:ascii="Söhne" w:eastAsia="Arial" w:hAnsi="Söhne" w:cs="Arial"/>
                <w:strike/>
                <w:sz w:val="14"/>
                <w:highlight w:val="yellow"/>
                <w:lang w:eastAsia="fr-FR" w:bidi="fr-FR"/>
              </w:rPr>
              <w:t>Z</w:t>
            </w:r>
            <w:r w:rsidRPr="00751107">
              <w:rPr>
                <w:rFonts w:ascii="Söhne" w:eastAsia="Arial" w:hAnsi="Söhne" w:cs="Arial"/>
                <w:sz w:val="14"/>
                <w:highlight w:val="yellow"/>
                <w:u w:val="double"/>
                <w:lang w:eastAsia="fr-FR" w:bidi="fr-FR"/>
              </w:rPr>
              <w:t>z</w:t>
            </w:r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>ebrafish</w:t>
            </w:r>
            <w:proofErr w:type="spellEnd"/>
          </w:p>
        </w:tc>
      </w:tr>
      <w:tr w:rsidR="006C702A" w:rsidRPr="005E0BFD" w14:paraId="1A795712" w14:textId="77777777" w:rsidTr="005E584A">
        <w:trPr>
          <w:trHeight w:val="330"/>
        </w:trPr>
        <w:tc>
          <w:tcPr>
            <w:tcW w:w="3115" w:type="dxa"/>
            <w:vMerge/>
          </w:tcPr>
          <w:p w14:paraId="49DE64E9" w14:textId="77777777" w:rsidR="006C702A" w:rsidRPr="005E0BFD" w:rsidRDefault="006C702A" w:rsidP="005E584A">
            <w:pPr>
              <w:rPr>
                <w:rFonts w:ascii="Söhne" w:eastAsia="Arial" w:hAnsi="Söhne" w:cs="Arial"/>
                <w:sz w:val="2"/>
                <w:szCs w:val="2"/>
                <w:lang w:eastAsia="fr-FR" w:bidi="fr-FR"/>
              </w:rPr>
            </w:pPr>
          </w:p>
        </w:tc>
        <w:tc>
          <w:tcPr>
            <w:tcW w:w="3177" w:type="dxa"/>
          </w:tcPr>
          <w:p w14:paraId="73D20FCA" w14:textId="77777777" w:rsidR="006C702A" w:rsidRPr="005E0BFD" w:rsidRDefault="006C702A" w:rsidP="005E584A">
            <w:pPr>
              <w:ind w:left="787" w:right="736"/>
              <w:jc w:val="center"/>
              <w:rPr>
                <w:rFonts w:ascii="Söhne" w:eastAsia="Arial" w:hAnsi="Söhne" w:cs="Arial"/>
                <w:i/>
                <w:sz w:val="14"/>
                <w:lang w:eastAsia="fr-FR" w:bidi="fr-FR"/>
              </w:rPr>
            </w:pPr>
            <w:proofErr w:type="spellStart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>Notemigonus</w:t>
            </w:r>
            <w:proofErr w:type="spellEnd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 xml:space="preserve"> </w:t>
            </w:r>
            <w:proofErr w:type="spellStart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>crysoleucas</w:t>
            </w:r>
            <w:proofErr w:type="spellEnd"/>
          </w:p>
        </w:tc>
        <w:tc>
          <w:tcPr>
            <w:tcW w:w="3115" w:type="dxa"/>
          </w:tcPr>
          <w:p w14:paraId="5CB4ADB8" w14:textId="77777777" w:rsidR="006C702A" w:rsidRPr="005E0BFD" w:rsidRDefault="006C702A" w:rsidP="005E584A">
            <w:pPr>
              <w:ind w:left="173" w:right="164"/>
              <w:jc w:val="center"/>
              <w:rPr>
                <w:rFonts w:ascii="Söhne" w:eastAsia="Arial" w:hAnsi="Söhne" w:cs="Arial"/>
                <w:sz w:val="14"/>
                <w:lang w:eastAsia="fr-FR" w:bidi="fr-FR"/>
              </w:rPr>
            </w:pPr>
            <w:proofErr w:type="spellStart"/>
            <w:r w:rsidRPr="00751107">
              <w:rPr>
                <w:rFonts w:ascii="Söhne" w:eastAsia="Arial" w:hAnsi="Söhne" w:cs="Arial"/>
                <w:strike/>
                <w:sz w:val="14"/>
                <w:highlight w:val="yellow"/>
                <w:lang w:eastAsia="fr-FR" w:bidi="fr-FR"/>
              </w:rPr>
              <w:t>G</w:t>
            </w:r>
            <w:r w:rsidRPr="00751107">
              <w:rPr>
                <w:rFonts w:ascii="Söhne" w:eastAsia="Arial" w:hAnsi="Söhne" w:cs="Arial"/>
                <w:sz w:val="14"/>
                <w:highlight w:val="yellow"/>
                <w:u w:val="double"/>
                <w:lang w:eastAsia="fr-FR" w:bidi="fr-FR"/>
              </w:rPr>
              <w:t>g</w:t>
            </w:r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>olden</w:t>
            </w:r>
            <w:proofErr w:type="spellEnd"/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 xml:space="preserve"> shiner</w:t>
            </w:r>
          </w:p>
        </w:tc>
      </w:tr>
      <w:tr w:rsidR="006C702A" w:rsidRPr="005E0BFD" w14:paraId="7F82C92C" w14:textId="77777777" w:rsidTr="005E584A">
        <w:trPr>
          <w:trHeight w:val="330"/>
        </w:trPr>
        <w:tc>
          <w:tcPr>
            <w:tcW w:w="3115" w:type="dxa"/>
            <w:vMerge/>
          </w:tcPr>
          <w:p w14:paraId="3C0DFE3E" w14:textId="77777777" w:rsidR="006C702A" w:rsidRPr="005E0BFD" w:rsidRDefault="006C702A" w:rsidP="005E584A">
            <w:pPr>
              <w:rPr>
                <w:rFonts w:ascii="Söhne" w:eastAsia="Arial" w:hAnsi="Söhne" w:cs="Arial"/>
                <w:sz w:val="2"/>
                <w:szCs w:val="2"/>
                <w:lang w:eastAsia="fr-FR" w:bidi="fr-FR"/>
              </w:rPr>
            </w:pPr>
          </w:p>
        </w:tc>
        <w:tc>
          <w:tcPr>
            <w:tcW w:w="3177" w:type="dxa"/>
          </w:tcPr>
          <w:p w14:paraId="7FDF6CE8" w14:textId="77777777" w:rsidR="006C702A" w:rsidRPr="005E0BFD" w:rsidRDefault="006C702A" w:rsidP="005E584A">
            <w:pPr>
              <w:ind w:left="784" w:right="736"/>
              <w:jc w:val="center"/>
              <w:rPr>
                <w:rFonts w:ascii="Söhne" w:eastAsia="Arial" w:hAnsi="Söhne" w:cs="Arial"/>
                <w:i/>
                <w:sz w:val="14"/>
                <w:lang w:eastAsia="fr-FR" w:bidi="fr-FR"/>
              </w:rPr>
            </w:pPr>
            <w:proofErr w:type="spellStart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>Pimephales</w:t>
            </w:r>
            <w:proofErr w:type="spellEnd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 xml:space="preserve"> </w:t>
            </w:r>
            <w:proofErr w:type="spellStart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>promelas</w:t>
            </w:r>
            <w:proofErr w:type="spellEnd"/>
          </w:p>
        </w:tc>
        <w:tc>
          <w:tcPr>
            <w:tcW w:w="3115" w:type="dxa"/>
          </w:tcPr>
          <w:p w14:paraId="3961FF10" w14:textId="77777777" w:rsidR="006C702A" w:rsidRPr="005E0BFD" w:rsidRDefault="006C702A" w:rsidP="005E584A">
            <w:pPr>
              <w:ind w:left="175" w:right="164"/>
              <w:jc w:val="center"/>
              <w:rPr>
                <w:rFonts w:ascii="Söhne" w:eastAsia="Arial" w:hAnsi="Söhne" w:cs="Arial"/>
                <w:sz w:val="14"/>
                <w:lang w:eastAsia="fr-FR" w:bidi="fr-FR"/>
              </w:rPr>
            </w:pPr>
            <w:proofErr w:type="spellStart"/>
            <w:r w:rsidRPr="00751107">
              <w:rPr>
                <w:rFonts w:ascii="Söhne" w:eastAsia="Arial" w:hAnsi="Söhne" w:cs="Arial"/>
                <w:strike/>
                <w:sz w:val="14"/>
                <w:highlight w:val="yellow"/>
                <w:lang w:eastAsia="fr-FR" w:bidi="fr-FR"/>
              </w:rPr>
              <w:t>F</w:t>
            </w:r>
            <w:r w:rsidRPr="00751107">
              <w:rPr>
                <w:rFonts w:ascii="Söhne" w:eastAsia="Arial" w:hAnsi="Söhne" w:cs="Arial"/>
                <w:sz w:val="14"/>
                <w:highlight w:val="yellow"/>
                <w:u w:val="double"/>
                <w:lang w:eastAsia="fr-FR" w:bidi="fr-FR"/>
              </w:rPr>
              <w:t>f</w:t>
            </w:r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>athead</w:t>
            </w:r>
            <w:proofErr w:type="spellEnd"/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 xml:space="preserve"> minnow</w:t>
            </w:r>
          </w:p>
        </w:tc>
      </w:tr>
      <w:tr w:rsidR="006C702A" w:rsidRPr="005E0BFD" w14:paraId="42AF5483" w14:textId="77777777" w:rsidTr="005E584A">
        <w:trPr>
          <w:trHeight w:val="330"/>
        </w:trPr>
        <w:tc>
          <w:tcPr>
            <w:tcW w:w="3115" w:type="dxa"/>
            <w:vMerge/>
          </w:tcPr>
          <w:p w14:paraId="576C9E4F" w14:textId="77777777" w:rsidR="006C702A" w:rsidRPr="005E0BFD" w:rsidRDefault="006C702A" w:rsidP="005E584A">
            <w:pPr>
              <w:rPr>
                <w:rFonts w:ascii="Söhne" w:eastAsia="Arial" w:hAnsi="Söhne" w:cs="Arial"/>
                <w:sz w:val="2"/>
                <w:szCs w:val="2"/>
                <w:lang w:eastAsia="fr-FR" w:bidi="fr-FR"/>
              </w:rPr>
            </w:pPr>
          </w:p>
        </w:tc>
        <w:tc>
          <w:tcPr>
            <w:tcW w:w="3177" w:type="dxa"/>
          </w:tcPr>
          <w:p w14:paraId="7D022A51" w14:textId="77777777" w:rsidR="006C702A" w:rsidRPr="005E0BFD" w:rsidRDefault="006C702A" w:rsidP="005E584A">
            <w:pPr>
              <w:ind w:left="784" w:right="736"/>
              <w:jc w:val="center"/>
              <w:rPr>
                <w:rFonts w:ascii="Söhne" w:eastAsia="Arial" w:hAnsi="Söhne" w:cs="Arial"/>
                <w:i/>
                <w:sz w:val="14"/>
                <w:u w:val="double"/>
                <w:lang w:eastAsia="fr-FR" w:bidi="fr-FR"/>
              </w:rPr>
            </w:pPr>
            <w:proofErr w:type="spellStart"/>
            <w:r w:rsidRPr="005E0BFD">
              <w:rPr>
                <w:rFonts w:ascii="Söhne" w:eastAsia="Arial" w:hAnsi="Söhne" w:cs="Arial"/>
                <w:i/>
                <w:sz w:val="14"/>
                <w:u w:val="double"/>
                <w:lang w:eastAsia="fr-FR" w:bidi="fr-FR"/>
              </w:rPr>
              <w:t>Percocypris</w:t>
            </w:r>
            <w:proofErr w:type="spellEnd"/>
            <w:r w:rsidRPr="005E0BFD">
              <w:rPr>
                <w:rFonts w:ascii="Söhne" w:eastAsia="Arial" w:hAnsi="Söhne" w:cs="Arial"/>
                <w:i/>
                <w:sz w:val="14"/>
                <w:u w:val="double"/>
                <w:lang w:eastAsia="fr-FR" w:bidi="fr-FR"/>
              </w:rPr>
              <w:t xml:space="preserve"> </w:t>
            </w:r>
            <w:proofErr w:type="spellStart"/>
            <w:r w:rsidRPr="005E0BFD">
              <w:rPr>
                <w:rFonts w:ascii="Söhne" w:eastAsia="Arial" w:hAnsi="Söhne" w:cs="Arial"/>
                <w:i/>
                <w:sz w:val="14"/>
                <w:u w:val="double"/>
                <w:lang w:eastAsia="fr-FR" w:bidi="fr-FR"/>
              </w:rPr>
              <w:t>pingi</w:t>
            </w:r>
            <w:proofErr w:type="spellEnd"/>
            <w:r w:rsidRPr="005E0BFD">
              <w:rPr>
                <w:rFonts w:ascii="Söhne" w:eastAsia="Arial" w:hAnsi="Söhne" w:cs="Arial"/>
                <w:i/>
                <w:sz w:val="14"/>
                <w:u w:val="double"/>
                <w:lang w:eastAsia="fr-FR" w:bidi="fr-FR"/>
              </w:rPr>
              <w:t xml:space="preserve"> </w:t>
            </w:r>
          </w:p>
        </w:tc>
        <w:tc>
          <w:tcPr>
            <w:tcW w:w="3115" w:type="dxa"/>
          </w:tcPr>
          <w:p w14:paraId="571E5BA9" w14:textId="77777777" w:rsidR="006C702A" w:rsidRPr="00356AE0" w:rsidRDefault="006C702A" w:rsidP="005E584A">
            <w:pPr>
              <w:ind w:left="175" w:right="164"/>
              <w:jc w:val="center"/>
              <w:rPr>
                <w:rFonts w:ascii="Söhne" w:eastAsia="Arial" w:hAnsi="Söhne" w:cs="Arial"/>
                <w:sz w:val="14"/>
                <w:highlight w:val="yellow"/>
                <w:u w:val="double"/>
                <w:lang w:eastAsia="fr-FR" w:bidi="fr-FR"/>
              </w:rPr>
            </w:pPr>
            <w:r w:rsidRPr="00356AE0">
              <w:rPr>
                <w:rFonts w:ascii="Söhne" w:eastAsia="Arial" w:hAnsi="Söhne" w:cs="Arial"/>
                <w:sz w:val="14"/>
                <w:u w:val="double"/>
                <w:lang w:eastAsia="fr-FR" w:bidi="fr-FR"/>
              </w:rPr>
              <w:t>Jinsha</w:t>
            </w:r>
            <w:r>
              <w:rPr>
                <w:rFonts w:ascii="Söhne" w:eastAsia="Arial" w:hAnsi="Söhne" w:cs="Arial"/>
                <w:sz w:val="14"/>
                <w:u w:val="double"/>
                <w:lang w:eastAsia="fr-FR" w:bidi="fr-FR"/>
              </w:rPr>
              <w:t xml:space="preserve"> </w:t>
            </w:r>
            <w:r w:rsidRPr="00356AE0">
              <w:rPr>
                <w:rFonts w:ascii="Söhne" w:eastAsia="Arial" w:hAnsi="Söhne" w:cs="Arial"/>
                <w:sz w:val="14"/>
                <w:highlight w:val="yellow"/>
                <w:u w:val="double"/>
                <w:lang w:eastAsia="fr-FR" w:bidi="fr-FR"/>
              </w:rPr>
              <w:t xml:space="preserve">barbel </w:t>
            </w:r>
            <w:r w:rsidRPr="00356AE0">
              <w:rPr>
                <w:rFonts w:ascii="Söhne" w:eastAsia="Arial" w:hAnsi="Söhne" w:cs="Arial"/>
                <w:strike/>
                <w:sz w:val="14"/>
                <w:highlight w:val="yellow"/>
                <w:u w:val="double"/>
                <w:lang w:eastAsia="fr-FR" w:bidi="fr-FR"/>
              </w:rPr>
              <w:t>bass</w:t>
            </w:r>
            <w:r w:rsidRPr="00356AE0">
              <w:rPr>
                <w:rFonts w:ascii="Söhne" w:eastAsia="Arial" w:hAnsi="Söhne" w:cs="Arial"/>
                <w:sz w:val="14"/>
                <w:u w:val="double"/>
                <w:lang w:eastAsia="fr-FR" w:bidi="fr-FR"/>
              </w:rPr>
              <w:t xml:space="preserve"> carp</w:t>
            </w:r>
          </w:p>
        </w:tc>
      </w:tr>
      <w:tr w:rsidR="006C702A" w:rsidRPr="005E0BFD" w14:paraId="3BB1333D" w14:textId="77777777" w:rsidTr="005E584A">
        <w:trPr>
          <w:trHeight w:val="330"/>
        </w:trPr>
        <w:tc>
          <w:tcPr>
            <w:tcW w:w="3115" w:type="dxa"/>
            <w:vMerge/>
          </w:tcPr>
          <w:p w14:paraId="5B49F191" w14:textId="77777777" w:rsidR="006C702A" w:rsidRPr="005E0BFD" w:rsidRDefault="006C702A" w:rsidP="005E584A">
            <w:pPr>
              <w:rPr>
                <w:rFonts w:ascii="Söhne" w:eastAsia="Arial" w:hAnsi="Söhne" w:cs="Arial"/>
                <w:sz w:val="2"/>
                <w:szCs w:val="2"/>
                <w:lang w:eastAsia="fr-FR" w:bidi="fr-FR"/>
              </w:rPr>
            </w:pPr>
          </w:p>
        </w:tc>
        <w:tc>
          <w:tcPr>
            <w:tcW w:w="3177" w:type="dxa"/>
          </w:tcPr>
          <w:p w14:paraId="3EC5288F" w14:textId="77777777" w:rsidR="006C702A" w:rsidRPr="005E0BFD" w:rsidRDefault="006C702A" w:rsidP="005E584A">
            <w:pPr>
              <w:ind w:left="786" w:right="736"/>
              <w:jc w:val="center"/>
              <w:rPr>
                <w:rFonts w:ascii="Söhne" w:eastAsia="Arial" w:hAnsi="Söhne" w:cs="Arial"/>
                <w:i/>
                <w:sz w:val="14"/>
                <w:lang w:eastAsia="fr-FR" w:bidi="fr-FR"/>
              </w:rPr>
            </w:pPr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 xml:space="preserve">Rutilus </w:t>
            </w:r>
            <w:proofErr w:type="spellStart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>kutum</w:t>
            </w:r>
            <w:proofErr w:type="spellEnd"/>
          </w:p>
        </w:tc>
        <w:tc>
          <w:tcPr>
            <w:tcW w:w="3115" w:type="dxa"/>
          </w:tcPr>
          <w:p w14:paraId="2CB1CA78" w14:textId="77777777" w:rsidR="006C702A" w:rsidRPr="005E0BFD" w:rsidRDefault="006C702A" w:rsidP="005E584A">
            <w:pPr>
              <w:ind w:left="176" w:right="164"/>
              <w:jc w:val="center"/>
              <w:rPr>
                <w:rFonts w:ascii="Söhne" w:eastAsia="Arial" w:hAnsi="Söhne" w:cs="Arial"/>
                <w:sz w:val="14"/>
                <w:lang w:eastAsia="fr-FR" w:bidi="fr-FR"/>
              </w:rPr>
            </w:pPr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>Caspian white fish</w:t>
            </w:r>
          </w:p>
        </w:tc>
      </w:tr>
      <w:tr w:rsidR="006C702A" w:rsidRPr="005E0BFD" w14:paraId="43811CA8" w14:textId="77777777" w:rsidTr="005E584A">
        <w:trPr>
          <w:trHeight w:val="330"/>
        </w:trPr>
        <w:tc>
          <w:tcPr>
            <w:tcW w:w="3115" w:type="dxa"/>
            <w:vMerge/>
          </w:tcPr>
          <w:p w14:paraId="1807763E" w14:textId="77777777" w:rsidR="006C702A" w:rsidRPr="005E0BFD" w:rsidRDefault="006C702A" w:rsidP="005E584A">
            <w:pPr>
              <w:rPr>
                <w:rFonts w:ascii="Söhne" w:eastAsia="Arial" w:hAnsi="Söhne" w:cs="Arial"/>
                <w:sz w:val="2"/>
                <w:szCs w:val="2"/>
                <w:lang w:eastAsia="fr-FR" w:bidi="fr-FR"/>
              </w:rPr>
            </w:pPr>
          </w:p>
        </w:tc>
        <w:tc>
          <w:tcPr>
            <w:tcW w:w="3177" w:type="dxa"/>
          </w:tcPr>
          <w:p w14:paraId="714FDC25" w14:textId="77777777" w:rsidR="006C702A" w:rsidRPr="005E0BFD" w:rsidRDefault="006C702A" w:rsidP="005E584A">
            <w:pPr>
              <w:ind w:left="786" w:right="736"/>
              <w:jc w:val="center"/>
              <w:rPr>
                <w:rFonts w:ascii="Söhne" w:eastAsia="Arial" w:hAnsi="Söhne" w:cs="Arial"/>
                <w:i/>
                <w:sz w:val="14"/>
                <w:lang w:eastAsia="fr-FR" w:bidi="fr-FR"/>
              </w:rPr>
            </w:pPr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 xml:space="preserve">Rutilus </w:t>
            </w:r>
            <w:proofErr w:type="spellStart"/>
            <w:r w:rsidRPr="005E0BFD">
              <w:rPr>
                <w:rFonts w:ascii="Söhne" w:eastAsia="Arial" w:hAnsi="Söhne" w:cs="Arial"/>
                <w:i/>
                <w:sz w:val="14"/>
                <w:lang w:eastAsia="fr-FR" w:bidi="fr-FR"/>
              </w:rPr>
              <w:t>rutilus</w:t>
            </w:r>
            <w:proofErr w:type="spellEnd"/>
          </w:p>
        </w:tc>
        <w:tc>
          <w:tcPr>
            <w:tcW w:w="3115" w:type="dxa"/>
          </w:tcPr>
          <w:p w14:paraId="1FBD7D6A" w14:textId="77777777" w:rsidR="006C702A" w:rsidRPr="005E0BFD" w:rsidRDefault="006C702A" w:rsidP="005E584A">
            <w:pPr>
              <w:ind w:left="177" w:right="164"/>
              <w:jc w:val="center"/>
              <w:rPr>
                <w:rFonts w:ascii="Söhne" w:eastAsia="Arial" w:hAnsi="Söhne" w:cs="Arial"/>
                <w:sz w:val="14"/>
                <w:lang w:eastAsia="fr-FR" w:bidi="fr-FR"/>
              </w:rPr>
            </w:pPr>
            <w:proofErr w:type="spellStart"/>
            <w:r w:rsidRPr="00751107">
              <w:rPr>
                <w:rFonts w:ascii="Söhne" w:eastAsia="Arial" w:hAnsi="Söhne" w:cs="Arial"/>
                <w:strike/>
                <w:sz w:val="14"/>
                <w:highlight w:val="yellow"/>
                <w:lang w:eastAsia="fr-FR" w:bidi="fr-FR"/>
              </w:rPr>
              <w:t>R</w:t>
            </w:r>
            <w:r w:rsidRPr="00751107">
              <w:rPr>
                <w:rFonts w:ascii="Söhne" w:eastAsia="Arial" w:hAnsi="Söhne" w:cs="Arial"/>
                <w:sz w:val="14"/>
                <w:highlight w:val="yellow"/>
                <w:u w:val="double"/>
                <w:lang w:eastAsia="fr-FR" w:bidi="fr-FR"/>
              </w:rPr>
              <w:t>r</w:t>
            </w:r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>oach</w:t>
            </w:r>
            <w:proofErr w:type="spellEnd"/>
          </w:p>
        </w:tc>
      </w:tr>
      <w:tr w:rsidR="006C702A" w:rsidRPr="005E0BFD" w14:paraId="6189048E" w14:textId="77777777" w:rsidTr="005E584A">
        <w:trPr>
          <w:trHeight w:val="330"/>
        </w:trPr>
        <w:tc>
          <w:tcPr>
            <w:tcW w:w="3115" w:type="dxa"/>
          </w:tcPr>
          <w:p w14:paraId="4B352801" w14:textId="77777777" w:rsidR="006C702A" w:rsidRPr="005E0BFD" w:rsidRDefault="006C702A" w:rsidP="005E584A">
            <w:pPr>
              <w:ind w:right="1272"/>
              <w:jc w:val="right"/>
              <w:rPr>
                <w:rFonts w:ascii="Söhne" w:eastAsia="Arial" w:hAnsi="Söhne" w:cs="Arial"/>
                <w:sz w:val="14"/>
                <w:lang w:eastAsia="fr-FR" w:bidi="fr-FR"/>
              </w:rPr>
            </w:pPr>
            <w:proofErr w:type="spellStart"/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>Siluridae</w:t>
            </w:r>
            <w:proofErr w:type="spellEnd"/>
          </w:p>
        </w:tc>
        <w:tc>
          <w:tcPr>
            <w:tcW w:w="3177" w:type="dxa"/>
          </w:tcPr>
          <w:p w14:paraId="514C996F" w14:textId="77777777" w:rsidR="006C702A" w:rsidRPr="00544085" w:rsidRDefault="006C702A" w:rsidP="005E584A">
            <w:pPr>
              <w:ind w:left="750" w:right="736"/>
              <w:jc w:val="center"/>
              <w:rPr>
                <w:rFonts w:ascii="Söhne" w:eastAsia="Arial" w:hAnsi="Söhne" w:cs="Arial"/>
                <w:i/>
                <w:iCs/>
                <w:sz w:val="14"/>
                <w:szCs w:val="14"/>
                <w:lang w:eastAsia="fr-FR" w:bidi="fr-FR"/>
              </w:rPr>
            </w:pPr>
            <w:proofErr w:type="spellStart"/>
            <w:r w:rsidRPr="00544085">
              <w:rPr>
                <w:rFonts w:ascii="Söhne" w:eastAsia="Arial" w:hAnsi="Söhne" w:cs="Arial"/>
                <w:i/>
                <w:iCs/>
                <w:sz w:val="14"/>
                <w:szCs w:val="14"/>
                <w:lang w:eastAsia="fr-FR" w:bidi="fr-FR"/>
              </w:rPr>
              <w:t>Silurus</w:t>
            </w:r>
            <w:proofErr w:type="spellEnd"/>
            <w:r w:rsidRPr="00544085">
              <w:rPr>
                <w:rFonts w:ascii="Söhne" w:eastAsia="Arial" w:hAnsi="Söhne" w:cs="Arial"/>
                <w:i/>
                <w:iCs/>
                <w:sz w:val="14"/>
                <w:szCs w:val="14"/>
                <w:lang w:eastAsia="fr-FR" w:bidi="fr-FR"/>
              </w:rPr>
              <w:t xml:space="preserve"> </w:t>
            </w:r>
            <w:proofErr w:type="spellStart"/>
            <w:r w:rsidRPr="00544085">
              <w:rPr>
                <w:rFonts w:ascii="Söhne" w:eastAsia="Arial" w:hAnsi="Söhne" w:cs="Arial"/>
                <w:i/>
                <w:iCs/>
                <w:sz w:val="14"/>
                <w:szCs w:val="14"/>
                <w:lang w:eastAsia="fr-FR" w:bidi="fr-FR"/>
              </w:rPr>
              <w:t>glanis</w:t>
            </w:r>
            <w:proofErr w:type="spellEnd"/>
          </w:p>
        </w:tc>
        <w:tc>
          <w:tcPr>
            <w:tcW w:w="3115" w:type="dxa"/>
          </w:tcPr>
          <w:p w14:paraId="02A726D2" w14:textId="77777777" w:rsidR="006C702A" w:rsidRPr="005E0BFD" w:rsidRDefault="006C702A" w:rsidP="005E584A">
            <w:pPr>
              <w:ind w:left="177" w:right="160"/>
              <w:jc w:val="center"/>
              <w:rPr>
                <w:rFonts w:ascii="Söhne" w:eastAsia="Arial" w:hAnsi="Söhne" w:cs="Arial"/>
                <w:sz w:val="14"/>
                <w:lang w:eastAsia="fr-FR" w:bidi="fr-FR"/>
              </w:rPr>
            </w:pPr>
            <w:r w:rsidRPr="005E0BFD">
              <w:rPr>
                <w:rFonts w:ascii="Söhne" w:eastAsia="Arial" w:hAnsi="Söhne" w:cs="Arial"/>
                <w:sz w:val="14"/>
                <w:lang w:eastAsia="fr-FR" w:bidi="fr-FR"/>
              </w:rPr>
              <w:t>Wels catfish</w:t>
            </w:r>
          </w:p>
        </w:tc>
      </w:tr>
    </w:tbl>
    <w:p w14:paraId="60809341" w14:textId="77777777" w:rsidR="006C702A" w:rsidRPr="005E0BFD" w:rsidRDefault="006C702A" w:rsidP="006C702A">
      <w:pPr>
        <w:widowControl w:val="0"/>
        <w:autoSpaceDE w:val="0"/>
        <w:autoSpaceDN w:val="0"/>
        <w:spacing w:after="0" w:line="240" w:lineRule="auto"/>
        <w:rPr>
          <w:rFonts w:eastAsia="Arial" w:cs="Arial"/>
          <w:sz w:val="18"/>
          <w:lang w:val="en-US" w:eastAsia="fr-FR" w:bidi="fr-FR"/>
        </w:rPr>
      </w:pPr>
      <w:bookmarkStart w:id="1" w:name="_bookmark1"/>
      <w:bookmarkEnd w:id="1"/>
    </w:p>
    <w:p w14:paraId="3F9E0306" w14:textId="77777777" w:rsidR="006C702A" w:rsidRPr="005E0BFD" w:rsidRDefault="006C702A" w:rsidP="006C702A">
      <w:pPr>
        <w:widowControl w:val="0"/>
        <w:autoSpaceDE w:val="0"/>
        <w:autoSpaceDN w:val="0"/>
        <w:spacing w:after="0" w:line="240" w:lineRule="auto"/>
        <w:jc w:val="center"/>
        <w:rPr>
          <w:rFonts w:eastAsia="Arial" w:cs="Arial"/>
          <w:sz w:val="18"/>
          <w:lang w:val="en-US" w:eastAsia="fr-FR" w:bidi="fr-FR"/>
        </w:rPr>
      </w:pPr>
      <w:r w:rsidRPr="005E0BFD">
        <w:rPr>
          <w:rFonts w:eastAsia="Arial" w:cs="Arial"/>
          <w:sz w:val="18"/>
          <w:lang w:val="en-US" w:eastAsia="fr-FR" w:bidi="fr-FR"/>
        </w:rPr>
        <w:t>[…]</w:t>
      </w:r>
    </w:p>
    <w:p w14:paraId="2BE6D1ED" w14:textId="77777777" w:rsidR="006C702A" w:rsidRDefault="006C702A" w:rsidP="006C702A">
      <w:pPr>
        <w:spacing w:after="240"/>
        <w:ind w:right="51"/>
        <w:jc w:val="center"/>
      </w:pPr>
      <w:r>
        <w:rPr>
          <w:rFonts w:ascii="Times New Roman" w:eastAsia="MS Mincho" w:hAnsi="Times New Roman"/>
          <w:kern w:val="2"/>
          <w:sz w:val="20"/>
          <w:szCs w:val="20"/>
          <w:lang w:val="en-GB"/>
        </w:rPr>
        <w:t>___________________________</w:t>
      </w:r>
    </w:p>
    <w:p w14:paraId="51103548" w14:textId="77777777" w:rsidR="006C702A" w:rsidRDefault="006C702A"/>
    <w:sectPr w:rsidR="006C7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2A"/>
    <w:rsid w:val="006C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DE85E"/>
  <w15:chartTrackingRefBased/>
  <w15:docId w15:val="{E30664F7-BA13-410A-9F36-114310F5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2A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rsid w:val="006C702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7. Item 7.4. – Article 10.9.2. of Chapter 10.9. Infection with SVCV</dc:title>
  <dc:subject/>
  <dc:creator>Egrie, Paul - MRP-APHIS</dc:creator>
  <cp:keywords/>
  <dc:description/>
  <cp:lastModifiedBy>Egrie, Paul - MRP-APHIS</cp:lastModifiedBy>
  <cp:revision>1</cp:revision>
  <dcterms:created xsi:type="dcterms:W3CDTF">2023-04-06T04:55:00Z</dcterms:created>
  <dcterms:modified xsi:type="dcterms:W3CDTF">2023-04-06T04:57:00Z</dcterms:modified>
</cp:coreProperties>
</file>