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2883" w14:textId="5AC1985B" w:rsidR="005045F5" w:rsidRPr="005F4FE1" w:rsidRDefault="005045F5" w:rsidP="009B3A89">
      <w:pPr>
        <w:pStyle w:val="AnnexHeader"/>
        <w:rPr>
          <w:i/>
        </w:rPr>
      </w:pPr>
      <w:bookmarkStart w:id="0" w:name="_Toc149222905"/>
      <w:r w:rsidRPr="00F763C1">
        <w:rPr>
          <w:lang w:val="en-GB"/>
        </w:rPr>
        <w:t xml:space="preserve">Annex </w:t>
      </w:r>
      <w:r w:rsidR="00BB789C">
        <w:rPr>
          <w:lang w:val="en-GB"/>
        </w:rPr>
        <w:t>5</w:t>
      </w:r>
      <w:r w:rsidRPr="00F763C1">
        <w:rPr>
          <w:lang w:val="en-GB"/>
        </w:rPr>
        <w:t xml:space="preserve">. Item </w:t>
      </w:r>
      <w:r w:rsidR="00BB789C">
        <w:rPr>
          <w:lang w:val="en-GB"/>
        </w:rPr>
        <w:t>6.2</w:t>
      </w:r>
      <w:r w:rsidRPr="00F763C1">
        <w:rPr>
          <w:lang w:val="en-GB"/>
        </w:rPr>
        <w:t xml:space="preserve">. – </w:t>
      </w:r>
      <w:r w:rsidR="004B0CA6">
        <w:rPr>
          <w:lang w:val="en-GB"/>
        </w:rPr>
        <w:t xml:space="preserve">Usage of </w:t>
      </w:r>
      <w:r w:rsidR="004B0CA6">
        <w:t>glossary</w:t>
      </w:r>
      <w:r>
        <w:t xml:space="preserve"> definition</w:t>
      </w:r>
      <w:proofErr w:type="gramStart"/>
      <w:r>
        <w:t xml:space="preserve">: </w:t>
      </w:r>
      <w:r w:rsidRPr="005F4FE1">
        <w:t xml:space="preserve"> ‘</w:t>
      </w:r>
      <w:proofErr w:type="gramEnd"/>
      <w:r>
        <w:t>Aquatic Animal Products</w:t>
      </w:r>
      <w:r w:rsidRPr="005F4FE1">
        <w:t>’</w:t>
      </w:r>
      <w:bookmarkEnd w:id="0"/>
    </w:p>
    <w:tbl>
      <w:tblPr>
        <w:tblStyle w:val="TableGrid"/>
        <w:tblW w:w="5000" w:type="pct"/>
        <w:jc w:val="center"/>
        <w:tblLayout w:type="fixed"/>
        <w:tblCellMar>
          <w:top w:w="43" w:type="dxa"/>
          <w:left w:w="86" w:type="dxa"/>
          <w:bottom w:w="43" w:type="dxa"/>
          <w:right w:w="86" w:type="dxa"/>
        </w:tblCellMar>
        <w:tblLook w:val="04A0" w:firstRow="1" w:lastRow="0" w:firstColumn="1" w:lastColumn="0" w:noHBand="0" w:noVBand="1"/>
      </w:tblPr>
      <w:tblGrid>
        <w:gridCol w:w="1924"/>
        <w:gridCol w:w="7696"/>
      </w:tblGrid>
      <w:tr w:rsidR="005045F5" w:rsidRPr="005F4FE1" w14:paraId="78259770" w14:textId="77777777" w:rsidTr="00874AF1">
        <w:trPr>
          <w:jc w:val="center"/>
        </w:trPr>
        <w:tc>
          <w:tcPr>
            <w:tcW w:w="1000" w:type="pct"/>
          </w:tcPr>
          <w:p w14:paraId="3D297C6E" w14:textId="77777777" w:rsidR="005045F5" w:rsidRPr="005F4FE1" w:rsidRDefault="005045F5" w:rsidP="00206B69">
            <w:pPr>
              <w:spacing w:before="60" w:after="60"/>
              <w:rPr>
                <w:rFonts w:ascii="Söhne" w:hAnsi="Söhne" w:cs="Arial"/>
                <w:b/>
                <w:bCs/>
                <w:sz w:val="18"/>
                <w:szCs w:val="18"/>
              </w:rPr>
            </w:pPr>
            <w:r w:rsidRPr="005F4FE1">
              <w:rPr>
                <w:rFonts w:ascii="Söhne" w:hAnsi="Söhne" w:cs="Arial"/>
                <w:b/>
                <w:bCs/>
                <w:sz w:val="18"/>
                <w:szCs w:val="18"/>
              </w:rPr>
              <w:t>Article</w:t>
            </w:r>
          </w:p>
        </w:tc>
        <w:tc>
          <w:tcPr>
            <w:tcW w:w="4000" w:type="pct"/>
          </w:tcPr>
          <w:p w14:paraId="7B97585B" w14:textId="77777777" w:rsidR="005045F5" w:rsidRPr="005F4FE1" w:rsidRDefault="005045F5" w:rsidP="00206B69">
            <w:pPr>
              <w:spacing w:before="60" w:after="60"/>
              <w:rPr>
                <w:rFonts w:ascii="Söhne" w:hAnsi="Söhne" w:cs="Arial"/>
                <w:b/>
                <w:bCs/>
                <w:sz w:val="18"/>
                <w:szCs w:val="18"/>
              </w:rPr>
            </w:pPr>
            <w:r w:rsidRPr="005F4FE1">
              <w:rPr>
                <w:rFonts w:ascii="Söhne" w:hAnsi="Söhne" w:cs="Arial"/>
                <w:b/>
                <w:bCs/>
                <w:sz w:val="18"/>
                <w:szCs w:val="18"/>
              </w:rPr>
              <w:t>Usage</w:t>
            </w:r>
          </w:p>
        </w:tc>
      </w:tr>
      <w:tr w:rsidR="005045F5" w:rsidRPr="005F4FE1" w14:paraId="469B8778" w14:textId="77777777" w:rsidTr="00874AF1">
        <w:trPr>
          <w:jc w:val="center"/>
        </w:trPr>
        <w:tc>
          <w:tcPr>
            <w:tcW w:w="1000" w:type="pct"/>
          </w:tcPr>
          <w:p w14:paraId="552F919B" w14:textId="77777777" w:rsidR="005045F5" w:rsidRDefault="005045F5" w:rsidP="00206B69">
            <w:pPr>
              <w:spacing w:before="60" w:after="60"/>
              <w:rPr>
                <w:rFonts w:ascii="Söhne" w:hAnsi="Söhne" w:cs="Arial"/>
                <w:sz w:val="18"/>
                <w:szCs w:val="18"/>
              </w:rPr>
            </w:pPr>
            <w:r>
              <w:rPr>
                <w:rFonts w:ascii="Söhne" w:hAnsi="Söhne" w:cs="Arial"/>
                <w:sz w:val="18"/>
                <w:szCs w:val="18"/>
              </w:rPr>
              <w:t xml:space="preserve">4.3.1. </w:t>
            </w:r>
          </w:p>
          <w:p w14:paraId="1CF1D322" w14:textId="77777777" w:rsidR="005045F5" w:rsidRPr="005F4FE1" w:rsidRDefault="005045F5" w:rsidP="00206B69">
            <w:pPr>
              <w:spacing w:before="60" w:after="60"/>
              <w:rPr>
                <w:rFonts w:ascii="Söhne" w:hAnsi="Söhne" w:cs="Arial"/>
                <w:sz w:val="18"/>
                <w:szCs w:val="18"/>
              </w:rPr>
            </w:pPr>
            <w:r>
              <w:rPr>
                <w:rFonts w:ascii="Söhne" w:hAnsi="Söhne" w:cs="Arial"/>
                <w:sz w:val="18"/>
                <w:szCs w:val="18"/>
              </w:rPr>
              <w:t>paragraph 1</w:t>
            </w:r>
          </w:p>
        </w:tc>
        <w:tc>
          <w:tcPr>
            <w:tcW w:w="4000" w:type="pct"/>
          </w:tcPr>
          <w:p w14:paraId="043D8171" w14:textId="77777777" w:rsidR="005045F5" w:rsidRPr="005F4FE1" w:rsidRDefault="005045F5" w:rsidP="00206B69">
            <w:pPr>
              <w:spacing w:before="60" w:after="60"/>
              <w:rPr>
                <w:rFonts w:ascii="Söhne" w:hAnsi="Söhne" w:cs="Arial"/>
                <w:sz w:val="18"/>
                <w:szCs w:val="18"/>
              </w:rPr>
            </w:pPr>
            <w:r w:rsidRPr="00400E7D">
              <w:rPr>
                <w:rFonts w:ascii="Söhne" w:hAnsi="Söhne" w:cs="Arial"/>
                <w:sz w:val="18"/>
                <w:szCs w:val="18"/>
              </w:rPr>
              <w:t xml:space="preserve">The recommendations in this chapter provide a structured framework for the application and recognition of compartments within countries or zones, based on the provisions of Chapter 4.2. with the objective to facilitate trade in aquatic animals and </w:t>
            </w:r>
            <w:r w:rsidRPr="00400E7D">
              <w:rPr>
                <w:rFonts w:ascii="Söhne" w:hAnsi="Söhne" w:cs="Arial"/>
                <w:strike/>
                <w:sz w:val="18"/>
                <w:szCs w:val="18"/>
              </w:rPr>
              <w:t xml:space="preserve">products of aquatic animal </w:t>
            </w:r>
            <w:proofErr w:type="spellStart"/>
            <w:r w:rsidRPr="00400E7D">
              <w:rPr>
                <w:rFonts w:ascii="Söhne" w:hAnsi="Söhne" w:cs="Arial"/>
                <w:strike/>
                <w:sz w:val="18"/>
                <w:szCs w:val="18"/>
              </w:rPr>
              <w:t>origin</w:t>
            </w:r>
            <w:r w:rsidRPr="00182FFD">
              <w:rPr>
                <w:rFonts w:ascii="Söhne" w:hAnsi="Söhne" w:cs="Arial"/>
                <w:i/>
                <w:iCs/>
                <w:sz w:val="18"/>
                <w:szCs w:val="18"/>
                <w:u w:val="double"/>
              </w:rPr>
              <w:t>aquatic</w:t>
            </w:r>
            <w:proofErr w:type="spellEnd"/>
            <w:r w:rsidRPr="00182FFD">
              <w:rPr>
                <w:rFonts w:ascii="Söhne" w:hAnsi="Söhne" w:cs="Arial"/>
                <w:i/>
                <w:iCs/>
                <w:sz w:val="18"/>
                <w:szCs w:val="18"/>
                <w:u w:val="double"/>
              </w:rPr>
              <w:t xml:space="preserve"> animal products</w:t>
            </w:r>
            <w:r w:rsidRPr="00400E7D">
              <w:rPr>
                <w:rFonts w:ascii="Söhne" w:hAnsi="Söhne" w:cs="Arial"/>
                <w:sz w:val="18"/>
                <w:szCs w:val="18"/>
              </w:rPr>
              <w:t xml:space="preserve"> and as a tool for disease management.</w:t>
            </w:r>
          </w:p>
        </w:tc>
      </w:tr>
      <w:tr w:rsidR="005045F5" w:rsidRPr="005F4FE1" w14:paraId="708FEA06" w14:textId="77777777" w:rsidTr="00874AF1">
        <w:trPr>
          <w:jc w:val="center"/>
        </w:trPr>
        <w:tc>
          <w:tcPr>
            <w:tcW w:w="1000" w:type="pct"/>
          </w:tcPr>
          <w:p w14:paraId="57A8E201" w14:textId="77777777" w:rsidR="005045F5" w:rsidRDefault="005045F5" w:rsidP="00206B69">
            <w:pPr>
              <w:spacing w:before="60" w:after="60"/>
              <w:rPr>
                <w:rFonts w:ascii="Söhne" w:hAnsi="Söhne" w:cs="Arial"/>
                <w:sz w:val="18"/>
                <w:szCs w:val="18"/>
              </w:rPr>
            </w:pPr>
            <w:r>
              <w:rPr>
                <w:rFonts w:ascii="Söhne" w:hAnsi="Söhne" w:cs="Arial"/>
                <w:sz w:val="18"/>
                <w:szCs w:val="18"/>
              </w:rPr>
              <w:t xml:space="preserve">5.9.2. </w:t>
            </w:r>
          </w:p>
          <w:p w14:paraId="04F33149" w14:textId="77777777" w:rsidR="005045F5" w:rsidRPr="005F4FE1" w:rsidRDefault="005045F5" w:rsidP="00206B69">
            <w:pPr>
              <w:spacing w:before="60" w:after="60"/>
              <w:rPr>
                <w:rFonts w:ascii="Söhne" w:hAnsi="Söhne" w:cs="Arial"/>
                <w:sz w:val="18"/>
                <w:szCs w:val="18"/>
              </w:rPr>
            </w:pPr>
            <w:r>
              <w:rPr>
                <w:rFonts w:ascii="Söhne" w:hAnsi="Söhne" w:cs="Arial"/>
                <w:sz w:val="18"/>
                <w:szCs w:val="18"/>
              </w:rPr>
              <w:t>point 2</w:t>
            </w:r>
          </w:p>
        </w:tc>
        <w:tc>
          <w:tcPr>
            <w:tcW w:w="4000" w:type="pct"/>
          </w:tcPr>
          <w:p w14:paraId="00B666BC" w14:textId="77777777" w:rsidR="005045F5" w:rsidRPr="00B9085B" w:rsidRDefault="005045F5" w:rsidP="00206B69">
            <w:pPr>
              <w:widowControl w:val="0"/>
              <w:autoSpaceDE w:val="0"/>
              <w:autoSpaceDN w:val="0"/>
              <w:spacing w:before="60" w:after="60" w:line="254" w:lineRule="auto"/>
              <w:ind w:right="107"/>
              <w:rPr>
                <w:rFonts w:ascii="Söhne" w:hAnsi="Söhne" w:cs="Arial"/>
                <w:sz w:val="18"/>
                <w:szCs w:val="18"/>
              </w:rPr>
            </w:pPr>
            <w:r w:rsidRPr="00B9085B">
              <w:rPr>
                <w:rFonts w:ascii="Söhne" w:eastAsia="Arial" w:hAnsi="Söhne" w:cs="Arial"/>
                <w:sz w:val="18"/>
                <w:szCs w:val="18"/>
              </w:rPr>
              <w:t xml:space="preserve">An </w:t>
            </w:r>
            <w:r w:rsidRPr="00B9085B">
              <w:rPr>
                <w:rFonts w:ascii="Söhne" w:eastAsia="Arial" w:hAnsi="Söhne" w:cs="Arial"/>
                <w:i/>
                <w:iCs/>
                <w:sz w:val="18"/>
                <w:szCs w:val="18"/>
              </w:rPr>
              <w:t>importing country</w:t>
            </w:r>
            <w:r w:rsidRPr="00B9085B">
              <w:rPr>
                <w:rFonts w:ascii="Söhne" w:eastAsia="Arial" w:hAnsi="Söhne" w:cs="Arial"/>
                <w:sz w:val="18"/>
                <w:szCs w:val="18"/>
              </w:rPr>
              <w:t xml:space="preserve"> may require sufficient advance notification regarding the proposed date of entry into its </w:t>
            </w:r>
            <w:r w:rsidRPr="00D859B7">
              <w:rPr>
                <w:rFonts w:ascii="Söhne" w:eastAsia="Arial" w:hAnsi="Söhne" w:cs="Arial"/>
                <w:i/>
                <w:iCs/>
                <w:sz w:val="18"/>
                <w:szCs w:val="18"/>
              </w:rPr>
              <w:t>territory</w:t>
            </w:r>
            <w:r w:rsidRPr="00B9085B">
              <w:rPr>
                <w:rFonts w:ascii="Söhne" w:eastAsia="Arial" w:hAnsi="Söhne" w:cs="Arial"/>
                <w:sz w:val="18"/>
                <w:szCs w:val="18"/>
              </w:rPr>
              <w:t xml:space="preserve"> of a consignment of </w:t>
            </w:r>
            <w:r w:rsidRPr="00400E7D">
              <w:rPr>
                <w:rFonts w:ascii="Söhne" w:hAnsi="Söhne" w:cs="Arial"/>
                <w:strike/>
                <w:sz w:val="18"/>
                <w:szCs w:val="18"/>
              </w:rPr>
              <w:t xml:space="preserve">products of aquatic animal </w:t>
            </w:r>
            <w:proofErr w:type="spellStart"/>
            <w:r w:rsidRPr="00400E7D">
              <w:rPr>
                <w:rFonts w:ascii="Söhne" w:hAnsi="Söhne" w:cs="Arial"/>
                <w:strike/>
                <w:sz w:val="18"/>
                <w:szCs w:val="18"/>
              </w:rPr>
              <w:t>origin</w:t>
            </w:r>
            <w:r w:rsidRPr="00182FFD">
              <w:rPr>
                <w:rFonts w:ascii="Söhne" w:hAnsi="Söhne" w:cs="Arial"/>
                <w:i/>
                <w:iCs/>
                <w:sz w:val="18"/>
                <w:szCs w:val="18"/>
                <w:u w:val="double"/>
              </w:rPr>
              <w:t>aquatic</w:t>
            </w:r>
            <w:proofErr w:type="spellEnd"/>
            <w:r w:rsidRPr="00182FFD">
              <w:rPr>
                <w:rFonts w:ascii="Söhne" w:hAnsi="Söhne" w:cs="Arial"/>
                <w:i/>
                <w:iCs/>
                <w:sz w:val="18"/>
                <w:szCs w:val="18"/>
                <w:u w:val="double"/>
              </w:rPr>
              <w:t xml:space="preserve"> animal products</w:t>
            </w:r>
            <w:r w:rsidRPr="00B9085B">
              <w:rPr>
                <w:rFonts w:ascii="Söhne" w:eastAsia="Arial" w:hAnsi="Söhne" w:cs="Arial"/>
                <w:sz w:val="18"/>
                <w:szCs w:val="18"/>
              </w:rPr>
              <w:t xml:space="preserve"> destined for human consumption, together with information on the nature, </w:t>
            </w:r>
            <w:proofErr w:type="gramStart"/>
            <w:r w:rsidRPr="00B9085B">
              <w:rPr>
                <w:rFonts w:ascii="Söhne" w:eastAsia="Arial" w:hAnsi="Söhne" w:cs="Arial"/>
                <w:sz w:val="18"/>
                <w:szCs w:val="18"/>
              </w:rPr>
              <w:t>quantity</w:t>
            </w:r>
            <w:proofErr w:type="gramEnd"/>
            <w:r w:rsidRPr="00B9085B">
              <w:rPr>
                <w:rFonts w:ascii="Söhne" w:eastAsia="Arial" w:hAnsi="Söhne" w:cs="Arial"/>
                <w:sz w:val="18"/>
                <w:szCs w:val="18"/>
              </w:rPr>
              <w:t xml:space="preserve"> and packaging of the products, as well as the name of the </w:t>
            </w:r>
            <w:r w:rsidRPr="00D859B7">
              <w:rPr>
                <w:rFonts w:ascii="Söhne" w:eastAsia="Arial" w:hAnsi="Söhne" w:cs="Arial"/>
                <w:i/>
                <w:iCs/>
                <w:sz w:val="18"/>
                <w:szCs w:val="18"/>
              </w:rPr>
              <w:t>frontier</w:t>
            </w:r>
            <w:r w:rsidRPr="00B9085B">
              <w:rPr>
                <w:rFonts w:ascii="Söhne" w:eastAsia="Arial" w:hAnsi="Söhne" w:cs="Arial"/>
                <w:sz w:val="18"/>
                <w:szCs w:val="18"/>
              </w:rPr>
              <w:t xml:space="preserve"> post.</w:t>
            </w:r>
          </w:p>
        </w:tc>
      </w:tr>
      <w:tr w:rsidR="005045F5" w:rsidRPr="005F4FE1" w14:paraId="19C4926A" w14:textId="77777777" w:rsidTr="00874AF1">
        <w:trPr>
          <w:jc w:val="center"/>
        </w:trPr>
        <w:tc>
          <w:tcPr>
            <w:tcW w:w="1000" w:type="pct"/>
          </w:tcPr>
          <w:p w14:paraId="5C11DD11" w14:textId="77777777" w:rsidR="005045F5" w:rsidRPr="005F4FE1" w:rsidRDefault="005045F5" w:rsidP="00206B69">
            <w:pPr>
              <w:spacing w:before="60" w:after="60"/>
              <w:rPr>
                <w:rFonts w:ascii="Söhne" w:hAnsi="Söhne" w:cs="Arial"/>
                <w:sz w:val="18"/>
                <w:szCs w:val="18"/>
              </w:rPr>
            </w:pPr>
            <w:r>
              <w:rPr>
                <w:rFonts w:ascii="Söhne" w:hAnsi="Söhne" w:cs="Arial"/>
                <w:sz w:val="18"/>
                <w:szCs w:val="18"/>
              </w:rPr>
              <w:t>5.11.1. title</w:t>
            </w:r>
          </w:p>
        </w:tc>
        <w:tc>
          <w:tcPr>
            <w:tcW w:w="4000" w:type="pct"/>
          </w:tcPr>
          <w:p w14:paraId="345AC857" w14:textId="49066712" w:rsidR="005045F5" w:rsidRPr="001822B6" w:rsidRDefault="005045F5" w:rsidP="00206B69">
            <w:pPr>
              <w:widowControl w:val="0"/>
              <w:autoSpaceDE w:val="0"/>
              <w:autoSpaceDN w:val="0"/>
              <w:spacing w:before="60" w:after="60" w:line="254" w:lineRule="auto"/>
              <w:ind w:right="107"/>
              <w:rPr>
                <w:rFonts w:ascii="Söhne" w:hAnsi="Söhne" w:cs="Arial"/>
                <w:sz w:val="18"/>
                <w:szCs w:val="18"/>
              </w:rPr>
            </w:pPr>
            <w:r w:rsidRPr="001822B6">
              <w:rPr>
                <w:rFonts w:ascii="Söhne" w:eastAsia="Arial" w:hAnsi="Söhne" w:cs="Arial"/>
                <w:sz w:val="18"/>
                <w:szCs w:val="18"/>
                <w:lang w:val="en-US"/>
              </w:rPr>
              <w:t xml:space="preserve">Notes for guidance on the health certificates for international trade in live aquatic animals and </w:t>
            </w:r>
            <w:r w:rsidRPr="001822B6">
              <w:rPr>
                <w:rFonts w:ascii="Söhne" w:hAnsi="Söhne" w:cs="Arial"/>
                <w:strike/>
                <w:sz w:val="18"/>
                <w:szCs w:val="18"/>
              </w:rPr>
              <w:t xml:space="preserve">products of aquatic animal </w:t>
            </w:r>
            <w:proofErr w:type="spellStart"/>
            <w:r w:rsidRPr="001822B6">
              <w:rPr>
                <w:rFonts w:ascii="Söhne" w:hAnsi="Söhne" w:cs="Arial"/>
                <w:strike/>
                <w:sz w:val="18"/>
                <w:szCs w:val="18"/>
              </w:rPr>
              <w:t>origin</w:t>
            </w:r>
            <w:r w:rsidRPr="009F5AB6">
              <w:rPr>
                <w:rFonts w:ascii="Söhne" w:hAnsi="Söhne" w:cs="Arial"/>
                <w:i/>
                <w:iCs/>
                <w:sz w:val="18"/>
                <w:szCs w:val="18"/>
                <w:u w:val="double"/>
              </w:rPr>
              <w:t>aquatic</w:t>
            </w:r>
            <w:proofErr w:type="spellEnd"/>
            <w:r w:rsidRPr="009F5AB6">
              <w:rPr>
                <w:rFonts w:ascii="Söhne" w:hAnsi="Söhne" w:cs="Arial"/>
                <w:i/>
                <w:iCs/>
                <w:sz w:val="18"/>
                <w:szCs w:val="18"/>
                <w:u w:val="double"/>
              </w:rPr>
              <w:t xml:space="preserve"> animal products</w:t>
            </w:r>
          </w:p>
        </w:tc>
      </w:tr>
      <w:tr w:rsidR="005045F5" w:rsidRPr="005F4FE1" w14:paraId="7D934228" w14:textId="77777777" w:rsidTr="00874AF1">
        <w:trPr>
          <w:jc w:val="center"/>
        </w:trPr>
        <w:tc>
          <w:tcPr>
            <w:tcW w:w="1000" w:type="pct"/>
          </w:tcPr>
          <w:p w14:paraId="2531BA10" w14:textId="77777777" w:rsidR="005045F5" w:rsidRDefault="005045F5" w:rsidP="00206B69">
            <w:pPr>
              <w:spacing w:before="60" w:after="60"/>
              <w:rPr>
                <w:rFonts w:ascii="Söhne" w:hAnsi="Söhne" w:cs="Arial"/>
                <w:sz w:val="18"/>
                <w:szCs w:val="18"/>
              </w:rPr>
            </w:pPr>
            <w:r>
              <w:rPr>
                <w:rFonts w:ascii="Söhne" w:hAnsi="Söhne" w:cs="Arial"/>
                <w:sz w:val="18"/>
                <w:szCs w:val="18"/>
              </w:rPr>
              <w:t>5.11.1.</w:t>
            </w:r>
          </w:p>
          <w:p w14:paraId="7FBBAB36" w14:textId="77777777" w:rsidR="005045F5" w:rsidRPr="005F4FE1" w:rsidRDefault="005045F5" w:rsidP="00206B69">
            <w:pPr>
              <w:spacing w:before="60" w:after="60"/>
              <w:rPr>
                <w:rFonts w:ascii="Söhne" w:hAnsi="Söhne" w:cs="Arial"/>
                <w:sz w:val="18"/>
                <w:szCs w:val="18"/>
              </w:rPr>
            </w:pPr>
            <w:r>
              <w:rPr>
                <w:rFonts w:ascii="Söhne" w:hAnsi="Söhne" w:cs="Arial"/>
                <w:sz w:val="18"/>
                <w:szCs w:val="18"/>
              </w:rPr>
              <w:t>Box I.9.</w:t>
            </w:r>
          </w:p>
        </w:tc>
        <w:tc>
          <w:tcPr>
            <w:tcW w:w="4000" w:type="pct"/>
          </w:tcPr>
          <w:p w14:paraId="5DA427AF" w14:textId="77777777" w:rsidR="005045F5" w:rsidRPr="005F4FE1" w:rsidRDefault="005045F5" w:rsidP="00206B69">
            <w:pPr>
              <w:widowControl w:val="0"/>
              <w:autoSpaceDE w:val="0"/>
              <w:autoSpaceDN w:val="0"/>
              <w:spacing w:before="60" w:after="60" w:line="254" w:lineRule="auto"/>
              <w:ind w:right="107"/>
              <w:rPr>
                <w:rFonts w:ascii="Söhne" w:hAnsi="Söhne" w:cs="Arial"/>
                <w:sz w:val="18"/>
                <w:szCs w:val="18"/>
              </w:rPr>
            </w:pPr>
            <w:r w:rsidRPr="00587C55">
              <w:rPr>
                <w:rFonts w:ascii="Söhne" w:hAnsi="Söhne" w:cs="Arial"/>
                <w:sz w:val="18"/>
                <w:szCs w:val="18"/>
              </w:rPr>
              <w:t xml:space="preserve">For </w:t>
            </w:r>
            <w:r w:rsidRPr="00400E7D">
              <w:rPr>
                <w:rFonts w:ascii="Söhne" w:hAnsi="Söhne" w:cs="Arial"/>
                <w:strike/>
                <w:sz w:val="18"/>
                <w:szCs w:val="18"/>
              </w:rPr>
              <w:t xml:space="preserve">products of aquatic animal </w:t>
            </w:r>
            <w:proofErr w:type="spellStart"/>
            <w:r w:rsidRPr="00400E7D">
              <w:rPr>
                <w:rFonts w:ascii="Söhne" w:hAnsi="Söhne" w:cs="Arial"/>
                <w:strike/>
                <w:sz w:val="18"/>
                <w:szCs w:val="18"/>
              </w:rPr>
              <w:t>origin</w:t>
            </w:r>
            <w:r w:rsidRPr="00182FFD">
              <w:rPr>
                <w:rFonts w:ascii="Söhne" w:hAnsi="Söhne" w:cs="Arial"/>
                <w:i/>
                <w:iCs/>
                <w:sz w:val="18"/>
                <w:szCs w:val="18"/>
                <w:u w:val="double"/>
              </w:rPr>
              <w:t>aquatic</w:t>
            </w:r>
            <w:proofErr w:type="spellEnd"/>
            <w:r w:rsidRPr="00182FFD">
              <w:rPr>
                <w:rFonts w:ascii="Söhne" w:hAnsi="Söhne" w:cs="Arial"/>
                <w:i/>
                <w:iCs/>
                <w:sz w:val="18"/>
                <w:szCs w:val="18"/>
                <w:u w:val="double"/>
              </w:rPr>
              <w:t xml:space="preserve"> animal products</w:t>
            </w:r>
            <w:r w:rsidRPr="00587C55">
              <w:rPr>
                <w:rFonts w:ascii="Söhne" w:hAnsi="Söhne" w:cs="Arial"/>
                <w:sz w:val="18"/>
                <w:szCs w:val="18"/>
              </w:rPr>
              <w:t>: the premises from which the products are to be dispatched.</w:t>
            </w:r>
          </w:p>
        </w:tc>
      </w:tr>
      <w:tr w:rsidR="005045F5" w:rsidRPr="005F4FE1" w14:paraId="2150F9B0" w14:textId="77777777" w:rsidTr="00874AF1">
        <w:trPr>
          <w:jc w:val="center"/>
        </w:trPr>
        <w:tc>
          <w:tcPr>
            <w:tcW w:w="1000" w:type="pct"/>
          </w:tcPr>
          <w:p w14:paraId="155DF3B7" w14:textId="77777777" w:rsidR="005045F5" w:rsidRDefault="005045F5" w:rsidP="00206B69">
            <w:pPr>
              <w:spacing w:before="60" w:after="60"/>
              <w:rPr>
                <w:rFonts w:ascii="Söhne" w:hAnsi="Söhne" w:cs="Arial"/>
                <w:sz w:val="18"/>
                <w:szCs w:val="18"/>
              </w:rPr>
            </w:pPr>
            <w:r>
              <w:rPr>
                <w:rFonts w:ascii="Söhne" w:hAnsi="Söhne" w:cs="Arial"/>
                <w:sz w:val="18"/>
                <w:szCs w:val="18"/>
              </w:rPr>
              <w:t>5.11.1.</w:t>
            </w:r>
          </w:p>
          <w:p w14:paraId="505B7EA2" w14:textId="77777777" w:rsidR="005045F5" w:rsidRPr="005F4FE1" w:rsidRDefault="005045F5" w:rsidP="00206B69">
            <w:pPr>
              <w:spacing w:before="60" w:after="60"/>
              <w:rPr>
                <w:rFonts w:ascii="Söhne" w:hAnsi="Söhne" w:cs="Arial"/>
                <w:sz w:val="18"/>
                <w:szCs w:val="18"/>
              </w:rPr>
            </w:pPr>
            <w:r>
              <w:rPr>
                <w:rFonts w:ascii="Söhne" w:hAnsi="Söhne" w:cs="Arial"/>
                <w:sz w:val="18"/>
                <w:szCs w:val="18"/>
              </w:rPr>
              <w:t>Box I.22.</w:t>
            </w:r>
          </w:p>
        </w:tc>
        <w:tc>
          <w:tcPr>
            <w:tcW w:w="4000" w:type="pct"/>
          </w:tcPr>
          <w:p w14:paraId="6115EDCF" w14:textId="77777777" w:rsidR="005045F5" w:rsidRPr="005F4FE1" w:rsidRDefault="005045F5" w:rsidP="00206B69">
            <w:pPr>
              <w:widowControl w:val="0"/>
              <w:autoSpaceDE w:val="0"/>
              <w:autoSpaceDN w:val="0"/>
              <w:spacing w:before="60" w:after="60" w:line="254" w:lineRule="auto"/>
              <w:ind w:right="107"/>
              <w:rPr>
                <w:rFonts w:ascii="Söhne" w:hAnsi="Söhne" w:cs="Arial"/>
                <w:sz w:val="18"/>
                <w:szCs w:val="18"/>
              </w:rPr>
            </w:pPr>
            <w:r w:rsidRPr="004E1C8C">
              <w:rPr>
                <w:rFonts w:ascii="Söhne" w:hAnsi="Söhne" w:cs="Arial"/>
                <w:sz w:val="18"/>
                <w:szCs w:val="18"/>
              </w:rPr>
              <w:t xml:space="preserve">Further processing: applies to </w:t>
            </w:r>
            <w:r w:rsidRPr="00400E7D">
              <w:rPr>
                <w:rFonts w:ascii="Söhne" w:hAnsi="Söhne" w:cs="Arial"/>
                <w:strike/>
                <w:sz w:val="18"/>
                <w:szCs w:val="18"/>
              </w:rPr>
              <w:t xml:space="preserve">products of aquatic animal </w:t>
            </w:r>
            <w:proofErr w:type="spellStart"/>
            <w:r w:rsidRPr="00400E7D">
              <w:rPr>
                <w:rFonts w:ascii="Söhne" w:hAnsi="Söhne" w:cs="Arial"/>
                <w:strike/>
                <w:sz w:val="18"/>
                <w:szCs w:val="18"/>
              </w:rPr>
              <w:t>origin</w:t>
            </w:r>
            <w:r w:rsidRPr="00182FFD">
              <w:rPr>
                <w:rFonts w:ascii="Söhne" w:hAnsi="Söhne" w:cs="Arial"/>
                <w:i/>
                <w:iCs/>
                <w:sz w:val="18"/>
                <w:szCs w:val="18"/>
                <w:u w:val="double"/>
              </w:rPr>
              <w:t>aquatic</w:t>
            </w:r>
            <w:proofErr w:type="spellEnd"/>
            <w:r w:rsidRPr="00182FFD">
              <w:rPr>
                <w:rFonts w:ascii="Söhne" w:hAnsi="Söhne" w:cs="Arial"/>
                <w:i/>
                <w:iCs/>
                <w:sz w:val="18"/>
                <w:szCs w:val="18"/>
                <w:u w:val="double"/>
              </w:rPr>
              <w:t xml:space="preserve"> animal products</w:t>
            </w:r>
            <w:r w:rsidRPr="004E1C8C">
              <w:rPr>
                <w:rFonts w:ascii="Söhne" w:hAnsi="Söhne" w:cs="Arial"/>
                <w:sz w:val="18"/>
                <w:szCs w:val="18"/>
              </w:rPr>
              <w:t xml:space="preserve"> that </w:t>
            </w:r>
            <w:proofErr w:type="gramStart"/>
            <w:r w:rsidRPr="004E1C8C">
              <w:rPr>
                <w:rFonts w:ascii="Söhne" w:hAnsi="Söhne" w:cs="Arial"/>
                <w:sz w:val="18"/>
                <w:szCs w:val="18"/>
              </w:rPr>
              <w:t>have to</w:t>
            </w:r>
            <w:proofErr w:type="gramEnd"/>
            <w:r w:rsidRPr="004E1C8C">
              <w:rPr>
                <w:rFonts w:ascii="Söhne" w:hAnsi="Söhne" w:cs="Arial"/>
                <w:sz w:val="18"/>
                <w:szCs w:val="18"/>
              </w:rPr>
              <w:t xml:space="preserve"> be further processed before being suitable for end use.</w:t>
            </w:r>
          </w:p>
        </w:tc>
      </w:tr>
      <w:tr w:rsidR="005045F5" w:rsidRPr="005F4FE1" w14:paraId="6F4D56FA" w14:textId="77777777" w:rsidTr="00874AF1">
        <w:trPr>
          <w:jc w:val="center"/>
        </w:trPr>
        <w:tc>
          <w:tcPr>
            <w:tcW w:w="1000" w:type="pct"/>
          </w:tcPr>
          <w:p w14:paraId="3A87A676" w14:textId="77777777" w:rsidR="005045F5" w:rsidRDefault="005045F5" w:rsidP="00206B69">
            <w:pPr>
              <w:spacing w:before="60" w:after="60"/>
              <w:rPr>
                <w:rFonts w:ascii="Söhne" w:hAnsi="Söhne" w:cs="Arial"/>
                <w:sz w:val="18"/>
                <w:szCs w:val="18"/>
              </w:rPr>
            </w:pPr>
            <w:r>
              <w:rPr>
                <w:rFonts w:ascii="Söhne" w:hAnsi="Söhne" w:cs="Arial"/>
                <w:sz w:val="18"/>
                <w:szCs w:val="18"/>
              </w:rPr>
              <w:t>5.11.1.</w:t>
            </w:r>
          </w:p>
          <w:p w14:paraId="0109C853" w14:textId="77777777" w:rsidR="005045F5" w:rsidRPr="005F4FE1" w:rsidRDefault="005045F5" w:rsidP="00206B69">
            <w:pPr>
              <w:spacing w:before="60" w:after="60"/>
              <w:rPr>
                <w:rFonts w:ascii="Söhne" w:hAnsi="Söhne" w:cs="Arial"/>
                <w:sz w:val="18"/>
                <w:szCs w:val="18"/>
              </w:rPr>
            </w:pPr>
            <w:r>
              <w:rPr>
                <w:rFonts w:ascii="Söhne" w:hAnsi="Söhne" w:cs="Arial"/>
                <w:sz w:val="18"/>
                <w:szCs w:val="18"/>
              </w:rPr>
              <w:t>Box I.24.</w:t>
            </w:r>
          </w:p>
        </w:tc>
        <w:tc>
          <w:tcPr>
            <w:tcW w:w="4000" w:type="pct"/>
          </w:tcPr>
          <w:p w14:paraId="6F56C841" w14:textId="77777777" w:rsidR="005045F5" w:rsidRPr="005F4FE1" w:rsidRDefault="005045F5" w:rsidP="00206B69">
            <w:pPr>
              <w:widowControl w:val="0"/>
              <w:tabs>
                <w:tab w:val="left" w:pos="315"/>
              </w:tabs>
              <w:autoSpaceDE w:val="0"/>
              <w:autoSpaceDN w:val="0"/>
              <w:spacing w:before="60" w:after="60"/>
              <w:rPr>
                <w:rFonts w:ascii="Söhne" w:eastAsia="Arial" w:hAnsi="Söhne" w:cs="Arial"/>
                <w:sz w:val="18"/>
                <w:szCs w:val="18"/>
                <w:lang w:val="en-US"/>
              </w:rPr>
            </w:pPr>
            <w:r w:rsidRPr="00DD7100">
              <w:rPr>
                <w:rFonts w:ascii="Söhne" w:hAnsi="Söhne" w:cs="Arial"/>
                <w:sz w:val="18"/>
                <w:szCs w:val="18"/>
              </w:rPr>
              <w:t xml:space="preserve">For </w:t>
            </w:r>
            <w:r w:rsidRPr="00400E7D">
              <w:rPr>
                <w:rFonts w:ascii="Söhne" w:hAnsi="Söhne" w:cs="Arial"/>
                <w:strike/>
                <w:sz w:val="18"/>
                <w:szCs w:val="18"/>
              </w:rPr>
              <w:t xml:space="preserve">products of aquatic animal </w:t>
            </w:r>
            <w:proofErr w:type="spellStart"/>
            <w:r w:rsidRPr="00400E7D">
              <w:rPr>
                <w:rFonts w:ascii="Söhne" w:hAnsi="Söhne" w:cs="Arial"/>
                <w:strike/>
                <w:sz w:val="18"/>
                <w:szCs w:val="18"/>
              </w:rPr>
              <w:t>origin</w:t>
            </w:r>
            <w:r w:rsidRPr="00182FFD">
              <w:rPr>
                <w:rFonts w:ascii="Söhne" w:hAnsi="Söhne" w:cs="Arial"/>
                <w:i/>
                <w:iCs/>
                <w:sz w:val="18"/>
                <w:szCs w:val="18"/>
                <w:u w:val="double"/>
              </w:rPr>
              <w:t>aquatic</w:t>
            </w:r>
            <w:proofErr w:type="spellEnd"/>
            <w:r w:rsidRPr="00182FFD">
              <w:rPr>
                <w:rFonts w:ascii="Söhne" w:hAnsi="Söhne" w:cs="Arial"/>
                <w:i/>
                <w:iCs/>
                <w:sz w:val="18"/>
                <w:szCs w:val="18"/>
                <w:u w:val="double"/>
              </w:rPr>
              <w:t xml:space="preserve"> animal products</w:t>
            </w:r>
            <w:r w:rsidRPr="00DD7100">
              <w:rPr>
                <w:rFonts w:ascii="Söhne" w:hAnsi="Söhne" w:cs="Arial"/>
                <w:sz w:val="18"/>
                <w:szCs w:val="18"/>
              </w:rPr>
              <w:t xml:space="preserve">: Category (i.e. amphibian, crustacean, </w:t>
            </w:r>
            <w:proofErr w:type="gramStart"/>
            <w:r w:rsidRPr="00DD7100">
              <w:rPr>
                <w:rFonts w:ascii="Söhne" w:hAnsi="Söhne" w:cs="Arial"/>
                <w:sz w:val="18"/>
                <w:szCs w:val="18"/>
              </w:rPr>
              <w:t>fish</w:t>
            </w:r>
            <w:proofErr w:type="gramEnd"/>
            <w:r w:rsidRPr="00DD7100">
              <w:rPr>
                <w:rFonts w:ascii="Söhne" w:hAnsi="Söhne" w:cs="Arial"/>
                <w:sz w:val="18"/>
                <w:szCs w:val="18"/>
              </w:rPr>
              <w:t xml:space="preserve"> or mollusc); Wild stocks or cultured stocks; Species (Scientific name); Approval number of establishment(s) (e.g. processing plant; cold store); Lot identification/date code; Number of packages.</w:t>
            </w:r>
          </w:p>
        </w:tc>
      </w:tr>
      <w:tr w:rsidR="005045F5" w:rsidRPr="005F4FE1" w14:paraId="2A2FEB96" w14:textId="77777777" w:rsidTr="00874AF1">
        <w:trPr>
          <w:jc w:val="center"/>
        </w:trPr>
        <w:tc>
          <w:tcPr>
            <w:tcW w:w="1000" w:type="pct"/>
          </w:tcPr>
          <w:p w14:paraId="050EB9D2" w14:textId="77777777" w:rsidR="005045F5" w:rsidRPr="004C216C" w:rsidRDefault="005045F5" w:rsidP="00206B69">
            <w:pPr>
              <w:spacing w:before="60" w:after="60"/>
              <w:rPr>
                <w:rFonts w:ascii="Söhne" w:hAnsi="Söhne" w:cs="Arial"/>
                <w:b/>
                <w:bCs/>
                <w:sz w:val="18"/>
                <w:szCs w:val="18"/>
              </w:rPr>
            </w:pPr>
            <w:r>
              <w:rPr>
                <w:rFonts w:ascii="Söhne" w:hAnsi="Söhne" w:cs="Arial"/>
                <w:sz w:val="18"/>
                <w:szCs w:val="18"/>
              </w:rPr>
              <w:t>5.11.3. title</w:t>
            </w:r>
          </w:p>
          <w:p w14:paraId="20FB70A7" w14:textId="77777777" w:rsidR="005045F5" w:rsidRPr="005F4FE1" w:rsidRDefault="005045F5" w:rsidP="00206B69">
            <w:pPr>
              <w:spacing w:before="60" w:after="60"/>
              <w:rPr>
                <w:rFonts w:ascii="Söhne" w:hAnsi="Söhne" w:cs="Arial"/>
                <w:sz w:val="18"/>
                <w:szCs w:val="18"/>
              </w:rPr>
            </w:pPr>
          </w:p>
        </w:tc>
        <w:tc>
          <w:tcPr>
            <w:tcW w:w="4000" w:type="pct"/>
          </w:tcPr>
          <w:p w14:paraId="691D7575" w14:textId="77777777" w:rsidR="005045F5" w:rsidRPr="001822B6" w:rsidRDefault="005045F5" w:rsidP="00206B69">
            <w:pPr>
              <w:widowControl w:val="0"/>
              <w:tabs>
                <w:tab w:val="left" w:pos="315"/>
              </w:tabs>
              <w:autoSpaceDE w:val="0"/>
              <w:autoSpaceDN w:val="0"/>
              <w:spacing w:before="60" w:after="60" w:line="254" w:lineRule="auto"/>
              <w:ind w:right="105"/>
              <w:rPr>
                <w:rFonts w:ascii="Söhne" w:eastAsia="Arial" w:hAnsi="Söhne" w:cs="Arial"/>
                <w:sz w:val="18"/>
                <w:szCs w:val="18"/>
                <w:lang w:val="en-US"/>
              </w:rPr>
            </w:pPr>
            <w:r w:rsidRPr="001822B6">
              <w:rPr>
                <w:rFonts w:ascii="Söhne" w:eastAsia="Arial" w:hAnsi="Söhne" w:cs="Arial"/>
                <w:sz w:val="18"/>
                <w:szCs w:val="18"/>
                <w:lang w:val="en-US"/>
              </w:rPr>
              <w:t xml:space="preserve">Model health certificate for international trade in </w:t>
            </w:r>
            <w:r w:rsidRPr="001822B6">
              <w:rPr>
                <w:rFonts w:ascii="Söhne" w:hAnsi="Söhne" w:cs="Arial"/>
                <w:strike/>
                <w:sz w:val="18"/>
                <w:szCs w:val="18"/>
              </w:rPr>
              <w:t xml:space="preserve">products of aquatic animal </w:t>
            </w:r>
            <w:proofErr w:type="spellStart"/>
            <w:r w:rsidRPr="001822B6">
              <w:rPr>
                <w:rFonts w:ascii="Söhne" w:hAnsi="Söhne" w:cs="Arial"/>
                <w:strike/>
                <w:sz w:val="18"/>
                <w:szCs w:val="18"/>
              </w:rPr>
              <w:t>origin</w:t>
            </w:r>
            <w:r w:rsidRPr="009F5AB6">
              <w:rPr>
                <w:rFonts w:ascii="Söhne" w:hAnsi="Söhne" w:cs="Arial"/>
                <w:i/>
                <w:iCs/>
                <w:sz w:val="18"/>
                <w:szCs w:val="18"/>
                <w:u w:val="double"/>
              </w:rPr>
              <w:t>aquatic</w:t>
            </w:r>
            <w:proofErr w:type="spellEnd"/>
            <w:r w:rsidRPr="009F5AB6">
              <w:rPr>
                <w:rFonts w:ascii="Söhne" w:hAnsi="Söhne" w:cs="Arial"/>
                <w:i/>
                <w:iCs/>
                <w:sz w:val="18"/>
                <w:szCs w:val="18"/>
                <w:u w:val="double"/>
              </w:rPr>
              <w:t xml:space="preserve"> animal products</w:t>
            </w:r>
          </w:p>
        </w:tc>
      </w:tr>
    </w:tbl>
    <w:p w14:paraId="126C37CE" w14:textId="666ABD85" w:rsidR="003E3D46" w:rsidRPr="007C0CEC" w:rsidRDefault="003E3D46" w:rsidP="007C0CEC">
      <w:pPr>
        <w:rPr>
          <w:lang w:val="en-GB"/>
        </w:rPr>
      </w:pPr>
    </w:p>
    <w:sectPr w:rsidR="003E3D46" w:rsidRPr="007C0CEC" w:rsidSect="00744AEA">
      <w:headerReference w:type="even" r:id="rId11"/>
      <w:headerReference w:type="default" r:id="rId12"/>
      <w:footerReference w:type="even" r:id="rId13"/>
      <w:footerReference w:type="default" r:id="rId14"/>
      <w:headerReference w:type="first" r:id="rId15"/>
      <w:footerReference w:type="first" r:id="rId16"/>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7BBEE" w14:textId="77777777" w:rsidR="00744AEA" w:rsidRDefault="00744AEA" w:rsidP="003C2943">
      <w:pPr>
        <w:spacing w:after="0" w:line="240" w:lineRule="auto"/>
      </w:pPr>
      <w:r>
        <w:separator/>
      </w:r>
    </w:p>
    <w:p w14:paraId="07014D64" w14:textId="77777777" w:rsidR="00744AEA" w:rsidRDefault="00744AEA"/>
  </w:endnote>
  <w:endnote w:type="continuationSeparator" w:id="0">
    <w:p w14:paraId="785DA0A7" w14:textId="77777777" w:rsidR="00744AEA" w:rsidRDefault="00744AEA" w:rsidP="003C2943">
      <w:pPr>
        <w:spacing w:after="0" w:line="240" w:lineRule="auto"/>
      </w:pPr>
      <w:r>
        <w:continuationSeparator/>
      </w:r>
    </w:p>
    <w:p w14:paraId="3AE91D81" w14:textId="77777777" w:rsidR="00744AEA" w:rsidRDefault="00744AEA"/>
  </w:endnote>
  <w:endnote w:type="continuationNotice" w:id="1">
    <w:p w14:paraId="3B9BC05F" w14:textId="77777777" w:rsidR="00744AEA" w:rsidRDefault="00744AEA">
      <w:pPr>
        <w:spacing w:after="0" w:line="240" w:lineRule="auto"/>
      </w:pPr>
    </w:p>
    <w:p w14:paraId="612FE064" w14:textId="77777777" w:rsidR="00744AEA" w:rsidRDefault="00744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EBB4" w14:textId="77777777" w:rsidR="0001771F" w:rsidRDefault="00017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01771F" w:rsidRPr="00305B67" w14:paraId="467E64E2" w14:textId="77777777" w:rsidTr="00570D81">
      <w:trPr>
        <w:jc w:val="center"/>
      </w:trPr>
      <w:tc>
        <w:tcPr>
          <w:tcW w:w="288" w:type="dxa"/>
        </w:tcPr>
        <w:p w14:paraId="204947F6" w14:textId="77777777" w:rsidR="0001771F" w:rsidRPr="00305B67" w:rsidRDefault="0001771F" w:rsidP="0001771F">
          <w:pPr>
            <w:tabs>
              <w:tab w:val="center" w:pos="4536"/>
              <w:tab w:val="right" w:pos="9072"/>
            </w:tabs>
            <w:spacing w:before="360"/>
            <w:rPr>
              <w:rFonts w:ascii="Arial" w:hAnsi="Arial" w:cs="Arial"/>
              <w:sz w:val="18"/>
              <w:szCs w:val="18"/>
              <w:lang w:val="en-GB"/>
            </w:rPr>
          </w:pPr>
        </w:p>
      </w:tc>
      <w:tc>
        <w:tcPr>
          <w:tcW w:w="9897" w:type="dxa"/>
        </w:tcPr>
        <w:p w14:paraId="365A78B1" w14:textId="77777777" w:rsidR="0001771F" w:rsidRPr="00305B67" w:rsidRDefault="0001771F" w:rsidP="0001771F">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47D4ED5A" w14:textId="77777777" w:rsidR="0001771F" w:rsidRPr="00305B67" w:rsidRDefault="0001771F" w:rsidP="0001771F">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Cs w:val="18"/>
              <w:lang w:val="en-GB"/>
            </w:rPr>
            <w:t>1</w:t>
          </w:r>
          <w:r w:rsidRPr="00305B67">
            <w:rPr>
              <w:rFonts w:ascii="Arial" w:hAnsi="Arial" w:cs="Arial"/>
              <w:sz w:val="18"/>
              <w:szCs w:val="18"/>
              <w:lang w:val="en-GB"/>
            </w:rPr>
            <w:fldChar w:fldCharType="end"/>
          </w:r>
        </w:p>
      </w:tc>
      <w:tc>
        <w:tcPr>
          <w:tcW w:w="288" w:type="dxa"/>
        </w:tcPr>
        <w:p w14:paraId="4EA2615F" w14:textId="77777777" w:rsidR="0001771F" w:rsidRPr="00305B67" w:rsidRDefault="0001771F" w:rsidP="0001771F">
          <w:pPr>
            <w:tabs>
              <w:tab w:val="right" w:pos="9072"/>
            </w:tabs>
            <w:spacing w:before="360"/>
            <w:jc w:val="right"/>
            <w:rPr>
              <w:rFonts w:ascii="Arial" w:hAnsi="Arial" w:cs="Arial"/>
              <w:sz w:val="18"/>
              <w:szCs w:val="18"/>
              <w:lang w:val="en-GB"/>
            </w:rPr>
          </w:pPr>
        </w:p>
      </w:tc>
    </w:tr>
  </w:tbl>
  <w:p w14:paraId="2C598828" w14:textId="77777777" w:rsidR="00015AC8" w:rsidRPr="0001771F" w:rsidRDefault="00015AC8" w:rsidP="0001771F">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1EFA" w14:textId="77777777" w:rsidR="00744AEA" w:rsidRDefault="00744AEA" w:rsidP="003C2943">
      <w:pPr>
        <w:spacing w:after="0" w:line="240" w:lineRule="auto"/>
      </w:pPr>
      <w:r>
        <w:separator/>
      </w:r>
    </w:p>
    <w:p w14:paraId="3E931877" w14:textId="77777777" w:rsidR="00744AEA" w:rsidRDefault="00744AEA"/>
  </w:footnote>
  <w:footnote w:type="continuationSeparator" w:id="0">
    <w:p w14:paraId="23038AA1" w14:textId="77777777" w:rsidR="00744AEA" w:rsidRDefault="00744AEA" w:rsidP="003C2943">
      <w:pPr>
        <w:spacing w:after="0" w:line="240" w:lineRule="auto"/>
      </w:pPr>
      <w:r>
        <w:continuationSeparator/>
      </w:r>
    </w:p>
    <w:p w14:paraId="59EA132F" w14:textId="77777777" w:rsidR="00744AEA" w:rsidRDefault="00744AEA"/>
  </w:footnote>
  <w:footnote w:type="continuationNotice" w:id="1">
    <w:p w14:paraId="7EAC582A" w14:textId="77777777" w:rsidR="00744AEA" w:rsidRDefault="00744AEA">
      <w:pPr>
        <w:spacing w:after="0" w:line="240" w:lineRule="auto"/>
      </w:pPr>
    </w:p>
    <w:p w14:paraId="34BF3081" w14:textId="77777777" w:rsidR="00744AEA" w:rsidRDefault="00744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DD5A" w14:textId="77777777" w:rsidR="0001771F" w:rsidRDefault="00017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575FD6" w:rsidRPr="00312032" w14:paraId="11EAA4EA" w14:textId="77777777" w:rsidTr="00570D81">
      <w:trPr>
        <w:trHeight w:val="58"/>
        <w:jc w:val="center"/>
      </w:trPr>
      <w:tc>
        <w:tcPr>
          <w:tcW w:w="10774" w:type="dxa"/>
        </w:tcPr>
        <w:p w14:paraId="22FAFDE3" w14:textId="77777777" w:rsidR="00575FD6" w:rsidRPr="00312032" w:rsidRDefault="00575FD6" w:rsidP="00575FD6">
          <w:pPr>
            <w:tabs>
              <w:tab w:val="left" w:pos="8151"/>
            </w:tabs>
            <w:spacing w:after="240"/>
            <w:rPr>
              <w:rFonts w:ascii="Arial" w:hAnsi="Arial" w:cs="Arial"/>
              <w:lang w:val="en-GB"/>
            </w:rPr>
          </w:pPr>
          <w:r w:rsidRPr="00312032">
            <w:rPr>
              <w:rFonts w:ascii="Arial" w:hAnsi="Arial" w:cs="Arial"/>
              <w:lang w:val="en-GB"/>
            </w:rPr>
            <w:tab/>
          </w:r>
        </w:p>
      </w:tc>
    </w:tr>
  </w:tbl>
  <w:p w14:paraId="3939B045" w14:textId="77777777" w:rsidR="00D71705" w:rsidRPr="00575FD6" w:rsidRDefault="00D71705" w:rsidP="00575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15AC8"/>
    <w:rsid w:val="0001771F"/>
    <w:rsid w:val="00031D49"/>
    <w:rsid w:val="0003541B"/>
    <w:rsid w:val="00040ABA"/>
    <w:rsid w:val="00042F74"/>
    <w:rsid w:val="000476AC"/>
    <w:rsid w:val="0005314F"/>
    <w:rsid w:val="00053706"/>
    <w:rsid w:val="000565AF"/>
    <w:rsid w:val="00056C9D"/>
    <w:rsid w:val="0006046A"/>
    <w:rsid w:val="00061B64"/>
    <w:rsid w:val="000861DF"/>
    <w:rsid w:val="000873E6"/>
    <w:rsid w:val="00093853"/>
    <w:rsid w:val="000A1D2A"/>
    <w:rsid w:val="000A5757"/>
    <w:rsid w:val="000A6ABD"/>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475F3"/>
    <w:rsid w:val="00152F06"/>
    <w:rsid w:val="00157646"/>
    <w:rsid w:val="001602D9"/>
    <w:rsid w:val="0017477E"/>
    <w:rsid w:val="001762E3"/>
    <w:rsid w:val="00177D9C"/>
    <w:rsid w:val="00181257"/>
    <w:rsid w:val="00184E89"/>
    <w:rsid w:val="0019334E"/>
    <w:rsid w:val="00193B92"/>
    <w:rsid w:val="001A0A5A"/>
    <w:rsid w:val="001A788E"/>
    <w:rsid w:val="001B1A24"/>
    <w:rsid w:val="001C610D"/>
    <w:rsid w:val="001D105A"/>
    <w:rsid w:val="001E0C40"/>
    <w:rsid w:val="001E2070"/>
    <w:rsid w:val="001F40E4"/>
    <w:rsid w:val="002001E1"/>
    <w:rsid w:val="002064D9"/>
    <w:rsid w:val="00216833"/>
    <w:rsid w:val="00231106"/>
    <w:rsid w:val="00233250"/>
    <w:rsid w:val="00235BFD"/>
    <w:rsid w:val="00252F9B"/>
    <w:rsid w:val="00255151"/>
    <w:rsid w:val="002570FD"/>
    <w:rsid w:val="00262E63"/>
    <w:rsid w:val="00280271"/>
    <w:rsid w:val="00282BFB"/>
    <w:rsid w:val="00293848"/>
    <w:rsid w:val="002977FC"/>
    <w:rsid w:val="00297F86"/>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3D46"/>
    <w:rsid w:val="003F5702"/>
    <w:rsid w:val="003F74D8"/>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0CA6"/>
    <w:rsid w:val="004B28ED"/>
    <w:rsid w:val="004B402B"/>
    <w:rsid w:val="004B7459"/>
    <w:rsid w:val="004C4D51"/>
    <w:rsid w:val="004E2933"/>
    <w:rsid w:val="004E36D0"/>
    <w:rsid w:val="004E4010"/>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75FD6"/>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6345"/>
    <w:rsid w:val="006E700B"/>
    <w:rsid w:val="006F36DF"/>
    <w:rsid w:val="00711896"/>
    <w:rsid w:val="00712E3B"/>
    <w:rsid w:val="00722DB5"/>
    <w:rsid w:val="007236F4"/>
    <w:rsid w:val="00725818"/>
    <w:rsid w:val="0072716A"/>
    <w:rsid w:val="00744AEA"/>
    <w:rsid w:val="00745B6B"/>
    <w:rsid w:val="0074695C"/>
    <w:rsid w:val="0075203D"/>
    <w:rsid w:val="00795214"/>
    <w:rsid w:val="007B6CDC"/>
    <w:rsid w:val="007C0CE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F00"/>
    <w:rsid w:val="008A2FED"/>
    <w:rsid w:val="008B053B"/>
    <w:rsid w:val="008B1CBC"/>
    <w:rsid w:val="008B3FC8"/>
    <w:rsid w:val="008C4377"/>
    <w:rsid w:val="008D2444"/>
    <w:rsid w:val="008D416D"/>
    <w:rsid w:val="008D7CC9"/>
    <w:rsid w:val="008E278A"/>
    <w:rsid w:val="008E457E"/>
    <w:rsid w:val="008E50E9"/>
    <w:rsid w:val="008F1B3C"/>
    <w:rsid w:val="008F385F"/>
    <w:rsid w:val="008F6741"/>
    <w:rsid w:val="008F77AF"/>
    <w:rsid w:val="00903BB9"/>
    <w:rsid w:val="0092445B"/>
    <w:rsid w:val="00927BC3"/>
    <w:rsid w:val="009442FD"/>
    <w:rsid w:val="00953EB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70C06"/>
    <w:rsid w:val="00A71394"/>
    <w:rsid w:val="00A718AE"/>
    <w:rsid w:val="00A87ACD"/>
    <w:rsid w:val="00A92E05"/>
    <w:rsid w:val="00A97E46"/>
    <w:rsid w:val="00AA6618"/>
    <w:rsid w:val="00AB1704"/>
    <w:rsid w:val="00AC008A"/>
    <w:rsid w:val="00AC04B8"/>
    <w:rsid w:val="00AC0B65"/>
    <w:rsid w:val="00AC178E"/>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8531A"/>
    <w:rsid w:val="00B85CF0"/>
    <w:rsid w:val="00BA5503"/>
    <w:rsid w:val="00BB0212"/>
    <w:rsid w:val="00BB5221"/>
    <w:rsid w:val="00BB659B"/>
    <w:rsid w:val="00BB65BE"/>
    <w:rsid w:val="00BB7110"/>
    <w:rsid w:val="00BB789C"/>
    <w:rsid w:val="00BC070A"/>
    <w:rsid w:val="00BD3579"/>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F0C05"/>
    <w:rsid w:val="00CF2D70"/>
    <w:rsid w:val="00CF6CC1"/>
    <w:rsid w:val="00CF757A"/>
    <w:rsid w:val="00D22772"/>
    <w:rsid w:val="00D2774A"/>
    <w:rsid w:val="00D34EC2"/>
    <w:rsid w:val="00D61334"/>
    <w:rsid w:val="00D66521"/>
    <w:rsid w:val="00D71705"/>
    <w:rsid w:val="00D74EB3"/>
    <w:rsid w:val="00D77671"/>
    <w:rsid w:val="00D7794B"/>
    <w:rsid w:val="00D818FB"/>
    <w:rsid w:val="00D84E24"/>
    <w:rsid w:val="00D91B9E"/>
    <w:rsid w:val="00D91C24"/>
    <w:rsid w:val="00DA0864"/>
    <w:rsid w:val="00DB032A"/>
    <w:rsid w:val="00DC06A8"/>
    <w:rsid w:val="00DD5EF2"/>
    <w:rsid w:val="00DE6806"/>
    <w:rsid w:val="00DF2883"/>
    <w:rsid w:val="00DF2939"/>
    <w:rsid w:val="00DF7491"/>
    <w:rsid w:val="00E00D4B"/>
    <w:rsid w:val="00E12AF9"/>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1664"/>
    <w:rsid w:val="00F832DA"/>
    <w:rsid w:val="00F8405A"/>
    <w:rsid w:val="00FE6FFC"/>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01771F"/>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575FD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3.xml><?xml version="1.0" encoding="utf-8"?>
<ds:datastoreItem xmlns:ds="http://schemas.openxmlformats.org/officeDocument/2006/customXml" ds:itemID="{7FF1CBAD-476B-4F27-BCA9-457103EF1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 Usage of glossary definitions Aquatic Animal Products</dc:title>
  <dc:subject/>
  <dc:creator>Kathleen Frisch</dc:creator>
  <cp:keywords/>
  <dc:description/>
  <cp:lastModifiedBy>Forde Folle, Kimberly - MRP-APHIS</cp:lastModifiedBy>
  <cp:revision>4</cp:revision>
  <dcterms:created xsi:type="dcterms:W3CDTF">2024-02-22T11:26:00Z</dcterms:created>
  <dcterms:modified xsi:type="dcterms:W3CDTF">2024-04-04T00:30:00Z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