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F2C2" w14:textId="741D36C3" w:rsidR="00F56BE1" w:rsidRPr="000E33AA" w:rsidRDefault="00F56BE1" w:rsidP="00F56BE1">
      <w:pPr>
        <w:keepNext/>
        <w:keepLines/>
        <w:spacing w:before="240" w:after="480" w:line="240" w:lineRule="auto"/>
        <w:jc w:val="center"/>
        <w:outlineLvl w:val="0"/>
        <w:rPr>
          <w:rFonts w:ascii="Arial" w:eastAsia="Yu Gothic Light" w:hAnsi="Arial" w:cs="Arial"/>
          <w:b/>
          <w:bCs/>
          <w:i/>
          <w:sz w:val="18"/>
          <w:szCs w:val="18"/>
          <w:lang w:val="en-GB"/>
        </w:rPr>
      </w:pPr>
      <w:bookmarkStart w:id="0" w:name="_Toc149222934"/>
      <w:r w:rsidRPr="000E33AA">
        <w:rPr>
          <w:rFonts w:ascii="Arial" w:eastAsia="Yu Gothic Light" w:hAnsi="Arial" w:cs="Arial"/>
          <w:b/>
          <w:bCs/>
          <w:iCs/>
          <w:sz w:val="18"/>
          <w:szCs w:val="18"/>
          <w:lang w:val="en-GB"/>
        </w:rPr>
        <w:t xml:space="preserve">Annex 34. Item 8.2.4. – Section 2.2.1. and 2.2.2. of Chapter 2.4.5. Infection with </w:t>
      </w:r>
      <w:r w:rsidRPr="000E33AA">
        <w:rPr>
          <w:rFonts w:ascii="Arial" w:eastAsia="Yu Gothic Light" w:hAnsi="Arial" w:cs="Arial"/>
          <w:b/>
          <w:bCs/>
          <w:i/>
          <w:sz w:val="18"/>
          <w:szCs w:val="18"/>
          <w:lang w:val="en-GB"/>
        </w:rPr>
        <w:t>P. marinus</w:t>
      </w:r>
      <w:bookmarkEnd w:id="0"/>
    </w:p>
    <w:p w14:paraId="0C6CCF5A" w14:textId="77777777" w:rsidR="00F56BE1" w:rsidRPr="000E33AA" w:rsidRDefault="00F56BE1" w:rsidP="00F56BE1">
      <w:pPr>
        <w:pBdr>
          <w:bottom w:val="single" w:sz="6" w:space="6" w:color="auto"/>
        </w:pBdr>
        <w:spacing w:after="360" w:line="240" w:lineRule="auto"/>
        <w:jc w:val="center"/>
        <w:rPr>
          <w:rFonts w:ascii="Söhne Halbfett" w:eastAsia="Calibri" w:hAnsi="Söhne Halbfett" w:cs="Arial"/>
          <w:iCs/>
          <w:caps/>
          <w:spacing w:val="40"/>
          <w:sz w:val="32"/>
          <w:szCs w:val="32"/>
          <w:lang w:val="en-GB" w:bidi="en-US"/>
        </w:rPr>
      </w:pPr>
      <w:r w:rsidRPr="000E33AA">
        <w:rPr>
          <w:rFonts w:ascii="Söhne Kräftig" w:eastAsia="Calibri" w:hAnsi="Söhne Kräftig" w:cs="Arial"/>
          <w:bCs/>
          <w:iCs/>
          <w:caps/>
          <w:spacing w:val="40"/>
          <w:sz w:val="24"/>
          <w:szCs w:val="24"/>
          <w:lang w:val="en-GB" w:bidi="en-US"/>
        </w:rPr>
        <w:t>CHAPTER 2.4.5.</w:t>
      </w:r>
      <w:r w:rsidRPr="000E33AA">
        <w:rPr>
          <w:rFonts w:ascii="Söhne Kräftig" w:eastAsia="Calibri" w:hAnsi="Söhne Kräftig" w:cs="Arial"/>
          <w:bCs/>
          <w:iCs/>
          <w:caps/>
          <w:spacing w:val="40"/>
          <w:sz w:val="24"/>
          <w:szCs w:val="24"/>
          <w:lang w:val="en-GB" w:bidi="en-US"/>
        </w:rPr>
        <w:br/>
      </w:r>
      <w:r w:rsidRPr="000E33AA">
        <w:rPr>
          <w:rFonts w:ascii="Ottawa" w:eastAsia="Calibri" w:hAnsi="Ottawa" w:cs="Arial"/>
          <w:bCs/>
          <w:iCs/>
          <w:caps/>
          <w:spacing w:val="40"/>
          <w:sz w:val="18"/>
          <w:szCs w:val="18"/>
          <w:lang w:val="en-GB" w:bidi="en-US"/>
        </w:rPr>
        <w:br/>
      </w:r>
      <w:r w:rsidRPr="000E33AA">
        <w:rPr>
          <w:rFonts w:ascii="Söhne Halbfett" w:eastAsia="Calibri" w:hAnsi="Söhne Halbfett" w:cs="Arial"/>
          <w:iCs/>
          <w:caps/>
          <w:spacing w:val="40"/>
          <w:sz w:val="32"/>
          <w:szCs w:val="32"/>
          <w:lang w:val="en-GB" w:bidi="en-US"/>
        </w:rPr>
        <w:t xml:space="preserve">infection with </w:t>
      </w:r>
      <w:r w:rsidRPr="000E33AA">
        <w:rPr>
          <w:rFonts w:ascii="Söhne Halbfett" w:eastAsia="Calibri" w:hAnsi="Söhne Halbfett" w:cs="Arial"/>
          <w:i/>
          <w:caps/>
          <w:spacing w:val="40"/>
          <w:sz w:val="32"/>
          <w:szCs w:val="32"/>
          <w:lang w:val="en-GB" w:bidi="en-US"/>
        </w:rPr>
        <w:t>PERKINSUS MARINUS</w:t>
      </w:r>
    </w:p>
    <w:p w14:paraId="455B5F20" w14:textId="77777777" w:rsidR="00F56BE1" w:rsidRPr="000E33AA" w:rsidRDefault="00F56BE1" w:rsidP="00F56BE1">
      <w:pPr>
        <w:spacing w:after="240" w:line="360" w:lineRule="auto"/>
        <w:ind w:left="357" w:hanging="357"/>
        <w:jc w:val="center"/>
        <w:rPr>
          <w:rFonts w:ascii="Arial" w:eastAsia="Times New Roman" w:hAnsi="Arial" w:cs="Arial"/>
          <w:b/>
          <w:bCs/>
          <w:sz w:val="18"/>
          <w:szCs w:val="18"/>
          <w:lang w:val="en-GB" w:eastAsia="fr-FR" w:bidi="en-US"/>
        </w:rPr>
      </w:pPr>
      <w:r w:rsidRPr="000E33AA">
        <w:rPr>
          <w:rFonts w:ascii="Arial" w:eastAsia="Times New Roman" w:hAnsi="Arial" w:cs="Arial"/>
          <w:bCs/>
          <w:sz w:val="18"/>
          <w:szCs w:val="18"/>
          <w:lang w:val="en-GB" w:eastAsia="fr-FR" w:bidi="en-US"/>
        </w:rPr>
        <w:t>[…]</w:t>
      </w:r>
    </w:p>
    <w:p w14:paraId="5D5D27A3" w14:textId="77777777" w:rsidR="00F56BE1" w:rsidRPr="000E33AA" w:rsidRDefault="00F56BE1" w:rsidP="00F56BE1">
      <w:pPr>
        <w:spacing w:after="200"/>
        <w:ind w:left="851" w:hanging="425"/>
        <w:rPr>
          <w:rFonts w:ascii="Söhne Kräftig" w:eastAsia="Times New Roman" w:hAnsi="Söhne Kräftig" w:cs="Times New Roman"/>
          <w:bCs/>
          <w:sz w:val="20"/>
          <w:szCs w:val="20"/>
          <w:lang w:val="en-GB" w:eastAsia="fr-FR" w:bidi="en-US"/>
        </w:rPr>
      </w:pPr>
      <w:r w:rsidRPr="000E33AA">
        <w:rPr>
          <w:rFonts w:ascii="Söhne Kräftig" w:eastAsia="Times New Roman" w:hAnsi="Söhne Kräftig" w:cs="Times New Roman"/>
          <w:bCs/>
          <w:sz w:val="20"/>
          <w:szCs w:val="20"/>
          <w:lang w:val="en-GB" w:eastAsia="fr-FR" w:bidi="en-US"/>
        </w:rPr>
        <w:t>2.2.</w:t>
      </w:r>
      <w:r w:rsidRPr="000E33AA">
        <w:rPr>
          <w:rFonts w:ascii="Söhne Kräftig" w:eastAsia="Times New Roman" w:hAnsi="Söhne Kräftig" w:cs="Times New Roman"/>
          <w:bCs/>
          <w:sz w:val="20"/>
          <w:szCs w:val="20"/>
          <w:lang w:val="en-GB" w:eastAsia="fr-FR" w:bidi="en-US"/>
        </w:rPr>
        <w:tab/>
      </w:r>
      <w:r w:rsidRPr="000E33AA">
        <w:rPr>
          <w:rFonts w:ascii="Söhne Kräftig" w:eastAsia="Times New Roman" w:hAnsi="Söhne Kräftig" w:cs="Times New Roman"/>
          <w:bCs/>
          <w:sz w:val="21"/>
          <w:szCs w:val="21"/>
          <w:lang w:val="en-GB" w:eastAsia="fr-FR" w:bidi="en-US"/>
        </w:rPr>
        <w:t>Host</w:t>
      </w:r>
      <w:r w:rsidRPr="000E33AA">
        <w:rPr>
          <w:rFonts w:ascii="Söhne Kräftig" w:eastAsia="Times New Roman" w:hAnsi="Söhne Kräftig" w:cs="Times New Roman"/>
          <w:bCs/>
          <w:sz w:val="20"/>
          <w:szCs w:val="20"/>
          <w:lang w:val="en-GB" w:eastAsia="fr-FR" w:bidi="en-US"/>
        </w:rPr>
        <w:t xml:space="preserve"> factors</w:t>
      </w:r>
    </w:p>
    <w:p w14:paraId="59C69053" w14:textId="77777777" w:rsidR="00F56BE1" w:rsidRPr="000E33AA" w:rsidRDefault="00F56BE1" w:rsidP="00F56BE1">
      <w:pPr>
        <w:spacing w:after="200"/>
        <w:ind w:left="1418" w:hanging="567"/>
        <w:rPr>
          <w:rFonts w:ascii="Söhne Kräftig" w:eastAsia="Times New Roman" w:hAnsi="Söhne Kräftig" w:cs="Times New Roman"/>
          <w:bCs/>
          <w:sz w:val="20"/>
          <w:szCs w:val="20"/>
          <w:lang w:val="en-GB" w:eastAsia="fr-FR" w:bidi="en-US"/>
        </w:rPr>
      </w:pPr>
      <w:r w:rsidRPr="000E33AA">
        <w:rPr>
          <w:rFonts w:ascii="Söhne Kräftig" w:eastAsia="Times New Roman" w:hAnsi="Söhne Kräftig" w:cs="Times New Roman"/>
          <w:bCs/>
          <w:sz w:val="20"/>
          <w:szCs w:val="20"/>
          <w:lang w:val="en-GB" w:eastAsia="fr-FR" w:bidi="en-US"/>
        </w:rPr>
        <w:t>2.2.1.</w:t>
      </w:r>
      <w:r w:rsidRPr="000E33AA">
        <w:rPr>
          <w:rFonts w:ascii="Söhne Kräftig" w:eastAsia="Times New Roman" w:hAnsi="Söhne Kräftig" w:cs="Times New Roman"/>
          <w:bCs/>
          <w:sz w:val="20"/>
          <w:szCs w:val="20"/>
          <w:lang w:val="en-GB" w:eastAsia="fr-FR" w:bidi="en-US"/>
        </w:rPr>
        <w:tab/>
        <w:t>Susceptible host species</w:t>
      </w:r>
    </w:p>
    <w:p w14:paraId="319BA083" w14:textId="77777777" w:rsidR="00F56BE1" w:rsidRPr="000E33AA" w:rsidRDefault="00F56BE1" w:rsidP="00F56BE1">
      <w:pPr>
        <w:pStyle w:val="Para3"/>
        <w:ind w:left="1417"/>
        <w:rPr>
          <w:strike/>
          <w:lang w:val="en-GB"/>
        </w:rPr>
      </w:pPr>
      <w:r w:rsidRPr="000E33AA">
        <w:rPr>
          <w:strike/>
          <w:lang w:val="en-GB" w:eastAsia="fr-FR"/>
        </w:rPr>
        <w:t xml:space="preserve">Eastern oyster, </w:t>
      </w:r>
      <w:r w:rsidRPr="000E33AA">
        <w:rPr>
          <w:i/>
          <w:strike/>
          <w:lang w:val="en-GB" w:eastAsia="fr-FR"/>
        </w:rPr>
        <w:t>Crassostrea virginica</w:t>
      </w:r>
      <w:r w:rsidRPr="000E33AA">
        <w:rPr>
          <w:strike/>
          <w:lang w:val="en-GB" w:eastAsia="fr-FR"/>
        </w:rPr>
        <w:t xml:space="preserve">; Pacific oyster, </w:t>
      </w:r>
      <w:r w:rsidRPr="000E33AA">
        <w:rPr>
          <w:i/>
          <w:strike/>
          <w:lang w:val="en-GB" w:eastAsia="fr-FR"/>
        </w:rPr>
        <w:t>C. giga</w:t>
      </w:r>
      <w:r w:rsidRPr="000E33AA">
        <w:rPr>
          <w:i/>
          <w:strike/>
          <w:lang w:val="en-GB"/>
        </w:rPr>
        <w:t>s</w:t>
      </w:r>
      <w:r w:rsidRPr="000E33AA">
        <w:rPr>
          <w:strike/>
          <w:lang w:val="en-GB"/>
        </w:rPr>
        <w:t xml:space="preserve">; </w:t>
      </w:r>
      <w:proofErr w:type="spellStart"/>
      <w:r w:rsidRPr="000E33AA">
        <w:rPr>
          <w:strike/>
          <w:lang w:val="en-GB"/>
        </w:rPr>
        <w:t>suminoe</w:t>
      </w:r>
      <w:proofErr w:type="spellEnd"/>
      <w:r w:rsidRPr="000E33AA">
        <w:rPr>
          <w:strike/>
          <w:lang w:val="en-GB"/>
        </w:rPr>
        <w:t xml:space="preserve"> oyster, </w:t>
      </w:r>
      <w:r w:rsidRPr="000E33AA">
        <w:rPr>
          <w:i/>
          <w:strike/>
          <w:lang w:val="en-GB"/>
        </w:rPr>
        <w:t xml:space="preserve">C. </w:t>
      </w:r>
      <w:proofErr w:type="spellStart"/>
      <w:r w:rsidRPr="000E33AA">
        <w:rPr>
          <w:i/>
          <w:strike/>
          <w:lang w:val="en-GB"/>
        </w:rPr>
        <w:t>ariakensis</w:t>
      </w:r>
      <w:proofErr w:type="spellEnd"/>
      <w:r w:rsidRPr="000E33AA">
        <w:rPr>
          <w:i/>
          <w:strike/>
          <w:lang w:val="en-GB"/>
        </w:rPr>
        <w:t xml:space="preserve">; </w:t>
      </w:r>
      <w:r w:rsidRPr="000E33AA">
        <w:rPr>
          <w:strike/>
          <w:lang w:val="en-GB"/>
        </w:rPr>
        <w:t>mangrove oyster,</w:t>
      </w:r>
      <w:r w:rsidRPr="000E33AA">
        <w:rPr>
          <w:i/>
          <w:strike/>
          <w:lang w:val="en-GB"/>
        </w:rPr>
        <w:t xml:space="preserve"> C. </w:t>
      </w:r>
      <w:proofErr w:type="spellStart"/>
      <w:r w:rsidRPr="000E33AA">
        <w:rPr>
          <w:i/>
          <w:strike/>
          <w:lang w:val="en-GB"/>
        </w:rPr>
        <w:t>rhizophorae</w:t>
      </w:r>
      <w:proofErr w:type="spellEnd"/>
      <w:r w:rsidRPr="000E33AA">
        <w:rPr>
          <w:strike/>
          <w:lang w:val="en-GB"/>
        </w:rPr>
        <w:t xml:space="preserve">; Cortez oyster, </w:t>
      </w:r>
      <w:r w:rsidRPr="000E33AA">
        <w:rPr>
          <w:i/>
          <w:strike/>
          <w:lang w:val="en-GB"/>
        </w:rPr>
        <w:t xml:space="preserve">C. </w:t>
      </w:r>
      <w:proofErr w:type="spellStart"/>
      <w:r w:rsidRPr="000E33AA">
        <w:rPr>
          <w:i/>
          <w:strike/>
          <w:lang w:val="en-GB"/>
        </w:rPr>
        <w:t>corteziensis</w:t>
      </w:r>
      <w:proofErr w:type="spellEnd"/>
      <w:r w:rsidRPr="000E33AA">
        <w:rPr>
          <w:i/>
          <w:strike/>
          <w:lang w:val="en-GB"/>
        </w:rPr>
        <w:t xml:space="preserve"> </w:t>
      </w:r>
      <w:r w:rsidRPr="000E33AA">
        <w:rPr>
          <w:strike/>
          <w:lang w:val="en-GB"/>
        </w:rPr>
        <w:t xml:space="preserve">(Andrews 1996; Calvo </w:t>
      </w:r>
      <w:r w:rsidRPr="000E33AA">
        <w:rPr>
          <w:i/>
          <w:strike/>
          <w:lang w:val="en-GB"/>
        </w:rPr>
        <w:t>et al.,</w:t>
      </w:r>
      <w:r w:rsidRPr="000E33AA">
        <w:rPr>
          <w:strike/>
          <w:lang w:val="en-GB"/>
        </w:rPr>
        <w:t xml:space="preserve"> 1999; Calvo </w:t>
      </w:r>
      <w:r w:rsidRPr="000E33AA">
        <w:rPr>
          <w:i/>
          <w:strike/>
          <w:lang w:val="en-GB"/>
        </w:rPr>
        <w:t>et al.,</w:t>
      </w:r>
      <w:r w:rsidRPr="000E33AA">
        <w:rPr>
          <w:strike/>
          <w:lang w:val="en-GB"/>
        </w:rPr>
        <w:t xml:space="preserve"> 2001; Villalba </w:t>
      </w:r>
      <w:r w:rsidRPr="000E33AA">
        <w:rPr>
          <w:i/>
          <w:strike/>
          <w:lang w:val="en-GB"/>
        </w:rPr>
        <w:t>et al.,</w:t>
      </w:r>
      <w:r w:rsidRPr="000E33AA">
        <w:rPr>
          <w:strike/>
          <w:lang w:val="en-GB"/>
        </w:rPr>
        <w:t xml:space="preserve"> 2004; Cáceres-Martínez </w:t>
      </w:r>
      <w:r w:rsidRPr="000E33AA">
        <w:rPr>
          <w:i/>
          <w:strike/>
          <w:lang w:val="en-GB"/>
        </w:rPr>
        <w:t>et al.,</w:t>
      </w:r>
      <w:r w:rsidRPr="000E33AA">
        <w:rPr>
          <w:strike/>
          <w:lang w:val="en-GB"/>
        </w:rPr>
        <w:t xml:space="preserve"> 2008); softshell clam, </w:t>
      </w:r>
      <w:r w:rsidRPr="000E33AA">
        <w:rPr>
          <w:i/>
          <w:strike/>
          <w:lang w:val="en-GB"/>
        </w:rPr>
        <w:t>Mya arenaria</w:t>
      </w:r>
      <w:r w:rsidRPr="000E33AA">
        <w:rPr>
          <w:strike/>
          <w:lang w:val="en-GB"/>
        </w:rPr>
        <w:t xml:space="preserve">; Baltic </w:t>
      </w:r>
      <w:proofErr w:type="spellStart"/>
      <w:r w:rsidRPr="000E33AA">
        <w:rPr>
          <w:strike/>
          <w:lang w:val="en-GB"/>
        </w:rPr>
        <w:t>macoma</w:t>
      </w:r>
      <w:proofErr w:type="spellEnd"/>
      <w:r w:rsidRPr="000E33AA">
        <w:rPr>
          <w:strike/>
          <w:lang w:val="en-GB"/>
        </w:rPr>
        <w:t xml:space="preserve">, </w:t>
      </w:r>
      <w:proofErr w:type="spellStart"/>
      <w:r w:rsidRPr="000E33AA">
        <w:rPr>
          <w:i/>
          <w:strike/>
          <w:lang w:val="en-GB"/>
        </w:rPr>
        <w:t>Macoma</w:t>
      </w:r>
      <w:proofErr w:type="spellEnd"/>
      <w:r w:rsidRPr="000E33AA">
        <w:rPr>
          <w:i/>
          <w:strike/>
          <w:lang w:val="en-GB"/>
        </w:rPr>
        <w:t xml:space="preserve"> </w:t>
      </w:r>
      <w:proofErr w:type="spellStart"/>
      <w:r w:rsidRPr="000E33AA">
        <w:rPr>
          <w:i/>
          <w:strike/>
          <w:lang w:val="en-GB"/>
        </w:rPr>
        <w:t>balthica</w:t>
      </w:r>
      <w:proofErr w:type="spellEnd"/>
      <w:r w:rsidRPr="000E33AA">
        <w:rPr>
          <w:strike/>
          <w:lang w:val="en-GB"/>
        </w:rPr>
        <w:t xml:space="preserve"> (Dungan </w:t>
      </w:r>
      <w:r w:rsidRPr="000E33AA">
        <w:rPr>
          <w:i/>
          <w:strike/>
          <w:lang w:val="en-GB"/>
        </w:rPr>
        <w:t>et al.,</w:t>
      </w:r>
      <w:r w:rsidRPr="000E33AA">
        <w:rPr>
          <w:strike/>
          <w:lang w:val="en-GB"/>
        </w:rPr>
        <w:t xml:space="preserve"> 2007). </w:t>
      </w:r>
    </w:p>
    <w:p w14:paraId="3A698BB2" w14:textId="77777777" w:rsidR="00F56BE1" w:rsidRPr="000E33AA" w:rsidRDefault="00F56BE1" w:rsidP="00F56BE1">
      <w:pPr>
        <w:spacing w:after="200" w:line="240" w:lineRule="auto"/>
        <w:ind w:left="1417"/>
        <w:jc w:val="both"/>
        <w:rPr>
          <w:rFonts w:ascii="Söhne" w:eastAsia="Times New Roman" w:hAnsi="Söhne" w:cs="Times New Roman"/>
          <w:bCs/>
          <w:iCs/>
          <w:strike/>
          <w:sz w:val="18"/>
          <w:szCs w:val="18"/>
          <w:lang w:val="en-GB" w:eastAsia="ar-SA"/>
        </w:rPr>
      </w:pPr>
      <w:r w:rsidRPr="000E33AA">
        <w:rPr>
          <w:rFonts w:ascii="Söhne" w:hAnsi="Söhne" w:cs="Arial"/>
          <w:sz w:val="18"/>
          <w:szCs w:val="18"/>
          <w:u w:val="double"/>
          <w:lang w:val="en-GB"/>
        </w:rPr>
        <w:t xml:space="preserve">Species that fulfil the criteria for listing as susceptible to infection with </w:t>
      </w:r>
      <w:proofErr w:type="spellStart"/>
      <w:r w:rsidRPr="000E33AA">
        <w:rPr>
          <w:rFonts w:ascii="Söhne" w:hAnsi="Söhne" w:cs="Arial"/>
          <w:i/>
          <w:iCs/>
          <w:sz w:val="18"/>
          <w:szCs w:val="18"/>
          <w:u w:val="double"/>
          <w:lang w:val="en-GB"/>
        </w:rPr>
        <w:t>Perkinsus</w:t>
      </w:r>
      <w:proofErr w:type="spellEnd"/>
      <w:r w:rsidRPr="000E33AA">
        <w:rPr>
          <w:rFonts w:ascii="Söhne" w:hAnsi="Söhne" w:cs="Arial"/>
          <w:i/>
          <w:iCs/>
          <w:sz w:val="18"/>
          <w:szCs w:val="18"/>
          <w:u w:val="double"/>
          <w:lang w:val="en-GB"/>
        </w:rPr>
        <w:t xml:space="preserve"> marinus</w:t>
      </w:r>
      <w:r w:rsidRPr="000E33AA">
        <w:rPr>
          <w:rFonts w:ascii="Söhne" w:hAnsi="Söhne" w:cs="Arial"/>
          <w:sz w:val="18"/>
          <w:szCs w:val="18"/>
          <w:u w:val="double"/>
          <w:lang w:val="en-GB"/>
        </w:rPr>
        <w:t xml:space="preserve"> according to Chapter 1.5. of the </w:t>
      </w:r>
      <w:r w:rsidRPr="000E33AA">
        <w:rPr>
          <w:rFonts w:ascii="Söhne" w:hAnsi="Söhne" w:cs="Arial"/>
          <w:i/>
          <w:iCs/>
          <w:sz w:val="18"/>
          <w:szCs w:val="18"/>
          <w:u w:val="double"/>
          <w:lang w:val="en-GB"/>
        </w:rPr>
        <w:t>Aquatic Animal Health Code</w:t>
      </w:r>
      <w:r w:rsidRPr="000E33AA">
        <w:rPr>
          <w:rFonts w:ascii="Söhne" w:hAnsi="Söhne" w:cs="Arial"/>
          <w:sz w:val="18"/>
          <w:szCs w:val="18"/>
          <w:u w:val="double"/>
          <w:lang w:val="en-GB"/>
        </w:rPr>
        <w:t xml:space="preserve"> (</w:t>
      </w:r>
      <w:r w:rsidRPr="000E33AA">
        <w:rPr>
          <w:rFonts w:ascii="Söhne" w:hAnsi="Söhne" w:cs="Arial"/>
          <w:i/>
          <w:iCs/>
          <w:sz w:val="18"/>
          <w:szCs w:val="18"/>
          <w:u w:val="double"/>
          <w:lang w:val="en-GB"/>
        </w:rPr>
        <w:t>Aquatic Code</w:t>
      </w:r>
      <w:r w:rsidRPr="000E33AA">
        <w:rPr>
          <w:rFonts w:ascii="Söhne" w:hAnsi="Söhne" w:cs="Arial"/>
          <w:sz w:val="18"/>
          <w:szCs w:val="18"/>
          <w:u w:val="double"/>
          <w:lang w:val="en-GB"/>
        </w:rPr>
        <w:t xml:space="preserve">) are: </w:t>
      </w:r>
      <w:r w:rsidRPr="000E33AA">
        <w:rPr>
          <w:rFonts w:ascii="Söhne" w:eastAsia="Arial" w:hAnsi="Söhne" w:cs="Arial"/>
          <w:sz w:val="18"/>
          <w:szCs w:val="18"/>
          <w:u w:val="double"/>
          <w:lang w:val="en-GB"/>
        </w:rPr>
        <w:t>American cupped oyster (</w:t>
      </w:r>
      <w:r w:rsidRPr="000E33AA">
        <w:rPr>
          <w:rFonts w:ascii="Söhne" w:eastAsia="Arial" w:hAnsi="Söhne" w:cs="Arial"/>
          <w:i/>
          <w:iCs/>
          <w:sz w:val="18"/>
          <w:szCs w:val="18"/>
          <w:u w:val="double"/>
          <w:lang w:val="en-GB"/>
        </w:rPr>
        <w:t>Crassostrea virginica</w:t>
      </w:r>
      <w:r w:rsidRPr="000E33AA">
        <w:rPr>
          <w:rFonts w:ascii="Söhne" w:eastAsia="Arial" w:hAnsi="Söhne" w:cs="Arial"/>
          <w:sz w:val="18"/>
          <w:szCs w:val="18"/>
          <w:u w:val="double"/>
          <w:lang w:val="en-GB"/>
        </w:rPr>
        <w:t xml:space="preserve">), </w:t>
      </w:r>
      <w:proofErr w:type="spellStart"/>
      <w:r w:rsidRPr="000E33AA">
        <w:rPr>
          <w:rFonts w:ascii="Söhne" w:eastAsia="Arial" w:hAnsi="Söhne" w:cs="Arial"/>
          <w:sz w:val="18"/>
          <w:szCs w:val="18"/>
          <w:u w:val="double"/>
          <w:lang w:val="en-GB"/>
        </w:rPr>
        <w:t>Ariake</w:t>
      </w:r>
      <w:proofErr w:type="spellEnd"/>
      <w:r w:rsidRPr="000E33AA">
        <w:rPr>
          <w:rFonts w:ascii="Söhne" w:eastAsia="Arial" w:hAnsi="Söhne" w:cs="Arial"/>
          <w:sz w:val="18"/>
          <w:szCs w:val="18"/>
          <w:u w:val="double"/>
          <w:lang w:val="en-GB"/>
        </w:rPr>
        <w:t xml:space="preserve"> cupped oyster (</w:t>
      </w:r>
      <w:proofErr w:type="spellStart"/>
      <w:r w:rsidRPr="000E33AA">
        <w:rPr>
          <w:rFonts w:ascii="Söhne" w:eastAsia="Arial" w:hAnsi="Söhne" w:cs="Arial"/>
          <w:i/>
          <w:iCs/>
          <w:sz w:val="18"/>
          <w:szCs w:val="18"/>
          <w:u w:val="double"/>
          <w:lang w:val="en-GB"/>
        </w:rPr>
        <w:t>Magallana</w:t>
      </w:r>
      <w:proofErr w:type="spellEnd"/>
      <w:r w:rsidRPr="000E33AA">
        <w:rPr>
          <w:rFonts w:ascii="Söhne" w:eastAsia="Arial" w:hAnsi="Söhne" w:cs="Arial"/>
          <w:sz w:val="18"/>
          <w:szCs w:val="18"/>
          <w:u w:val="double"/>
          <w:lang w:val="en-GB"/>
        </w:rPr>
        <w:t xml:space="preserve"> [Syn. </w:t>
      </w:r>
      <w:r w:rsidRPr="000E33AA">
        <w:rPr>
          <w:rFonts w:ascii="Söhne" w:eastAsia="Arial" w:hAnsi="Söhne" w:cs="Arial"/>
          <w:i/>
          <w:iCs/>
          <w:sz w:val="18"/>
          <w:szCs w:val="18"/>
          <w:u w:val="double"/>
          <w:lang w:val="en-GB"/>
        </w:rPr>
        <w:t>Crassostrea</w:t>
      </w:r>
      <w:r w:rsidRPr="000E33AA">
        <w:rPr>
          <w:rFonts w:ascii="Söhne" w:eastAsia="Arial" w:hAnsi="Söhne" w:cs="Arial"/>
          <w:sz w:val="18"/>
          <w:szCs w:val="18"/>
          <w:u w:val="double"/>
          <w:lang w:val="en-GB"/>
        </w:rPr>
        <w:t xml:space="preserve">] </w:t>
      </w:r>
      <w:proofErr w:type="spellStart"/>
      <w:r w:rsidRPr="000E33AA">
        <w:rPr>
          <w:rFonts w:ascii="Söhne" w:eastAsia="Arial" w:hAnsi="Söhne" w:cs="Arial"/>
          <w:i/>
          <w:iCs/>
          <w:sz w:val="18"/>
          <w:szCs w:val="18"/>
          <w:u w:val="double"/>
          <w:lang w:val="en-GB"/>
        </w:rPr>
        <w:t>ariakensis</w:t>
      </w:r>
      <w:proofErr w:type="spellEnd"/>
      <w:r w:rsidRPr="000E33AA">
        <w:rPr>
          <w:rFonts w:ascii="Söhne" w:eastAsia="Arial" w:hAnsi="Söhne" w:cs="Arial"/>
          <w:sz w:val="18"/>
          <w:szCs w:val="18"/>
          <w:u w:val="double"/>
          <w:lang w:val="en-GB"/>
        </w:rPr>
        <w:t>), Cortez oyster (</w:t>
      </w:r>
      <w:r w:rsidRPr="000E33AA">
        <w:rPr>
          <w:rFonts w:ascii="Söhne" w:eastAsia="Arial" w:hAnsi="Söhne" w:cs="Arial"/>
          <w:i/>
          <w:iCs/>
          <w:sz w:val="18"/>
          <w:szCs w:val="18"/>
          <w:u w:val="double"/>
          <w:lang w:val="en-GB"/>
        </w:rPr>
        <w:t xml:space="preserve">Crassostrea </w:t>
      </w:r>
      <w:proofErr w:type="spellStart"/>
      <w:r w:rsidRPr="000E33AA">
        <w:rPr>
          <w:rFonts w:ascii="Söhne" w:eastAsia="Arial" w:hAnsi="Söhne" w:cs="Arial"/>
          <w:i/>
          <w:iCs/>
          <w:sz w:val="18"/>
          <w:szCs w:val="18"/>
          <w:u w:val="double"/>
          <w:lang w:val="en-GB"/>
        </w:rPr>
        <w:t>corteziensis</w:t>
      </w:r>
      <w:proofErr w:type="spellEnd"/>
      <w:r w:rsidRPr="000E33AA">
        <w:rPr>
          <w:rFonts w:ascii="Söhne" w:eastAsia="Arial" w:hAnsi="Söhne" w:cs="Arial"/>
          <w:sz w:val="18"/>
          <w:szCs w:val="18"/>
          <w:u w:val="double"/>
          <w:lang w:val="en-GB"/>
        </w:rPr>
        <w:t>) and palmate oyster (</w:t>
      </w:r>
      <w:r w:rsidRPr="000E33AA">
        <w:rPr>
          <w:rFonts w:ascii="Söhne" w:eastAsia="Arial" w:hAnsi="Söhne" w:cs="Arial"/>
          <w:i/>
          <w:iCs/>
          <w:sz w:val="18"/>
          <w:szCs w:val="18"/>
          <w:u w:val="double"/>
          <w:lang w:val="en-GB"/>
        </w:rPr>
        <w:t xml:space="preserve">Saccostrea </w:t>
      </w:r>
      <w:proofErr w:type="spellStart"/>
      <w:r w:rsidRPr="000E33AA">
        <w:rPr>
          <w:rFonts w:ascii="Söhne" w:eastAsia="Arial" w:hAnsi="Söhne" w:cs="Arial"/>
          <w:i/>
          <w:iCs/>
          <w:sz w:val="18"/>
          <w:szCs w:val="18"/>
          <w:u w:val="double"/>
          <w:lang w:val="en-GB"/>
        </w:rPr>
        <w:t>palmula</w:t>
      </w:r>
      <w:proofErr w:type="spellEnd"/>
      <w:r w:rsidRPr="000E33AA">
        <w:rPr>
          <w:rFonts w:ascii="Söhne" w:eastAsia="Arial" w:hAnsi="Söhne" w:cs="Arial"/>
          <w:sz w:val="18"/>
          <w:szCs w:val="18"/>
          <w:u w:val="double"/>
          <w:lang w:val="en-GB"/>
        </w:rPr>
        <w:t>).</w:t>
      </w:r>
    </w:p>
    <w:p w14:paraId="7E20F7CA" w14:textId="77777777" w:rsidR="00F56BE1" w:rsidRPr="000E33AA" w:rsidRDefault="00F56BE1" w:rsidP="00F56BE1">
      <w:pPr>
        <w:spacing w:after="200"/>
        <w:ind w:left="1418" w:hanging="567"/>
        <w:rPr>
          <w:rFonts w:ascii="Söhne Kräftig" w:eastAsia="Times New Roman" w:hAnsi="Söhne Kräftig" w:cs="Times New Roman"/>
          <w:bCs/>
          <w:sz w:val="20"/>
          <w:szCs w:val="20"/>
          <w:lang w:val="en-GB" w:eastAsia="fr-FR" w:bidi="en-US"/>
        </w:rPr>
      </w:pPr>
      <w:r w:rsidRPr="000E33AA">
        <w:rPr>
          <w:rFonts w:ascii="Söhne Kräftig" w:eastAsia="Times New Roman" w:hAnsi="Söhne Kräftig" w:cs="Times New Roman"/>
          <w:bCs/>
          <w:sz w:val="20"/>
          <w:szCs w:val="20"/>
          <w:lang w:val="en-GB" w:eastAsia="fr-FR" w:bidi="en-US"/>
        </w:rPr>
        <w:t>2.2.2.</w:t>
      </w:r>
      <w:r w:rsidRPr="000E33AA">
        <w:rPr>
          <w:rFonts w:ascii="Söhne Kräftig" w:eastAsia="Times New Roman" w:hAnsi="Söhne Kräftig" w:cs="Times New Roman"/>
          <w:bCs/>
          <w:sz w:val="20"/>
          <w:szCs w:val="20"/>
          <w:lang w:val="en-GB" w:eastAsia="fr-FR" w:bidi="en-US"/>
        </w:rPr>
        <w:tab/>
      </w:r>
      <w:r w:rsidRPr="000E33AA">
        <w:rPr>
          <w:rFonts w:ascii="Söhne Kräftig" w:eastAsia="Times New Roman" w:hAnsi="Söhne Kräftig" w:cs="Times New Roman"/>
          <w:bCs/>
          <w:strike/>
          <w:sz w:val="20"/>
          <w:szCs w:val="20"/>
          <w:lang w:val="en-GB" w:eastAsia="fr-FR" w:bidi="en-US"/>
        </w:rPr>
        <w:t>Susceptible stages of the host</w:t>
      </w:r>
      <w:r w:rsidRPr="000E33AA">
        <w:rPr>
          <w:rFonts w:ascii="Söhne Kräftig" w:eastAsia="Times New Roman" w:hAnsi="Söhne Kräftig" w:cs="Times New Roman"/>
          <w:bCs/>
          <w:sz w:val="20"/>
          <w:szCs w:val="20"/>
          <w:lang w:val="en-GB" w:eastAsia="fr-FR" w:bidi="en-US"/>
        </w:rPr>
        <w:t xml:space="preserve"> </w:t>
      </w:r>
      <w:r w:rsidRPr="000E33AA">
        <w:rPr>
          <w:rFonts w:ascii="Söhne Kräftig" w:eastAsia="Times New Roman" w:hAnsi="Söhne Kräftig" w:cs="Times New Roman"/>
          <w:bCs/>
          <w:sz w:val="20"/>
          <w:szCs w:val="20"/>
          <w:u w:val="double"/>
          <w:lang w:val="en-GB" w:eastAsia="fr-FR" w:bidi="en-US"/>
        </w:rPr>
        <w:t>Species with incomplete evidence for susceptibility</w:t>
      </w:r>
    </w:p>
    <w:p w14:paraId="51CEEF33" w14:textId="77777777" w:rsidR="00F56BE1" w:rsidRPr="000E33AA" w:rsidRDefault="00F56BE1" w:rsidP="00F56BE1">
      <w:pPr>
        <w:pStyle w:val="Para3"/>
        <w:ind w:left="1417"/>
        <w:rPr>
          <w:strike/>
          <w:lang w:val="en-GB" w:eastAsia="fr-FR"/>
        </w:rPr>
      </w:pPr>
      <w:r w:rsidRPr="000E33AA">
        <w:rPr>
          <w:strike/>
          <w:lang w:val="en-GB" w:eastAsia="fr-FR"/>
        </w:rPr>
        <w:t>All stages after settlement are susceptible.</w:t>
      </w:r>
    </w:p>
    <w:p w14:paraId="0ABB6A3F" w14:textId="77777777" w:rsidR="00F56BE1" w:rsidRPr="000E33AA" w:rsidRDefault="00F56BE1" w:rsidP="00F56BE1">
      <w:pPr>
        <w:spacing w:line="240" w:lineRule="auto"/>
        <w:ind w:left="1417"/>
        <w:jc w:val="both"/>
        <w:rPr>
          <w:rFonts w:ascii="Söhne" w:hAnsi="Söhne" w:cs="Arial"/>
          <w:bCs/>
          <w:iCs/>
          <w:sz w:val="18"/>
          <w:szCs w:val="18"/>
          <w:u w:val="double"/>
          <w:lang w:val="en-GB"/>
        </w:rPr>
      </w:pPr>
      <w:r w:rsidRPr="000E33AA">
        <w:rPr>
          <w:rFonts w:ascii="Söhne" w:hAnsi="Söhne" w:cs="Arial"/>
          <w:bCs/>
          <w:iCs/>
          <w:sz w:val="18"/>
          <w:szCs w:val="18"/>
          <w:u w:val="double"/>
          <w:lang w:val="en-GB"/>
        </w:rPr>
        <w:t xml:space="preserve">Species for which there is incomplete evidence to fulfil the criteria for listing as susceptible to infection </w:t>
      </w:r>
      <w:r w:rsidRPr="000E33AA">
        <w:rPr>
          <w:rFonts w:ascii="Söhne" w:hAnsi="Söhne" w:cs="Arial"/>
          <w:bCs/>
          <w:sz w:val="18"/>
          <w:szCs w:val="18"/>
          <w:u w:val="double"/>
          <w:lang w:val="en-GB"/>
        </w:rPr>
        <w:t xml:space="preserve">with </w:t>
      </w:r>
      <w:r w:rsidRPr="000E33AA">
        <w:rPr>
          <w:rFonts w:ascii="Söhne" w:hAnsi="Söhne" w:cs="Arial"/>
          <w:bCs/>
          <w:i/>
          <w:iCs/>
          <w:sz w:val="18"/>
          <w:szCs w:val="18"/>
          <w:u w:val="double"/>
          <w:lang w:val="en-GB"/>
        </w:rPr>
        <w:t>P. marinus</w:t>
      </w:r>
      <w:r w:rsidRPr="000E33AA">
        <w:rPr>
          <w:rFonts w:ascii="Söhne" w:hAnsi="Söhne" w:cs="Arial"/>
          <w:bCs/>
          <w:sz w:val="18"/>
          <w:szCs w:val="18"/>
          <w:u w:val="double"/>
          <w:lang w:val="en-GB"/>
        </w:rPr>
        <w:t xml:space="preserve"> according to Chapter 1.5. of the </w:t>
      </w:r>
      <w:r w:rsidRPr="000E33AA">
        <w:rPr>
          <w:rFonts w:ascii="Söhne" w:hAnsi="Söhne" w:cs="Arial"/>
          <w:bCs/>
          <w:i/>
          <w:iCs/>
          <w:sz w:val="18"/>
          <w:szCs w:val="18"/>
          <w:u w:val="double"/>
          <w:lang w:val="en-GB"/>
        </w:rPr>
        <w:t>Aquatic Code</w:t>
      </w:r>
      <w:r w:rsidRPr="000E33AA">
        <w:rPr>
          <w:rFonts w:ascii="Söhne" w:hAnsi="Söhne" w:cs="Arial"/>
          <w:bCs/>
          <w:iCs/>
          <w:sz w:val="18"/>
          <w:szCs w:val="18"/>
          <w:u w:val="double"/>
          <w:lang w:val="en-GB"/>
        </w:rPr>
        <w:t xml:space="preserve"> are:</w:t>
      </w:r>
      <w:r w:rsidRPr="000E33AA">
        <w:rPr>
          <w:rFonts w:ascii="Söhne" w:eastAsia="Arial" w:hAnsi="Söhne" w:cs="Arial"/>
          <w:bCs/>
          <w:sz w:val="18"/>
          <w:szCs w:val="18"/>
          <w:u w:val="double"/>
          <w:lang w:val="en-GB" w:eastAsia="en-GB"/>
        </w:rPr>
        <w:t xml:space="preserve"> Gasar cupped oyster (</w:t>
      </w:r>
      <w:r w:rsidRPr="000E33AA">
        <w:rPr>
          <w:rFonts w:ascii="Söhne" w:eastAsia="Arial" w:hAnsi="Söhne" w:cs="Arial"/>
          <w:bCs/>
          <w:i/>
          <w:iCs/>
          <w:sz w:val="18"/>
          <w:szCs w:val="18"/>
          <w:u w:val="double"/>
          <w:lang w:val="en-GB" w:eastAsia="en-GB"/>
        </w:rPr>
        <w:t xml:space="preserve">Crassostrea </w:t>
      </w:r>
      <w:proofErr w:type="spellStart"/>
      <w:r w:rsidRPr="000E33AA">
        <w:rPr>
          <w:rFonts w:ascii="Söhne" w:eastAsia="Arial" w:hAnsi="Söhne" w:cs="Arial"/>
          <w:bCs/>
          <w:i/>
          <w:iCs/>
          <w:sz w:val="18"/>
          <w:szCs w:val="18"/>
          <w:u w:val="double"/>
          <w:lang w:val="en-GB" w:eastAsia="en-GB"/>
        </w:rPr>
        <w:t>tulipa</w:t>
      </w:r>
      <w:proofErr w:type="spellEnd"/>
      <w:r w:rsidRPr="000E33AA">
        <w:rPr>
          <w:rFonts w:ascii="Söhne" w:eastAsia="Arial" w:hAnsi="Söhne" w:cs="Arial"/>
          <w:bCs/>
          <w:sz w:val="18"/>
          <w:szCs w:val="18"/>
          <w:u w:val="double"/>
          <w:lang w:val="en-GB" w:eastAsia="en-GB"/>
        </w:rPr>
        <w:t>), mangrove cupped oyster (</w:t>
      </w:r>
      <w:r w:rsidRPr="000E33AA">
        <w:rPr>
          <w:rFonts w:ascii="Söhne" w:eastAsia="Arial" w:hAnsi="Söhne" w:cs="Arial"/>
          <w:bCs/>
          <w:i/>
          <w:iCs/>
          <w:sz w:val="18"/>
          <w:szCs w:val="18"/>
          <w:u w:val="double"/>
          <w:lang w:val="en-GB" w:eastAsia="en-GB"/>
        </w:rPr>
        <w:t xml:space="preserve">Crassostrea </w:t>
      </w:r>
      <w:proofErr w:type="spellStart"/>
      <w:r w:rsidRPr="000E33AA">
        <w:rPr>
          <w:rFonts w:ascii="Söhne" w:eastAsia="Arial" w:hAnsi="Söhne" w:cs="Arial"/>
          <w:bCs/>
          <w:i/>
          <w:iCs/>
          <w:sz w:val="18"/>
          <w:szCs w:val="18"/>
          <w:u w:val="double"/>
          <w:lang w:val="en-GB" w:eastAsia="en-GB"/>
        </w:rPr>
        <w:t>rhizophorae</w:t>
      </w:r>
      <w:proofErr w:type="spellEnd"/>
      <w:r w:rsidRPr="000E33AA">
        <w:rPr>
          <w:rFonts w:ascii="Söhne" w:eastAsia="Arial" w:hAnsi="Söhne" w:cs="Arial"/>
          <w:bCs/>
          <w:i/>
          <w:iCs/>
          <w:sz w:val="18"/>
          <w:szCs w:val="18"/>
          <w:u w:val="double"/>
          <w:lang w:val="en-GB" w:eastAsia="en-GB"/>
        </w:rPr>
        <w:t>),</w:t>
      </w:r>
      <w:r w:rsidRPr="000E33AA">
        <w:rPr>
          <w:rFonts w:ascii="Söhne" w:eastAsia="Arial" w:hAnsi="Söhne" w:cs="Arial"/>
          <w:bCs/>
          <w:sz w:val="18"/>
          <w:szCs w:val="18"/>
          <w:u w:val="double"/>
          <w:lang w:val="en-GB" w:eastAsia="en-GB"/>
        </w:rPr>
        <w:t xml:space="preserve"> and Pacific cupped oyster (</w:t>
      </w:r>
      <w:proofErr w:type="spellStart"/>
      <w:r w:rsidRPr="000E33AA">
        <w:rPr>
          <w:rFonts w:ascii="Söhne" w:eastAsia="Arial" w:hAnsi="Söhne" w:cs="Arial"/>
          <w:bCs/>
          <w:i/>
          <w:iCs/>
          <w:sz w:val="18"/>
          <w:szCs w:val="18"/>
          <w:u w:val="double"/>
          <w:lang w:val="en-GB" w:eastAsia="en-GB"/>
        </w:rPr>
        <w:t>Magallana</w:t>
      </w:r>
      <w:proofErr w:type="spellEnd"/>
      <w:r w:rsidRPr="000E33AA">
        <w:rPr>
          <w:rFonts w:ascii="Söhne" w:eastAsia="Arial" w:hAnsi="Söhne" w:cs="Arial"/>
          <w:bCs/>
          <w:i/>
          <w:iCs/>
          <w:sz w:val="18"/>
          <w:szCs w:val="18"/>
          <w:u w:val="double"/>
          <w:lang w:val="en-GB" w:eastAsia="en-GB"/>
        </w:rPr>
        <w:t xml:space="preserve"> </w:t>
      </w:r>
      <w:r w:rsidRPr="000E33AA">
        <w:rPr>
          <w:rFonts w:ascii="Söhne" w:eastAsia="Arial" w:hAnsi="Söhne" w:cs="Arial"/>
          <w:bCs/>
          <w:sz w:val="18"/>
          <w:szCs w:val="18"/>
          <w:u w:val="double"/>
          <w:lang w:val="en-GB" w:eastAsia="en-GB"/>
        </w:rPr>
        <w:t xml:space="preserve">[Syn. </w:t>
      </w:r>
      <w:r w:rsidRPr="000E33AA">
        <w:rPr>
          <w:rFonts w:ascii="Söhne" w:eastAsia="Arial" w:hAnsi="Söhne" w:cs="Arial"/>
          <w:bCs/>
          <w:i/>
          <w:iCs/>
          <w:sz w:val="18"/>
          <w:szCs w:val="18"/>
          <w:u w:val="double"/>
          <w:lang w:val="en-GB" w:eastAsia="en-GB"/>
        </w:rPr>
        <w:t>Crassostrea</w:t>
      </w:r>
      <w:r w:rsidRPr="000E33AA">
        <w:rPr>
          <w:rFonts w:ascii="Söhne" w:eastAsia="Arial" w:hAnsi="Söhne" w:cs="Arial"/>
          <w:bCs/>
          <w:sz w:val="18"/>
          <w:szCs w:val="18"/>
          <w:u w:val="double"/>
          <w:lang w:val="en-GB" w:eastAsia="en-GB"/>
        </w:rPr>
        <w:t xml:space="preserve">] </w:t>
      </w:r>
      <w:r w:rsidRPr="000E33AA">
        <w:rPr>
          <w:rFonts w:ascii="Söhne" w:eastAsia="Arial" w:hAnsi="Söhne" w:cs="Arial"/>
          <w:bCs/>
          <w:i/>
          <w:iCs/>
          <w:sz w:val="18"/>
          <w:szCs w:val="18"/>
          <w:u w:val="double"/>
          <w:lang w:val="en-GB" w:eastAsia="en-GB"/>
        </w:rPr>
        <w:t>gigas</w:t>
      </w:r>
      <w:r w:rsidRPr="000E33AA">
        <w:rPr>
          <w:rFonts w:ascii="Söhne" w:eastAsia="Arial" w:hAnsi="Söhne" w:cs="Arial"/>
          <w:bCs/>
          <w:sz w:val="18"/>
          <w:szCs w:val="18"/>
          <w:u w:val="double"/>
          <w:lang w:val="en-GB" w:eastAsia="en-GB"/>
        </w:rPr>
        <w:t>).</w:t>
      </w:r>
    </w:p>
    <w:p w14:paraId="52E7A9E2" w14:textId="77777777" w:rsidR="00F56BE1" w:rsidRPr="000E33AA" w:rsidRDefault="00F56BE1" w:rsidP="00F56BE1">
      <w:pPr>
        <w:spacing w:after="200" w:line="240" w:lineRule="auto"/>
        <w:ind w:left="1417"/>
        <w:jc w:val="both"/>
        <w:rPr>
          <w:rFonts w:ascii="Söhne" w:eastAsia="Times New Roman" w:hAnsi="Söhne" w:cs="Times New Roman"/>
          <w:sz w:val="18"/>
          <w:szCs w:val="18"/>
          <w:u w:val="double"/>
          <w:lang w:val="en-GB" w:eastAsia="ar-SA"/>
        </w:rPr>
      </w:pPr>
      <w:r w:rsidRPr="000E33AA">
        <w:rPr>
          <w:rFonts w:ascii="Söhne" w:eastAsia="Arial" w:hAnsi="Söhne" w:cs="Arial"/>
          <w:sz w:val="18"/>
          <w:szCs w:val="18"/>
          <w:u w:val="double"/>
          <w:lang w:val="en-GB"/>
        </w:rPr>
        <w:t>In addition, pathogen-specific positive polymerase chain reaction (PCR) results have been reported in the following species, but no active infection has been demonstrated: Columbia black oyster (</w:t>
      </w:r>
      <w:r w:rsidRPr="000E33AA">
        <w:rPr>
          <w:rFonts w:ascii="Söhne" w:eastAsia="Arial" w:hAnsi="Söhne" w:cs="Arial"/>
          <w:i/>
          <w:iCs/>
          <w:sz w:val="18"/>
          <w:szCs w:val="18"/>
          <w:u w:val="double"/>
          <w:lang w:val="en-GB"/>
        </w:rPr>
        <w:t xml:space="preserve">Crassostrea </w:t>
      </w:r>
      <w:proofErr w:type="spellStart"/>
      <w:r w:rsidRPr="000E33AA">
        <w:rPr>
          <w:rFonts w:ascii="Söhne" w:eastAsia="Arial" w:hAnsi="Söhne" w:cs="Arial"/>
          <w:i/>
          <w:iCs/>
          <w:sz w:val="18"/>
          <w:szCs w:val="18"/>
          <w:u w:val="double"/>
          <w:lang w:val="en-GB"/>
        </w:rPr>
        <w:t>columbiensis</w:t>
      </w:r>
      <w:proofErr w:type="spellEnd"/>
      <w:r w:rsidRPr="000E33AA">
        <w:rPr>
          <w:rFonts w:ascii="Söhne" w:eastAsia="Arial" w:hAnsi="Söhne" w:cs="Arial"/>
          <w:sz w:val="18"/>
          <w:szCs w:val="18"/>
          <w:u w:val="double"/>
          <w:lang w:val="en-GB"/>
        </w:rPr>
        <w:t>), soft shell clam (</w:t>
      </w:r>
      <w:r w:rsidRPr="000E33AA">
        <w:rPr>
          <w:rFonts w:ascii="Söhne" w:eastAsia="Arial" w:hAnsi="Söhne" w:cs="Arial"/>
          <w:i/>
          <w:iCs/>
          <w:sz w:val="18"/>
          <w:szCs w:val="18"/>
          <w:u w:val="double"/>
          <w:lang w:val="en-GB"/>
        </w:rPr>
        <w:t>Mya arenaria</w:t>
      </w:r>
      <w:r w:rsidRPr="000E33AA">
        <w:rPr>
          <w:rFonts w:ascii="Söhne" w:eastAsia="Arial" w:hAnsi="Söhne" w:cs="Arial"/>
          <w:sz w:val="18"/>
          <w:szCs w:val="18"/>
          <w:u w:val="double"/>
          <w:lang w:val="en-GB"/>
        </w:rPr>
        <w:t>), and stone oyster (</w:t>
      </w:r>
      <w:proofErr w:type="spellStart"/>
      <w:r w:rsidRPr="000E33AA">
        <w:rPr>
          <w:rFonts w:ascii="Söhne" w:eastAsia="Arial" w:hAnsi="Söhne" w:cs="Arial"/>
          <w:i/>
          <w:iCs/>
          <w:sz w:val="18"/>
          <w:szCs w:val="18"/>
          <w:u w:val="double"/>
          <w:lang w:val="en-GB"/>
        </w:rPr>
        <w:t>Striostrea</w:t>
      </w:r>
      <w:proofErr w:type="spellEnd"/>
      <w:r w:rsidRPr="000E33AA">
        <w:rPr>
          <w:rFonts w:ascii="Söhne" w:eastAsia="Arial" w:hAnsi="Söhne" w:cs="Arial"/>
          <w:i/>
          <w:iCs/>
          <w:sz w:val="18"/>
          <w:szCs w:val="18"/>
          <w:u w:val="double"/>
          <w:lang w:val="en-GB"/>
        </w:rPr>
        <w:t xml:space="preserve"> </w:t>
      </w:r>
      <w:proofErr w:type="spellStart"/>
      <w:r w:rsidRPr="000E33AA">
        <w:rPr>
          <w:rFonts w:ascii="Söhne" w:eastAsia="Arial" w:hAnsi="Söhne" w:cs="Arial"/>
          <w:i/>
          <w:iCs/>
          <w:sz w:val="18"/>
          <w:szCs w:val="18"/>
          <w:u w:val="double"/>
          <w:lang w:val="en-GB"/>
        </w:rPr>
        <w:t>prismatica</w:t>
      </w:r>
      <w:proofErr w:type="spellEnd"/>
      <w:r w:rsidRPr="000E33AA">
        <w:rPr>
          <w:rFonts w:ascii="Söhne" w:eastAsia="Arial" w:hAnsi="Söhne" w:cs="Arial"/>
          <w:sz w:val="18"/>
          <w:szCs w:val="18"/>
          <w:u w:val="double"/>
          <w:lang w:val="en-GB"/>
        </w:rPr>
        <w:t>)</w:t>
      </w:r>
      <w:r w:rsidRPr="000E33AA">
        <w:rPr>
          <w:rFonts w:ascii="Söhne" w:eastAsia="Arial" w:hAnsi="Söhne" w:cs="Arial"/>
          <w:sz w:val="18"/>
          <w:szCs w:val="18"/>
          <w:u w:val="double"/>
          <w:lang w:val="en-GB" w:eastAsia="en-GB"/>
        </w:rPr>
        <w:t>.</w:t>
      </w:r>
    </w:p>
    <w:p w14:paraId="1C6D2962" w14:textId="77777777" w:rsidR="00F56BE1" w:rsidRPr="000E33AA" w:rsidRDefault="00F56BE1" w:rsidP="00F56BE1">
      <w:pPr>
        <w:widowControl w:val="0"/>
        <w:autoSpaceDE w:val="0"/>
        <w:autoSpaceDN w:val="0"/>
        <w:spacing w:after="240" w:line="240" w:lineRule="auto"/>
        <w:jc w:val="center"/>
        <w:rPr>
          <w:rFonts w:ascii="Arial" w:eastAsia="Arial" w:hAnsi="Arial" w:cs="Arial"/>
          <w:sz w:val="18"/>
          <w:szCs w:val="18"/>
          <w:lang w:val="en-GB" w:bidi="en-US"/>
        </w:rPr>
      </w:pPr>
      <w:r w:rsidRPr="000E33AA">
        <w:rPr>
          <w:rFonts w:ascii="Arial" w:eastAsia="Ottawa" w:hAnsi="Arial" w:cs="Arial"/>
          <w:sz w:val="18"/>
          <w:szCs w:val="18"/>
          <w:lang w:val="en-GB" w:bidi="en-US"/>
        </w:rPr>
        <w:t xml:space="preserve"> […]</w:t>
      </w:r>
    </w:p>
    <w:p w14:paraId="22D945C2" w14:textId="77777777" w:rsidR="00F56BE1" w:rsidRPr="000E33AA" w:rsidRDefault="00F56BE1" w:rsidP="00F56BE1">
      <w:pPr>
        <w:jc w:val="center"/>
        <w:rPr>
          <w:lang w:val="en-GB"/>
        </w:rPr>
      </w:pPr>
      <w:r w:rsidRPr="000E33AA">
        <w:rPr>
          <w:rFonts w:ascii="Arial" w:eastAsia="Calibri" w:hAnsi="Arial" w:cs="Arial"/>
          <w:sz w:val="18"/>
          <w:szCs w:val="18"/>
          <w:lang w:val="en-GB"/>
        </w:rPr>
        <w:t>____________</w:t>
      </w:r>
    </w:p>
    <w:p w14:paraId="0455DCF3" w14:textId="77777777" w:rsidR="00F56BE1" w:rsidRDefault="00F56BE1" w:rsidP="00F56BE1">
      <w:pPr>
        <w:jc w:val="center"/>
        <w:rPr>
          <w:rFonts w:ascii="Calibri" w:eastAsia="Calibri" w:hAnsi="Calibri" w:cs="Arial"/>
          <w:lang w:val="en-US"/>
        </w:rPr>
      </w:pPr>
    </w:p>
    <w:p w14:paraId="6D0A15F7" w14:textId="77777777" w:rsidR="00F56BE1" w:rsidRPr="00A71394" w:rsidRDefault="00F56BE1" w:rsidP="00F56BE1">
      <w:pPr>
        <w:tabs>
          <w:tab w:val="right" w:leader="dot" w:pos="9620"/>
        </w:tabs>
        <w:ind w:left="450" w:hanging="450"/>
        <w:rPr>
          <w:b/>
          <w:bCs/>
          <w:sz w:val="20"/>
          <w:szCs w:val="20"/>
        </w:rPr>
      </w:pPr>
    </w:p>
    <w:p w14:paraId="20021B5F" w14:textId="77777777" w:rsidR="001562FB" w:rsidRDefault="001562FB"/>
    <w:sectPr w:rsidR="001562FB" w:rsidSect="00B85CF0">
      <w:headerReference w:type="first" r:id="rId10"/>
      <w:footerReference w:type="first" r:id="rId11"/>
      <w:pgSz w:w="11906" w:h="16838" w:code="9"/>
      <w:pgMar w:top="1699" w:right="1138" w:bottom="1699" w:left="1138" w:header="706"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0ECF" w14:textId="77777777" w:rsidR="002E645B" w:rsidRDefault="002E645B">
      <w:pPr>
        <w:spacing w:after="0" w:line="240" w:lineRule="auto"/>
      </w:pPr>
      <w:r>
        <w:separator/>
      </w:r>
    </w:p>
  </w:endnote>
  <w:endnote w:type="continuationSeparator" w:id="0">
    <w:p w14:paraId="017893A9" w14:textId="77777777" w:rsidR="002E645B" w:rsidRDefault="002E6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254A" w14:textId="77777777" w:rsidR="005656B6" w:rsidRPr="00ED0F29" w:rsidRDefault="00154988"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3C65" w14:textId="77777777" w:rsidR="002E645B" w:rsidRDefault="002E645B">
      <w:pPr>
        <w:spacing w:after="0" w:line="240" w:lineRule="auto"/>
      </w:pPr>
      <w:r>
        <w:separator/>
      </w:r>
    </w:p>
  </w:footnote>
  <w:footnote w:type="continuationSeparator" w:id="0">
    <w:p w14:paraId="765B6A14" w14:textId="77777777" w:rsidR="002E645B" w:rsidRDefault="002E6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8DB5" w14:textId="77777777" w:rsidR="005656B6" w:rsidRPr="008570C6" w:rsidRDefault="00154988" w:rsidP="008570C6">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0699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58"/>
    <w:rsid w:val="00154988"/>
    <w:rsid w:val="001562FB"/>
    <w:rsid w:val="002E645B"/>
    <w:rsid w:val="00512B6C"/>
    <w:rsid w:val="005656B6"/>
    <w:rsid w:val="00761258"/>
    <w:rsid w:val="00882E0A"/>
    <w:rsid w:val="00991818"/>
    <w:rsid w:val="00BB1736"/>
    <w:rsid w:val="00E04958"/>
    <w:rsid w:val="00E47F6C"/>
    <w:rsid w:val="00F5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9D0D"/>
  <w15:chartTrackingRefBased/>
  <w15:docId w15:val="{1EB69836-A009-49B1-8F71-467663571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BE1"/>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F56BE1"/>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F56BE1"/>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F56BE1"/>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F56BE1"/>
    <w:rPr>
      <w:kern w:val="0"/>
      <w:lang w:val="en-GB"/>
      <w14:ligatures w14:val="none"/>
    </w:rPr>
  </w:style>
  <w:style w:type="paragraph" w:customStyle="1" w:styleId="Para3">
    <w:name w:val="Para 3"/>
    <w:basedOn w:val="Normal"/>
    <w:link w:val="Para3Car"/>
    <w:qFormat/>
    <w:rsid w:val="00F56BE1"/>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F56BE1"/>
    <w:rPr>
      <w:rFonts w:ascii="Söhne" w:eastAsia="Times New Roman" w:hAnsi="Söhne" w:cs="Times New Roman"/>
      <w:kern w:val="0"/>
      <w:sz w:val="18"/>
      <w:szCs w:val="18"/>
      <w:lang w:val="en-IE"/>
      <w14:ligatures w14:val="none"/>
    </w:rPr>
  </w:style>
  <w:style w:type="paragraph" w:customStyle="1" w:styleId="WOAHNH1">
    <w:name w:val="WOAH NH1"/>
    <w:basedOn w:val="Normal"/>
    <w:next w:val="Normal"/>
    <w:qFormat/>
    <w:rsid w:val="00154988"/>
    <w:pPr>
      <w:keepNext/>
      <w:numPr>
        <w:numId w:val="1"/>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Normal"/>
    <w:qFormat/>
    <w:rsid w:val="00154988"/>
    <w:pPr>
      <w:keepNext/>
      <w:numPr>
        <w:ilvl w:val="1"/>
        <w:numId w:val="1"/>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154988"/>
    <w:pPr>
      <w:keepNext/>
      <w:numPr>
        <w:ilvl w:val="2"/>
        <w:numId w:val="1"/>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3Para">
    <w:name w:val="WOAH L3 Para"/>
    <w:basedOn w:val="Normal"/>
    <w:qFormat/>
    <w:rsid w:val="00154988"/>
    <w:pPr>
      <w:spacing w:after="240" w:line="240" w:lineRule="auto"/>
      <w:ind w:left="993"/>
      <w:jc w:val="both"/>
    </w:pPr>
    <w:rPr>
      <w:rFonts w:ascii="Arial" w:eastAsia="Malgun Gothic" w:hAnsi="Arial" w:cs="Times New Roman"/>
      <w:sz w:val="20"/>
      <w:szCs w:val="20"/>
      <w:lang w:val="en-GB" w:eastAsia="en-GB"/>
    </w:rPr>
  </w:style>
  <w:style w:type="paragraph" w:customStyle="1" w:styleId="WOAHNH4">
    <w:name w:val="WOAH NH4"/>
    <w:basedOn w:val="WOAHL3Para"/>
    <w:next w:val="Normal"/>
    <w:qFormat/>
    <w:rsid w:val="00154988"/>
    <w:pPr>
      <w:numPr>
        <w:ilvl w:val="3"/>
        <w:numId w:val="1"/>
      </w:numPr>
      <w:outlineLvl w:val="3"/>
    </w:pPr>
    <w:rPr>
      <w:b/>
      <w:bCs/>
    </w:rPr>
  </w:style>
  <w:style w:type="paragraph" w:styleId="Revision">
    <w:name w:val="Revision"/>
    <w:hidden/>
    <w:uiPriority w:val="99"/>
    <w:semiHidden/>
    <w:rsid w:val="00154988"/>
    <w:pPr>
      <w:spacing w:after="0" w:line="240" w:lineRule="auto"/>
    </w:pPr>
    <w:rPr>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0" ma:contentTypeDescription="Create a new document." ma:contentTypeScope="" ma:versionID="a56eec3e5e1f06ae1cf6ffc70e8d997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0134E-E833-42B6-9FC2-28AF0001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32291D-0A81-4CED-89A9-5BAC0BC6973F}">
  <ds:schemaRefs>
    <ds:schemaRef ds:uri="http://schemas.microsoft.com/sharepoint/v3/contenttype/forms"/>
  </ds:schemaRefs>
</ds:datastoreItem>
</file>

<file path=customXml/itemProps3.xml><?xml version="1.0" encoding="utf-8"?>
<ds:datastoreItem xmlns:ds="http://schemas.openxmlformats.org/officeDocument/2006/customXml" ds:itemID="{8AAAC80E-3FD4-4D1F-B228-1BE5C9B19F2E}">
  <ds:schemaRefs>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infection with perkinsus marinusp marinus manual</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perkinsus marinus manual</dc:title>
  <dc:subject/>
  <dc:creator>Marston, Alicia - MRP-APHIS</dc:creator>
  <cp:keywords/>
  <dc:description/>
  <cp:lastModifiedBy>Duncan, Britteny - MRP-APHIS</cp:lastModifiedBy>
  <cp:revision>6</cp:revision>
  <dcterms:created xsi:type="dcterms:W3CDTF">2023-11-01T16:39:00Z</dcterms:created>
  <dcterms:modified xsi:type="dcterms:W3CDTF">2023-11-07T17:03:00Z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