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3983" w14:textId="77777777" w:rsidR="00D2552F" w:rsidRPr="001F13AD" w:rsidRDefault="00D2552F" w:rsidP="00D2552F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33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10.3.2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–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Section 2.2.1. and 2.2.2. of Chapter 2.4.4. Infection with </w:t>
      </w:r>
      <w:r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 xml:space="preserve">M. </w:t>
      </w:r>
      <w:proofErr w:type="spellStart"/>
      <w:r>
        <w:rPr>
          <w:rFonts w:ascii="Arial" w:eastAsia="Yu Gothic Light" w:hAnsi="Arial" w:cs="Arial"/>
          <w:b/>
          <w:bCs/>
          <w:i/>
          <w:sz w:val="18"/>
          <w:szCs w:val="18"/>
          <w:lang w:val="en-GB"/>
        </w:rPr>
        <w:t>refringens</w:t>
      </w:r>
      <w:proofErr w:type="spellEnd"/>
    </w:p>
    <w:p w14:paraId="6C2D190D" w14:textId="77777777" w:rsidR="00D2552F" w:rsidRPr="00A739A5" w:rsidRDefault="00D2552F" w:rsidP="00D2552F">
      <w:pPr>
        <w:pBdr>
          <w:bottom w:val="single" w:sz="6" w:space="6" w:color="auto"/>
        </w:pBdr>
        <w:spacing w:after="360" w:line="240" w:lineRule="auto"/>
        <w:jc w:val="center"/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</w:pPr>
      <w:r w:rsidRPr="00A739A5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t>CHAPTER 2.4.4.</w:t>
      </w:r>
      <w:r w:rsidRPr="00A739A5">
        <w:rPr>
          <w:rFonts w:ascii="Söhne Kräftig" w:eastAsia="Calibri" w:hAnsi="Söhne Kräftig" w:cs="Arial"/>
          <w:bCs/>
          <w:iCs/>
          <w:caps/>
          <w:spacing w:val="40"/>
          <w:sz w:val="24"/>
          <w:szCs w:val="24"/>
          <w:lang w:val="en-IE" w:bidi="en-US"/>
        </w:rPr>
        <w:br/>
      </w:r>
      <w:r w:rsidRPr="00A739A5">
        <w:rPr>
          <w:rFonts w:ascii="Ottawa" w:eastAsia="Calibri" w:hAnsi="Ottawa" w:cs="Arial"/>
          <w:bCs/>
          <w:iCs/>
          <w:caps/>
          <w:spacing w:val="40"/>
          <w:sz w:val="18"/>
          <w:szCs w:val="18"/>
          <w:lang w:val="en-IE" w:bidi="en-US"/>
        </w:rPr>
        <w:br/>
      </w:r>
      <w:r w:rsidRPr="00A739A5">
        <w:rPr>
          <w:rFonts w:ascii="Söhne Halbfett" w:eastAsia="Calibri" w:hAnsi="Söhne Halbfett" w:cs="Arial"/>
          <w:iCs/>
          <w:caps/>
          <w:spacing w:val="40"/>
          <w:sz w:val="32"/>
          <w:szCs w:val="32"/>
          <w:lang w:val="en-IE" w:bidi="en-US"/>
        </w:rPr>
        <w:t xml:space="preserve">infection with </w:t>
      </w:r>
      <w:r w:rsidRPr="00A739A5">
        <w:rPr>
          <w:rFonts w:ascii="Söhne Halbfett" w:eastAsia="Calibri" w:hAnsi="Söhne Halbfett" w:cs="Arial"/>
          <w:i/>
          <w:caps/>
          <w:spacing w:val="40"/>
          <w:sz w:val="32"/>
          <w:szCs w:val="32"/>
          <w:lang w:val="en-IE" w:bidi="en-US"/>
        </w:rPr>
        <w:t>marteilia refringens</w:t>
      </w:r>
    </w:p>
    <w:p w14:paraId="1926E5FC" w14:textId="77777777" w:rsidR="00D2552F" w:rsidRPr="00A739A5" w:rsidRDefault="00D2552F" w:rsidP="00D2552F">
      <w:pPr>
        <w:spacing w:after="240" w:line="360" w:lineRule="auto"/>
        <w:ind w:left="357" w:hanging="357"/>
        <w:jc w:val="center"/>
        <w:rPr>
          <w:rFonts w:ascii="Calibri" w:eastAsia="Times New Roman" w:hAnsi="Calibri" w:cs="Times New Roman"/>
          <w:b/>
          <w:bCs/>
          <w:lang w:val="en-US" w:eastAsia="fr-FR" w:bidi="en-US"/>
        </w:rPr>
      </w:pPr>
      <w:r w:rsidRPr="00A739A5">
        <w:rPr>
          <w:rFonts w:ascii="Calibri" w:eastAsia="Times New Roman" w:hAnsi="Calibri" w:cs="Times New Roman"/>
          <w:bCs/>
          <w:lang w:val="en-US" w:eastAsia="fr-FR" w:bidi="en-US"/>
        </w:rPr>
        <w:t>[…]</w:t>
      </w:r>
    </w:p>
    <w:p w14:paraId="0451BB82" w14:textId="77777777" w:rsidR="00D2552F" w:rsidRPr="00A739A5" w:rsidRDefault="00D2552F" w:rsidP="00D2552F">
      <w:pPr>
        <w:spacing w:after="200"/>
        <w:ind w:left="851" w:hanging="425"/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</w:pP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>2.2.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ab/>
      </w:r>
      <w:r w:rsidRPr="00A739A5">
        <w:rPr>
          <w:rFonts w:ascii="Söhne Kräftig" w:eastAsia="Times New Roman" w:hAnsi="Söhne Kräftig" w:cs="Times New Roman"/>
          <w:bCs/>
          <w:sz w:val="21"/>
          <w:szCs w:val="21"/>
          <w:lang w:val="en-GB" w:eastAsia="fr-FR" w:bidi="en-US"/>
        </w:rPr>
        <w:t>Host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 xml:space="preserve"> factors</w:t>
      </w:r>
    </w:p>
    <w:p w14:paraId="4E931E3A" w14:textId="77777777" w:rsidR="00D2552F" w:rsidRPr="00A739A5" w:rsidRDefault="00D2552F" w:rsidP="00D2552F">
      <w:pPr>
        <w:spacing w:after="200"/>
        <w:ind w:left="851"/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</w:pP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>2.2.1.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ab/>
        <w:t>Susceptible host species</w:t>
      </w:r>
    </w:p>
    <w:p w14:paraId="7CFB7327" w14:textId="77777777" w:rsidR="00D2552F" w:rsidRPr="00A739A5" w:rsidRDefault="00D2552F" w:rsidP="00D2552F">
      <w:pPr>
        <w:spacing w:after="200" w:line="240" w:lineRule="auto"/>
        <w:ind w:left="850"/>
        <w:jc w:val="both"/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</w:pP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Oyster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 species: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Ostrea edulis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 (</w:t>
      </w:r>
      <w:proofErr w:type="spellStart"/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GB"/>
        </w:rPr>
        <w:t>Grizel</w:t>
      </w:r>
      <w:proofErr w:type="spellEnd"/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GB"/>
        </w:rPr>
        <w:t xml:space="preserve">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GB"/>
        </w:rPr>
        <w:t>et al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GB"/>
        </w:rPr>
        <w:t>., 1974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>);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 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>and mussel species: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 Mytilus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 species including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M. edulis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 (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/>
        </w:rPr>
        <w:t xml:space="preserve">Le Roux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/>
        </w:rPr>
        <w:t>et al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/>
        </w:rPr>
        <w:t>., 2001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) and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M. 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galloprovincialis</w:t>
      </w:r>
      <w:proofErr w:type="spellEnd"/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 (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 xml:space="preserve">López-Flores </w:t>
      </w:r>
      <w:r w:rsidRPr="00A739A5">
        <w:rPr>
          <w:rFonts w:ascii="Söhne" w:eastAsia="Times New Roman" w:hAnsi="Söhne" w:cs="Arial"/>
          <w:bCs/>
          <w:i/>
          <w:strike/>
          <w:sz w:val="18"/>
          <w:szCs w:val="18"/>
          <w:lang w:val="en-GB"/>
        </w:rPr>
        <w:t>et al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>., 2004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; </w:t>
      </w:r>
      <w:proofErr w:type="spellStart"/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>Novoa</w:t>
      </w:r>
      <w:proofErr w:type="spellEnd"/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 xml:space="preserve"> </w:t>
      </w:r>
      <w:r w:rsidRPr="00A739A5">
        <w:rPr>
          <w:rFonts w:ascii="Söhne" w:eastAsia="Times New Roman" w:hAnsi="Söhne" w:cs="Arial"/>
          <w:bCs/>
          <w:i/>
          <w:strike/>
          <w:sz w:val="18"/>
          <w:szCs w:val="18"/>
          <w:lang w:val="en-GB"/>
        </w:rPr>
        <w:t>et al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>., 2005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; 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GB"/>
        </w:rPr>
        <w:t xml:space="preserve">Robledo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GB"/>
        </w:rPr>
        <w:t>et al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GB"/>
        </w:rPr>
        <w:t>., 1995a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; </w:t>
      </w:r>
      <w:proofErr w:type="spellStart"/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/>
        </w:rPr>
        <w:t>Villalba</w:t>
      </w:r>
      <w:proofErr w:type="spellEnd"/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/>
        </w:rPr>
        <w:t xml:space="preserve">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/>
        </w:rPr>
        <w:t>et al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/>
        </w:rPr>
        <w:t>., 1993b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>).</w:t>
      </w:r>
    </w:p>
    <w:p w14:paraId="557DA870" w14:textId="77777777" w:rsidR="00D2552F" w:rsidRPr="00A739A5" w:rsidRDefault="00D2552F" w:rsidP="00D2552F">
      <w:pPr>
        <w:spacing w:after="200" w:line="240" w:lineRule="auto"/>
        <w:ind w:left="850"/>
        <w:jc w:val="both"/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</w:pP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Infection with </w:t>
      </w:r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>M. </w:t>
      </w:r>
      <w:proofErr w:type="spellStart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>refringens</w:t>
      </w:r>
      <w:proofErr w:type="spellEnd"/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 was demonstrated in the oyster </w:t>
      </w:r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 xml:space="preserve">Ostrea </w:t>
      </w:r>
      <w:proofErr w:type="spellStart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>stentina</w:t>
      </w:r>
      <w:proofErr w:type="spellEnd"/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, the clam species </w:t>
      </w:r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 xml:space="preserve">Solen </w:t>
      </w:r>
      <w:proofErr w:type="spellStart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>marginatus</w:t>
      </w:r>
      <w:proofErr w:type="spellEnd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 xml:space="preserve"> 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>(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 xml:space="preserve">López-Flores </w:t>
      </w:r>
      <w:r w:rsidRPr="00A739A5">
        <w:rPr>
          <w:rFonts w:ascii="Söhne" w:eastAsia="Times New Roman" w:hAnsi="Söhne" w:cs="Arial"/>
          <w:bCs/>
          <w:i/>
          <w:strike/>
          <w:sz w:val="18"/>
          <w:szCs w:val="18"/>
          <w:lang w:val="en-GB"/>
        </w:rPr>
        <w:t>et al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>., 2008a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) and </w:t>
      </w:r>
      <w:proofErr w:type="spellStart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>Chamelea</w:t>
      </w:r>
      <w:proofErr w:type="spellEnd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>gallina</w:t>
      </w:r>
      <w:proofErr w:type="spellEnd"/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 (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 xml:space="preserve">López-Flores </w:t>
      </w:r>
      <w:r w:rsidRPr="00A739A5">
        <w:rPr>
          <w:rFonts w:ascii="Söhne" w:eastAsia="Times New Roman" w:hAnsi="Söhne" w:cs="Arial"/>
          <w:bCs/>
          <w:i/>
          <w:strike/>
          <w:sz w:val="18"/>
          <w:szCs w:val="18"/>
          <w:lang w:val="en-GB"/>
        </w:rPr>
        <w:t>et al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>., 2008b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) and the mussel </w:t>
      </w:r>
      <w:proofErr w:type="spellStart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>Xenostrobus</w:t>
      </w:r>
      <w:proofErr w:type="spellEnd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>securis</w:t>
      </w:r>
      <w:proofErr w:type="spellEnd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 xml:space="preserve"> 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>(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 xml:space="preserve">Pascual </w:t>
      </w:r>
      <w:r w:rsidRPr="00A739A5">
        <w:rPr>
          <w:rFonts w:ascii="Söhne" w:eastAsia="Times New Roman" w:hAnsi="Söhne" w:cs="Arial"/>
          <w:bCs/>
          <w:i/>
          <w:strike/>
          <w:sz w:val="18"/>
          <w:szCs w:val="18"/>
          <w:lang w:val="en-GB"/>
        </w:rPr>
        <w:t>et al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GB"/>
        </w:rPr>
        <w:t>., 2010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). </w:t>
      </w:r>
    </w:p>
    <w:p w14:paraId="50B3A189" w14:textId="77777777" w:rsidR="00D2552F" w:rsidRPr="00A739A5" w:rsidRDefault="00D2552F" w:rsidP="00D2552F">
      <w:pPr>
        <w:spacing w:after="200" w:line="240" w:lineRule="auto"/>
        <w:ind w:left="850"/>
        <w:jc w:val="both"/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</w:pP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Other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Ostrea 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>species including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 O. chilensis, O.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> 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puelchana</w:t>
      </w:r>
      <w:proofErr w:type="spellEnd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, O. 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angasi</w:t>
      </w:r>
      <w:proofErr w:type="spellEnd"/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, 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>and</w:t>
      </w:r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 xml:space="preserve"> O. </w:t>
      </w:r>
      <w:proofErr w:type="spellStart"/>
      <w:r w:rsidRPr="00A739A5">
        <w:rPr>
          <w:rFonts w:ascii="Söhne" w:eastAsia="Times New Roman" w:hAnsi="Söhne" w:cs="Times New Roman"/>
          <w:bCs/>
          <w:i/>
          <w:iCs/>
          <w:strike/>
          <w:sz w:val="18"/>
          <w:szCs w:val="18"/>
          <w:lang w:val="en-IE" w:eastAsia="ar-SA"/>
        </w:rPr>
        <w:t>denselamellosa</w:t>
      </w:r>
      <w:proofErr w:type="spellEnd"/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 xml:space="preserve"> 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were found to be infected with 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Marteilia</w:t>
      </w:r>
      <w:proofErr w:type="spellEnd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 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IE" w:eastAsia="ar-SA"/>
        </w:rPr>
        <w:t>sp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. 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>when deployed in an infected area (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IE"/>
        </w:rPr>
        <w:t xml:space="preserve">Berthe </w:t>
      </w:r>
      <w:r w:rsidRPr="00A739A5">
        <w:rPr>
          <w:rFonts w:ascii="Söhne" w:eastAsia="Times New Roman" w:hAnsi="Söhne" w:cs="Arial"/>
          <w:bCs/>
          <w:i/>
          <w:strike/>
          <w:sz w:val="18"/>
          <w:szCs w:val="18"/>
          <w:lang w:val="en-IE"/>
        </w:rPr>
        <w:t>et al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IE"/>
        </w:rPr>
        <w:t>., 2004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; </w:t>
      </w:r>
      <w:r w:rsidRPr="00A739A5">
        <w:rPr>
          <w:rFonts w:ascii="Söhne" w:eastAsia="Times New Roman" w:hAnsi="Söhne" w:cs="Times New Roman"/>
          <w:bCs/>
          <w:strike/>
          <w:sz w:val="18"/>
          <w:szCs w:val="18"/>
          <w:lang w:val="en-GB"/>
        </w:rPr>
        <w:t>Martin, 1993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>). However, in these cases, the parasite identification was not done at the molecular level.</w:t>
      </w:r>
    </w:p>
    <w:p w14:paraId="1648DE3D" w14:textId="77777777" w:rsidR="00D2552F" w:rsidRPr="00A739A5" w:rsidRDefault="00D2552F" w:rsidP="00D2552F">
      <w:pPr>
        <w:spacing w:after="200" w:line="240" w:lineRule="auto"/>
        <w:ind w:left="850"/>
        <w:jc w:val="both"/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</w:pP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In addition, different stages, including mature stages, of parasites looking like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M. 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refringens</w:t>
      </w:r>
      <w:proofErr w:type="spellEnd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,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 were observed by histology in cockles (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Cerastoderma</w:t>
      </w:r>
      <w:proofErr w:type="spellEnd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edule</w:t>
      </w:r>
      <w:proofErr w:type="spellEnd"/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>), clam species (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Ruditapes</w:t>
      </w:r>
      <w:proofErr w:type="spellEnd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decussatus</w:t>
      </w:r>
      <w:proofErr w:type="spellEnd"/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R. 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philippinarum</w:t>
      </w:r>
      <w:proofErr w:type="spellEnd"/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,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Tapes 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rhomboides</w:t>
      </w:r>
      <w:proofErr w:type="spellEnd"/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,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T. 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pullastra</w:t>
      </w:r>
      <w:proofErr w:type="spellEnd"/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, 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Ensis</w:t>
      </w:r>
      <w:proofErr w:type="spellEnd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 minor, E. siliqua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>), and oysters (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Crassostrea virginica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>) among other bivalve species (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IE"/>
        </w:rPr>
        <w:t xml:space="preserve">Berthe </w:t>
      </w:r>
      <w:r w:rsidRPr="00A739A5">
        <w:rPr>
          <w:rFonts w:ascii="Söhne" w:eastAsia="Times New Roman" w:hAnsi="Söhne" w:cs="Arial"/>
          <w:bCs/>
          <w:i/>
          <w:strike/>
          <w:sz w:val="18"/>
          <w:szCs w:val="18"/>
          <w:lang w:val="en-IE"/>
        </w:rPr>
        <w:t>et al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IE"/>
        </w:rPr>
        <w:t xml:space="preserve">., 2004; López-Flores </w:t>
      </w:r>
      <w:r w:rsidRPr="00A739A5">
        <w:rPr>
          <w:rFonts w:ascii="Söhne" w:eastAsia="Times New Roman" w:hAnsi="Söhne" w:cs="Arial"/>
          <w:bCs/>
          <w:i/>
          <w:strike/>
          <w:sz w:val="18"/>
          <w:szCs w:val="18"/>
          <w:lang w:val="en-IE"/>
        </w:rPr>
        <w:t>et al</w:t>
      </w:r>
      <w:r w:rsidRPr="00A739A5">
        <w:rPr>
          <w:rFonts w:ascii="Söhne" w:eastAsia="Times New Roman" w:hAnsi="Söhne" w:cs="Arial"/>
          <w:bCs/>
          <w:strike/>
          <w:sz w:val="18"/>
          <w:szCs w:val="18"/>
          <w:lang w:val="en-IE"/>
        </w:rPr>
        <w:t>., 2008b</w:t>
      </w: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>). In all these cases, parasite identification is uncertain.</w:t>
      </w:r>
    </w:p>
    <w:p w14:paraId="048278FF" w14:textId="77777777" w:rsidR="00D2552F" w:rsidRPr="00A739A5" w:rsidRDefault="00D2552F" w:rsidP="00D2552F">
      <w:pPr>
        <w:spacing w:after="200" w:line="240" w:lineRule="auto"/>
        <w:ind w:left="850"/>
        <w:jc w:val="both"/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</w:pPr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Lastly, the copepod 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Paracartia</w:t>
      </w:r>
      <w:proofErr w:type="spellEnd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grani</w:t>
      </w:r>
      <w:proofErr w:type="spellEnd"/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 was shown to be susceptible to </w:t>
      </w:r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M. </w:t>
      </w:r>
      <w:proofErr w:type="spellStart"/>
      <w:r w:rsidRPr="00A739A5">
        <w:rPr>
          <w:rFonts w:ascii="Söhne" w:eastAsia="Times New Roman" w:hAnsi="Söhne" w:cs="Times New Roman"/>
          <w:bCs/>
          <w:i/>
          <w:strike/>
          <w:sz w:val="18"/>
          <w:szCs w:val="18"/>
          <w:lang w:val="en-IE" w:eastAsia="ar-SA"/>
        </w:rPr>
        <w:t>refringens</w:t>
      </w:r>
      <w:proofErr w:type="spellEnd"/>
      <w:r w:rsidRPr="00A739A5">
        <w:rPr>
          <w:rFonts w:ascii="Söhne" w:eastAsia="Times New Roman" w:hAnsi="Söhne" w:cs="Times New Roman"/>
          <w:bCs/>
          <w:iCs/>
          <w:strike/>
          <w:sz w:val="18"/>
          <w:szCs w:val="18"/>
          <w:lang w:val="en-IE" w:eastAsia="ar-SA"/>
        </w:rPr>
        <w:t xml:space="preserve"> and this species could participate in the transmission of the parasites between bivalves (see 2.3.1) </w:t>
      </w:r>
    </w:p>
    <w:p w14:paraId="1C686FE8" w14:textId="77777777" w:rsidR="00D2552F" w:rsidRPr="00A739A5" w:rsidRDefault="00D2552F" w:rsidP="00D2552F">
      <w:pPr>
        <w:spacing w:after="200" w:line="240" w:lineRule="auto"/>
        <w:ind w:left="850"/>
        <w:jc w:val="both"/>
        <w:rPr>
          <w:rFonts w:ascii="Söhne" w:eastAsia="Arial" w:hAnsi="Söhne" w:cs="Arial"/>
          <w:sz w:val="18"/>
          <w:szCs w:val="18"/>
          <w:u w:val="double"/>
          <w:lang w:val="en-US"/>
        </w:rPr>
      </w:pPr>
      <w:r w:rsidRPr="00A739A5">
        <w:rPr>
          <w:rFonts w:ascii="Söhne" w:eastAsia="Times New Roman" w:hAnsi="Söhne" w:cs="Times New Roman"/>
          <w:bCs/>
          <w:iCs/>
          <w:sz w:val="18"/>
          <w:szCs w:val="18"/>
          <w:u w:val="double"/>
          <w:lang w:val="en-IE" w:eastAsia="ar-SA"/>
        </w:rPr>
        <w:t xml:space="preserve">Species that fulfil the criteria for listing as susceptible to infection with </w:t>
      </w:r>
      <w:proofErr w:type="spellStart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IE" w:eastAsia="ar-SA"/>
        </w:rPr>
        <w:t>Marteilia</w:t>
      </w:r>
      <w:proofErr w:type="spellEnd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IE" w:eastAsia="ar-SA"/>
        </w:rPr>
        <w:t>refringens</w:t>
      </w:r>
      <w:proofErr w:type="spellEnd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IE" w:eastAsia="ar-SA"/>
        </w:rPr>
        <w:t xml:space="preserve"> </w:t>
      </w:r>
      <w:r w:rsidRPr="00A739A5">
        <w:rPr>
          <w:rFonts w:ascii="Söhne" w:eastAsia="Times New Roman" w:hAnsi="Söhne" w:cs="Times New Roman"/>
          <w:bCs/>
          <w:iCs/>
          <w:sz w:val="18"/>
          <w:szCs w:val="18"/>
          <w:u w:val="double"/>
          <w:lang w:val="en-IE" w:eastAsia="ar-SA"/>
        </w:rPr>
        <w:t xml:space="preserve">according to Chapter 1.5. of the </w:t>
      </w:r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IE" w:eastAsia="ar-SA"/>
        </w:rPr>
        <w:t>Aquatic Animal Health Code</w:t>
      </w:r>
      <w:r w:rsidRPr="00A739A5">
        <w:rPr>
          <w:rFonts w:ascii="Söhne" w:eastAsia="Times New Roman" w:hAnsi="Söhne" w:cs="Times New Roman"/>
          <w:bCs/>
          <w:iCs/>
          <w:sz w:val="18"/>
          <w:szCs w:val="18"/>
          <w:u w:val="double"/>
          <w:lang w:val="en-IE" w:eastAsia="ar-SA"/>
        </w:rPr>
        <w:t xml:space="preserve"> (</w:t>
      </w:r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IE" w:eastAsia="ar-SA"/>
        </w:rPr>
        <w:t>Aquatic Code</w:t>
      </w:r>
      <w:r w:rsidRPr="00A739A5">
        <w:rPr>
          <w:rFonts w:ascii="Söhne" w:eastAsia="Times New Roman" w:hAnsi="Söhne" w:cs="Times New Roman"/>
          <w:bCs/>
          <w:iCs/>
          <w:sz w:val="18"/>
          <w:szCs w:val="18"/>
          <w:u w:val="double"/>
          <w:lang w:val="en-IE" w:eastAsia="ar-SA"/>
        </w:rPr>
        <w:t xml:space="preserve">) </w:t>
      </w:r>
      <w:proofErr w:type="gramStart"/>
      <w:r w:rsidRPr="00A739A5">
        <w:rPr>
          <w:rFonts w:ascii="Söhne" w:eastAsia="Times New Roman" w:hAnsi="Söhne" w:cs="Times New Roman"/>
          <w:bCs/>
          <w:iCs/>
          <w:sz w:val="18"/>
          <w:szCs w:val="18"/>
          <w:u w:val="double"/>
          <w:lang w:val="en-IE" w:eastAsia="ar-SA"/>
        </w:rPr>
        <w:t>are:</w:t>
      </w:r>
      <w:proofErr w:type="gramEnd"/>
      <w:r w:rsidRPr="00A739A5">
        <w:rPr>
          <w:rFonts w:ascii="Söhne" w:eastAsia="Times New Roman" w:hAnsi="Söhne" w:cs="Times New Roman"/>
          <w:bCs/>
          <w:iCs/>
          <w:sz w:val="18"/>
          <w:szCs w:val="18"/>
          <w:u w:val="double"/>
          <w:lang w:val="en-IE" w:eastAsia="ar-SA"/>
        </w:rPr>
        <w:t xml:space="preserve"> </w:t>
      </w:r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blue mussel (</w:t>
      </w:r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Mytilus edulis</w:t>
      </w:r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), dwarf oyster (</w:t>
      </w:r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Ostrea </w:t>
      </w:r>
      <w:proofErr w:type="spellStart"/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stentina</w:t>
      </w:r>
      <w:proofErr w:type="spellEnd"/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), European flat</w:t>
      </w:r>
      <w:r w:rsidRPr="00A739A5" w:rsidDel="008813B6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</w:t>
      </w:r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oyster </w:t>
      </w:r>
      <w:r w:rsidRPr="00A739A5">
        <w:rPr>
          <w:rFonts w:ascii="Söhne" w:eastAsia="Arial" w:hAnsi="Söhne" w:cs="Arial"/>
          <w:i/>
          <w:sz w:val="18"/>
          <w:szCs w:val="18"/>
          <w:u w:val="double"/>
          <w:lang w:val="en-US"/>
        </w:rPr>
        <w:t>(Ostrea edulis)</w:t>
      </w:r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,</w:t>
      </w:r>
      <w:r w:rsidRPr="00A739A5" w:rsidDel="008813B6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</w:t>
      </w:r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European razor clam (</w:t>
      </w:r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Solen </w:t>
      </w:r>
      <w:proofErr w:type="spellStart"/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marginatus</w:t>
      </w:r>
      <w:proofErr w:type="spellEnd"/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), golden mussel (</w:t>
      </w:r>
      <w:proofErr w:type="spellStart"/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Xenostrobus</w:t>
      </w:r>
      <w:proofErr w:type="spellEnd"/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 </w:t>
      </w:r>
      <w:proofErr w:type="spellStart"/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securis</w:t>
      </w:r>
      <w:proofErr w:type="spellEnd"/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),</w:t>
      </w:r>
      <w:r w:rsidRPr="00A739A5">
        <w:rPr>
          <w:rFonts w:ascii="Söhne" w:eastAsia="Times New Roman" w:hAnsi="Söhne" w:cs="Times New Roman"/>
          <w:bCs/>
          <w:sz w:val="18"/>
          <w:szCs w:val="18"/>
          <w:u w:val="double"/>
          <w:lang w:val="en-IE"/>
        </w:rPr>
        <w:t xml:space="preserve"> </w:t>
      </w:r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Mediterranean mussel (</w:t>
      </w:r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Mytilus </w:t>
      </w:r>
      <w:proofErr w:type="spellStart"/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galloprovincialis</w:t>
      </w:r>
      <w:proofErr w:type="spellEnd"/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) and striped </w:t>
      </w:r>
      <w:proofErr w:type="spellStart"/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venus</w:t>
      </w:r>
      <w:proofErr w:type="spellEnd"/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</w:t>
      </w:r>
      <w:r w:rsidRPr="00774D8B">
        <w:rPr>
          <w:rFonts w:ascii="Söhne" w:eastAsia="Arial" w:hAnsi="Söhne" w:cs="Arial"/>
          <w:sz w:val="18"/>
          <w:szCs w:val="18"/>
          <w:highlight w:val="yellow"/>
          <w:u w:val="double"/>
          <w:lang w:val="en-US"/>
        </w:rPr>
        <w:t>clam</w:t>
      </w:r>
      <w:r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</w:t>
      </w:r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(</w:t>
      </w:r>
      <w:proofErr w:type="spellStart"/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Chamelea</w:t>
      </w:r>
      <w:proofErr w:type="spellEnd"/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 xml:space="preserve"> </w:t>
      </w:r>
      <w:proofErr w:type="spellStart"/>
      <w:r w:rsidRPr="00A739A5">
        <w:rPr>
          <w:rFonts w:ascii="Söhne" w:eastAsia="Arial" w:hAnsi="Söhne" w:cs="Arial"/>
          <w:i/>
          <w:iCs/>
          <w:sz w:val="18"/>
          <w:szCs w:val="18"/>
          <w:u w:val="double"/>
          <w:lang w:val="en-US"/>
        </w:rPr>
        <w:t>gallina</w:t>
      </w:r>
      <w:proofErr w:type="spellEnd"/>
      <w:r w:rsidRPr="00A739A5">
        <w:rPr>
          <w:rFonts w:ascii="Söhne" w:eastAsia="Arial" w:hAnsi="Söhne" w:cs="Arial"/>
          <w:sz w:val="18"/>
          <w:szCs w:val="18"/>
          <w:u w:val="double"/>
          <w:lang w:val="en-US"/>
        </w:rPr>
        <w:t>).</w:t>
      </w:r>
    </w:p>
    <w:p w14:paraId="6D99E3A1" w14:textId="77777777" w:rsidR="00D2552F" w:rsidRPr="00A739A5" w:rsidRDefault="00D2552F" w:rsidP="00D2552F">
      <w:pPr>
        <w:spacing w:after="200" w:line="240" w:lineRule="auto"/>
        <w:ind w:left="850"/>
        <w:jc w:val="both"/>
        <w:rPr>
          <w:rFonts w:ascii="Söhne" w:eastAsia="Times New Roman" w:hAnsi="Söhne" w:cs="Times New Roman"/>
          <w:bCs/>
          <w:iCs/>
          <w:sz w:val="18"/>
          <w:szCs w:val="18"/>
          <w:u w:val="double"/>
          <w:lang w:val="en-US" w:eastAsia="ar-SA"/>
        </w:rPr>
      </w:pPr>
      <w:r w:rsidRPr="00A739A5">
        <w:rPr>
          <w:rFonts w:ascii="Söhne" w:eastAsia="Times New Roman" w:hAnsi="Söhne" w:cs="Times New Roman"/>
          <w:bCs/>
          <w:iCs/>
          <w:sz w:val="18"/>
          <w:szCs w:val="18"/>
          <w:u w:val="double"/>
          <w:lang w:val="en-US" w:eastAsia="ar-SA"/>
        </w:rPr>
        <w:t>Additionally, a copepod species (</w:t>
      </w:r>
      <w:proofErr w:type="spellStart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US" w:eastAsia="ar-SA"/>
        </w:rPr>
        <w:t>Paracartia</w:t>
      </w:r>
      <w:proofErr w:type="spellEnd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US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US" w:eastAsia="ar-SA"/>
        </w:rPr>
        <w:t>grani</w:t>
      </w:r>
      <w:proofErr w:type="spellEnd"/>
      <w:r w:rsidRPr="00A739A5">
        <w:rPr>
          <w:rFonts w:ascii="Söhne" w:eastAsia="Times New Roman" w:hAnsi="Söhne" w:cs="Times New Roman"/>
          <w:bCs/>
          <w:iCs/>
          <w:sz w:val="18"/>
          <w:szCs w:val="18"/>
          <w:u w:val="double"/>
          <w:lang w:val="en-US" w:eastAsia="ar-SA"/>
        </w:rPr>
        <w:t xml:space="preserve">) has been found to meet the criteria for listing as susceptible to infection with </w:t>
      </w:r>
      <w:proofErr w:type="spellStart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US" w:eastAsia="ar-SA"/>
        </w:rPr>
        <w:t>Marteilia</w:t>
      </w:r>
      <w:proofErr w:type="spellEnd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US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US" w:eastAsia="ar-SA"/>
        </w:rPr>
        <w:t>refringens</w:t>
      </w:r>
      <w:proofErr w:type="spellEnd"/>
      <w:r w:rsidRPr="00A739A5">
        <w:rPr>
          <w:rFonts w:ascii="Söhne" w:eastAsia="Times New Roman" w:hAnsi="Söhne" w:cs="Times New Roman"/>
          <w:bCs/>
          <w:i/>
          <w:sz w:val="18"/>
          <w:szCs w:val="18"/>
          <w:u w:val="double"/>
          <w:lang w:val="en-US" w:eastAsia="ar-SA"/>
        </w:rPr>
        <w:t xml:space="preserve"> </w:t>
      </w:r>
      <w:r w:rsidRPr="00A739A5">
        <w:rPr>
          <w:rFonts w:ascii="Söhne" w:eastAsia="Times New Roman" w:hAnsi="Söhne" w:cs="Times New Roman"/>
          <w:bCs/>
          <w:iCs/>
          <w:sz w:val="18"/>
          <w:szCs w:val="18"/>
          <w:u w:val="double"/>
          <w:lang w:val="en-US" w:eastAsia="ar-SA"/>
        </w:rPr>
        <w:t xml:space="preserve">and is considered an intermediate host.  </w:t>
      </w:r>
    </w:p>
    <w:p w14:paraId="43BE9B36" w14:textId="77777777" w:rsidR="00D2552F" w:rsidRPr="00A739A5" w:rsidRDefault="00D2552F" w:rsidP="00D2552F">
      <w:pPr>
        <w:spacing w:after="200"/>
        <w:ind w:left="1418" w:hanging="567"/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</w:pP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>2.2.2.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ab/>
      </w:r>
      <w:r w:rsidRPr="00A739A5">
        <w:rPr>
          <w:rFonts w:ascii="Söhne Kräftig" w:eastAsia="Times New Roman" w:hAnsi="Söhne Kräftig" w:cs="Times New Roman"/>
          <w:bCs/>
          <w:strike/>
          <w:sz w:val="20"/>
          <w:szCs w:val="20"/>
          <w:lang w:val="en-GB" w:eastAsia="fr-FR" w:bidi="en-US"/>
        </w:rPr>
        <w:t>Susceptible stages of the host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lang w:val="en-GB" w:eastAsia="fr-FR" w:bidi="en-US"/>
        </w:rPr>
        <w:t xml:space="preserve"> </w:t>
      </w:r>
      <w:r w:rsidRPr="00A739A5">
        <w:rPr>
          <w:rFonts w:ascii="Söhne Kräftig" w:eastAsia="Times New Roman" w:hAnsi="Söhne Kräftig" w:cs="Times New Roman"/>
          <w:bCs/>
          <w:sz w:val="20"/>
          <w:szCs w:val="20"/>
          <w:u w:val="double"/>
          <w:lang w:val="en-US" w:eastAsia="fr-FR" w:bidi="en-US"/>
        </w:rPr>
        <w:t>Species with incomplete evidence for susceptibility</w:t>
      </w:r>
    </w:p>
    <w:p w14:paraId="02554D0C" w14:textId="77777777" w:rsidR="00D2552F" w:rsidRPr="00A739A5" w:rsidRDefault="00D2552F" w:rsidP="00D2552F">
      <w:pPr>
        <w:spacing w:after="200" w:line="240" w:lineRule="auto"/>
        <w:ind w:left="850"/>
        <w:jc w:val="both"/>
        <w:rPr>
          <w:rFonts w:ascii="Söhne" w:eastAsia="Times New Roman" w:hAnsi="Söhne" w:cs="Times New Roman"/>
          <w:strike/>
          <w:sz w:val="18"/>
          <w:szCs w:val="18"/>
          <w:lang w:val="en-IE" w:eastAsia="ar-SA"/>
        </w:rPr>
      </w:pPr>
      <w:r w:rsidRPr="00A739A5">
        <w:rPr>
          <w:rFonts w:ascii="Söhne" w:eastAsia="Times New Roman" w:hAnsi="Söhne" w:cs="Times New Roman"/>
          <w:strike/>
          <w:sz w:val="18"/>
          <w:szCs w:val="18"/>
          <w:lang w:val="en-IE" w:eastAsia="ar-SA"/>
        </w:rPr>
        <w:t xml:space="preserve">Juveniles and older life stages </w:t>
      </w:r>
      <w:r w:rsidRPr="00A739A5">
        <w:rPr>
          <w:rFonts w:ascii="Söhne" w:eastAsia="Times New Roman" w:hAnsi="Söhne" w:cs="Times New Roman"/>
          <w:strike/>
          <w:sz w:val="18"/>
          <w:szCs w:val="18"/>
          <w:lang w:val="en-IE"/>
        </w:rPr>
        <w:t xml:space="preserve">are known to be susceptible </w:t>
      </w:r>
      <w:r w:rsidRPr="00A739A5">
        <w:rPr>
          <w:rFonts w:ascii="Söhne" w:eastAsia="Times New Roman" w:hAnsi="Söhne" w:cs="Times New Roman"/>
          <w:strike/>
          <w:sz w:val="18"/>
          <w:szCs w:val="18"/>
          <w:lang w:val="en-IE" w:eastAsia="ar-SA"/>
        </w:rPr>
        <w:t>(</w:t>
      </w:r>
      <w:proofErr w:type="spellStart"/>
      <w:r w:rsidRPr="00A739A5">
        <w:rPr>
          <w:rFonts w:ascii="Söhne" w:eastAsia="Times New Roman" w:hAnsi="Söhne" w:cs="Times New Roman"/>
          <w:strike/>
          <w:sz w:val="18"/>
          <w:szCs w:val="18"/>
          <w:lang w:val="en-GB"/>
        </w:rPr>
        <w:t>Grizel</w:t>
      </w:r>
      <w:proofErr w:type="spellEnd"/>
      <w:r w:rsidRPr="00A739A5">
        <w:rPr>
          <w:rFonts w:ascii="Söhne" w:eastAsia="Times New Roman" w:hAnsi="Söhne" w:cs="Times New Roman"/>
          <w:strike/>
          <w:sz w:val="18"/>
          <w:szCs w:val="18"/>
          <w:lang w:val="en-GB"/>
        </w:rPr>
        <w:t>, 1985</w:t>
      </w:r>
      <w:r w:rsidRPr="00A739A5">
        <w:rPr>
          <w:rFonts w:ascii="Söhne" w:eastAsia="Times New Roman" w:hAnsi="Söhne" w:cs="Times New Roman"/>
          <w:strike/>
          <w:sz w:val="18"/>
          <w:szCs w:val="18"/>
          <w:lang w:val="en-IE" w:eastAsia="ar-SA"/>
        </w:rPr>
        <w:t>).</w:t>
      </w:r>
    </w:p>
    <w:p w14:paraId="1D798474" w14:textId="77777777" w:rsidR="00D2552F" w:rsidRPr="00A739A5" w:rsidRDefault="00D2552F" w:rsidP="00D2552F">
      <w:pPr>
        <w:spacing w:after="200" w:line="240" w:lineRule="auto"/>
        <w:ind w:left="850"/>
        <w:jc w:val="both"/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</w:pPr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 xml:space="preserve">Species for which there is incomplete evidence to fulfil the criteria for listing as susceptible to infection with </w:t>
      </w:r>
      <w:proofErr w:type="spellStart"/>
      <w:proofErr w:type="gram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M.refringens</w:t>
      </w:r>
      <w:proofErr w:type="spellEnd"/>
      <w:proofErr w:type="gramEnd"/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 xml:space="preserve"> according to Chapter 1.5. of the </w:t>
      </w:r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Aquatic Code</w:t>
      </w:r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 xml:space="preserve"> are: Chilean flat oyster (</w:t>
      </w:r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Ostrea chilensis</w:t>
      </w:r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>), a copepod (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Paracartia</w:t>
      </w:r>
      <w:proofErr w:type="spellEnd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latisetosa</w:t>
      </w:r>
      <w:proofErr w:type="spellEnd"/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>) and Japanese flat oyster (</w:t>
      </w:r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Ostrea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denselamellosa</w:t>
      </w:r>
      <w:proofErr w:type="spellEnd"/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>).</w:t>
      </w:r>
    </w:p>
    <w:p w14:paraId="59DB075F" w14:textId="77777777" w:rsidR="00D2552F" w:rsidRPr="00A739A5" w:rsidRDefault="00D2552F" w:rsidP="00D2552F">
      <w:pPr>
        <w:spacing w:after="200" w:line="240" w:lineRule="auto"/>
        <w:ind w:left="850"/>
        <w:jc w:val="both"/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</w:pPr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>In addition, pathogen-specific positive polymerase chain reaction (PCR) results have been reported in the following species, but no active infection has been demonstrated: Cortez oyster (</w:t>
      </w:r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Crassostrea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corteziensis</w:t>
      </w:r>
      <w:proofErr w:type="spellEnd"/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>), grooved carpet shell (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Ruditapes</w:t>
      </w:r>
      <w:proofErr w:type="spellEnd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decussatus</w:t>
      </w:r>
      <w:proofErr w:type="spellEnd"/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>), Pacific cupped oyster (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Magallana</w:t>
      </w:r>
      <w:proofErr w:type="spellEnd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 </w:t>
      </w:r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>[</w:t>
      </w:r>
      <w:r w:rsidRPr="00A739A5">
        <w:rPr>
          <w:rFonts w:ascii="Söhne" w:eastAsia="Times New Roman" w:hAnsi="Söhne" w:cs="Times New Roman"/>
          <w:bCs/>
          <w:sz w:val="18"/>
          <w:szCs w:val="18"/>
          <w:u w:val="double"/>
          <w:lang w:val="en-IE" w:eastAsia="ar-SA"/>
        </w:rPr>
        <w:t>syn.</w:t>
      </w:r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 xml:space="preserve"> </w:t>
      </w:r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Crassostrea] gigas</w:t>
      </w:r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>) and zooplankton (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Acartia</w:t>
      </w:r>
      <w:proofErr w:type="spellEnd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discaudata</w:t>
      </w:r>
      <w:proofErr w:type="spellEnd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,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Centropages</w:t>
      </w:r>
      <w:proofErr w:type="spellEnd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typicus</w:t>
      </w:r>
      <w:proofErr w:type="spellEnd"/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 xml:space="preserve">,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Euterpina</w:t>
      </w:r>
      <w:proofErr w:type="spellEnd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acutifrons</w:t>
      </w:r>
      <w:proofErr w:type="spellEnd"/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 xml:space="preserve">, unidentified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Oithona</w:t>
      </w:r>
      <w:proofErr w:type="spellEnd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 sp</w:t>
      </w:r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 xml:space="preserve">.,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Penilia</w:t>
      </w:r>
      <w:proofErr w:type="spellEnd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 xml:space="preserve"> </w:t>
      </w:r>
      <w:proofErr w:type="spellStart"/>
      <w:r w:rsidRPr="00A739A5">
        <w:rPr>
          <w:rFonts w:ascii="Söhne" w:eastAsia="Times New Roman" w:hAnsi="Söhne" w:cs="Times New Roman"/>
          <w:i/>
          <w:sz w:val="18"/>
          <w:szCs w:val="18"/>
          <w:u w:val="double"/>
          <w:lang w:val="en-IE" w:eastAsia="ar-SA"/>
        </w:rPr>
        <w:t>avirostris</w:t>
      </w:r>
      <w:proofErr w:type="spellEnd"/>
      <w:r w:rsidRPr="00A739A5">
        <w:rPr>
          <w:rFonts w:ascii="Söhne" w:eastAsia="Times New Roman" w:hAnsi="Söhne" w:cs="Times New Roman"/>
          <w:sz w:val="18"/>
          <w:szCs w:val="18"/>
          <w:u w:val="double"/>
          <w:lang w:val="en-IE" w:eastAsia="ar-SA"/>
        </w:rPr>
        <w:t xml:space="preserve">).  </w:t>
      </w:r>
    </w:p>
    <w:p w14:paraId="42B69EF4" w14:textId="77777777" w:rsidR="00D2552F" w:rsidRDefault="00D2552F" w:rsidP="00D2552F">
      <w:pPr>
        <w:spacing w:after="0" w:line="240" w:lineRule="auto"/>
        <w:jc w:val="center"/>
        <w:textAlignment w:val="baseline"/>
      </w:pPr>
      <w:r w:rsidRPr="00A739A5">
        <w:rPr>
          <w:rFonts w:ascii="Söhne" w:eastAsia="Times New Roman" w:hAnsi="Söhne" w:cs="Arial"/>
          <w:sz w:val="18"/>
          <w:szCs w:val="18"/>
        </w:rPr>
        <w:lastRenderedPageBreak/>
        <w:t>[…]</w:t>
      </w:r>
    </w:p>
    <w:p w14:paraId="72FCCF81" w14:textId="77777777" w:rsidR="00D2552F" w:rsidRDefault="00D2552F" w:rsidP="00D2552F">
      <w:pPr>
        <w:jc w:val="center"/>
      </w:pPr>
      <w:r w:rsidRPr="00771B3A">
        <w:rPr>
          <w:rFonts w:ascii="Calibri" w:eastAsia="Calibri" w:hAnsi="Calibri" w:cs="Times New Roman"/>
        </w:rPr>
        <w:t>____________________________</w:t>
      </w:r>
    </w:p>
    <w:p w14:paraId="2DCDE095" w14:textId="77777777" w:rsidR="00D2552F" w:rsidRDefault="00D2552F"/>
    <w:sectPr w:rsidR="00D25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2F"/>
    <w:rsid w:val="00D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C9EB"/>
  <w15:chartTrackingRefBased/>
  <w15:docId w15:val="{15CAC657-A20C-4A76-946F-31BCCD38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52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2.4.4. Infection with M. refringens</dc:title>
  <dc:subject/>
  <dc:creator>Egrie, Paul - MRP-APHIS</dc:creator>
  <cp:keywords/>
  <dc:description/>
  <cp:lastModifiedBy>Egrie, Paul - MRP-APHIS</cp:lastModifiedBy>
  <cp:revision>1</cp:revision>
  <dcterms:created xsi:type="dcterms:W3CDTF">2023-04-10T13:19:00Z</dcterms:created>
  <dcterms:modified xsi:type="dcterms:W3CDTF">2023-04-10T13:20:00Z</dcterms:modified>
</cp:coreProperties>
</file>