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A6B1" w14:textId="2566647F" w:rsidR="0084597F" w:rsidRPr="001C08B8" w:rsidRDefault="0084597F" w:rsidP="0084597F">
      <w:pPr>
        <w:keepNext/>
        <w:keepLines/>
        <w:spacing w:before="240" w:after="480" w:line="240" w:lineRule="auto"/>
        <w:jc w:val="center"/>
        <w:outlineLvl w:val="0"/>
        <w:rPr>
          <w:rFonts w:ascii="Arial" w:eastAsia="Yu Gothic Light" w:hAnsi="Arial" w:cs="Arial"/>
          <w:b/>
          <w:bCs/>
          <w:iCs/>
          <w:sz w:val="18"/>
          <w:szCs w:val="18"/>
          <w:lang w:val="en-GB"/>
        </w:rPr>
      </w:pPr>
      <w:bookmarkStart w:id="0" w:name="_Toc149222930"/>
      <w:r w:rsidRPr="001C08B8">
        <w:rPr>
          <w:rFonts w:ascii="Arial" w:eastAsia="Yu Gothic Light" w:hAnsi="Arial" w:cs="Arial"/>
          <w:b/>
          <w:bCs/>
          <w:iCs/>
          <w:sz w:val="18"/>
          <w:szCs w:val="18"/>
          <w:lang w:val="en-GB"/>
        </w:rPr>
        <w:t>Annex 30. Item 8.1.5. – Chapter 2.2.X. Infection with decapod iridescent virus 1</w:t>
      </w:r>
      <w:bookmarkEnd w:id="0"/>
    </w:p>
    <w:p w14:paraId="06F2B629" w14:textId="77777777" w:rsidR="0084597F" w:rsidRPr="001C08B8" w:rsidRDefault="0084597F" w:rsidP="0084597F">
      <w:pPr>
        <w:tabs>
          <w:tab w:val="left" w:pos="-720"/>
        </w:tabs>
        <w:spacing w:after="240" w:line="240" w:lineRule="auto"/>
        <w:jc w:val="center"/>
        <w:rPr>
          <w:rFonts w:ascii="Söhne Kräftig" w:eastAsia="Times New Roman" w:hAnsi="Söhne Kräftig" w:cs="Times New Roman"/>
          <w:caps/>
          <w:spacing w:val="60"/>
          <w:sz w:val="24"/>
          <w:szCs w:val="20"/>
          <w:lang w:val="en-GB" w:eastAsia="fr-FR"/>
        </w:rPr>
      </w:pPr>
      <w:r w:rsidRPr="001C08B8">
        <w:rPr>
          <w:rFonts w:ascii="Söhne Kräftig" w:eastAsia="Times New Roman" w:hAnsi="Söhne Kräftig" w:cs="Times New Roman"/>
          <w:caps/>
          <w:spacing w:val="60"/>
          <w:sz w:val="24"/>
          <w:szCs w:val="20"/>
          <w:lang w:val="en-GB" w:eastAsia="fr-FR"/>
        </w:rPr>
        <w:t>Chapter 2.2.x.</w:t>
      </w:r>
    </w:p>
    <w:p w14:paraId="2842FEEA" w14:textId="77777777" w:rsidR="0084597F" w:rsidRPr="001C08B8" w:rsidRDefault="0084597F" w:rsidP="0084597F">
      <w:pPr>
        <w:pBdr>
          <w:bottom w:val="single" w:sz="6" w:space="10" w:color="auto"/>
        </w:pBdr>
        <w:tabs>
          <w:tab w:val="left" w:pos="-720"/>
        </w:tabs>
        <w:spacing w:after="480" w:line="240" w:lineRule="auto"/>
        <w:jc w:val="center"/>
        <w:rPr>
          <w:rFonts w:ascii="Söhne Halbfett" w:eastAsia="Times New Roman" w:hAnsi="Söhne Halbfett" w:cs="Times New Roman"/>
          <w:caps/>
          <w:spacing w:val="40"/>
          <w:sz w:val="32"/>
          <w:szCs w:val="20"/>
          <w:lang w:val="en-GB" w:eastAsia="fr-FR"/>
        </w:rPr>
      </w:pPr>
      <w:r w:rsidRPr="001C08B8">
        <w:rPr>
          <w:rFonts w:ascii="Söhne Halbfett" w:eastAsia="Times New Roman" w:hAnsi="Söhne Halbfett" w:cs="Times New Roman"/>
          <w:caps/>
          <w:spacing w:val="40"/>
          <w:sz w:val="32"/>
          <w:szCs w:val="20"/>
          <w:lang w:val="en-GB" w:eastAsia="fr-FR"/>
        </w:rPr>
        <w:t>infection with Decapod iridescent virus 1</w:t>
      </w:r>
    </w:p>
    <w:p w14:paraId="2D3A1D71"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en-GB" w:eastAsia="fr-FR"/>
        </w:rPr>
      </w:pPr>
      <w:r w:rsidRPr="001C08B8">
        <w:rPr>
          <w:rFonts w:ascii="Söhne Halbfett" w:eastAsia="MS Mincho" w:hAnsi="Söhne Halbfett" w:cs="Times New Roman"/>
          <w:szCs w:val="20"/>
          <w:lang w:val="en-GB" w:eastAsia="fr-FR"/>
        </w:rPr>
        <w:t>1.</w:t>
      </w:r>
      <w:r w:rsidRPr="001C08B8">
        <w:rPr>
          <w:rFonts w:ascii="Söhne Halbfett" w:eastAsia="MS Mincho" w:hAnsi="Söhne Halbfett" w:cs="Times New Roman"/>
          <w:szCs w:val="20"/>
          <w:lang w:val="en-GB" w:eastAsia="fr-FR"/>
        </w:rPr>
        <w:tab/>
        <w:t>Scope</w:t>
      </w:r>
    </w:p>
    <w:p w14:paraId="29884800" w14:textId="77777777" w:rsidR="0084597F" w:rsidRPr="001C08B8" w:rsidRDefault="0084597F" w:rsidP="0084597F">
      <w:pPr>
        <w:spacing w:after="240" w:line="240" w:lineRule="auto"/>
        <w:jc w:val="both"/>
        <w:rPr>
          <w:rFonts w:ascii="Söhne" w:eastAsia="Times New Roman" w:hAnsi="Söhne" w:cs="Times New Roman"/>
          <w:sz w:val="18"/>
          <w:lang w:val="en-IE" w:bidi="en-US"/>
        </w:rPr>
      </w:pPr>
      <w:r w:rsidRPr="001C08B8">
        <w:rPr>
          <w:rFonts w:ascii="Söhne" w:eastAsia="Times New Roman" w:hAnsi="Söhne" w:cs="Times New Roman"/>
          <w:sz w:val="18"/>
          <w:lang w:val="en-IE" w:bidi="en-US"/>
        </w:rPr>
        <w:t>Infection with decapod iridescent virus 1 means infection with the pathogenic agent decapod iridescent virus 1 (DIV1), Genus</w:t>
      </w:r>
      <w:r w:rsidRPr="001C08B8">
        <w:rPr>
          <w:rFonts w:ascii="Söhne" w:eastAsia="Times New Roman" w:hAnsi="Söhne" w:cs="Times New Roman"/>
          <w:i/>
          <w:sz w:val="18"/>
          <w:lang w:val="en-IE" w:bidi="en-US"/>
        </w:rPr>
        <w:t xml:space="preserve"> </w:t>
      </w:r>
      <w:proofErr w:type="spellStart"/>
      <w:r w:rsidRPr="001C08B8">
        <w:rPr>
          <w:rFonts w:ascii="Söhne" w:eastAsia="Times New Roman" w:hAnsi="Söhne" w:cs="Times New Roman"/>
          <w:i/>
          <w:sz w:val="18"/>
          <w:lang w:val="en-IE" w:bidi="en-US"/>
        </w:rPr>
        <w:t>Decapodiridovirus</w:t>
      </w:r>
      <w:proofErr w:type="spellEnd"/>
      <w:r w:rsidRPr="001C08B8">
        <w:rPr>
          <w:rFonts w:ascii="Söhne" w:eastAsia="Times New Roman" w:hAnsi="Söhne" w:cs="Times New Roman"/>
          <w:sz w:val="18"/>
          <w:lang w:val="en-IE" w:bidi="en-US"/>
        </w:rPr>
        <w:t xml:space="preserve">, Subfamily </w:t>
      </w:r>
      <w:proofErr w:type="spellStart"/>
      <w:r w:rsidRPr="001C08B8">
        <w:rPr>
          <w:rFonts w:ascii="Söhne" w:eastAsia="Times New Roman" w:hAnsi="Söhne" w:cs="Times New Roman"/>
          <w:i/>
          <w:sz w:val="18"/>
          <w:lang w:val="en-IE" w:bidi="en-US"/>
        </w:rPr>
        <w:t>Betairidovirinae</w:t>
      </w:r>
      <w:proofErr w:type="spellEnd"/>
      <w:r w:rsidRPr="001C08B8">
        <w:rPr>
          <w:rFonts w:ascii="Söhne" w:eastAsia="Times New Roman" w:hAnsi="Söhne" w:cs="Times New Roman"/>
          <w:sz w:val="18"/>
          <w:lang w:val="en-IE" w:bidi="en-US"/>
        </w:rPr>
        <w:t xml:space="preserve">, Family </w:t>
      </w:r>
      <w:proofErr w:type="spellStart"/>
      <w:r w:rsidRPr="001C08B8">
        <w:rPr>
          <w:rFonts w:ascii="Söhne" w:eastAsia="Times New Roman" w:hAnsi="Söhne" w:cs="Times New Roman"/>
          <w:i/>
          <w:sz w:val="18"/>
          <w:lang w:val="en-IE" w:bidi="en-US"/>
        </w:rPr>
        <w:t>Iridoviridae</w:t>
      </w:r>
      <w:proofErr w:type="spellEnd"/>
      <w:r w:rsidRPr="001C08B8">
        <w:rPr>
          <w:rFonts w:ascii="Söhne" w:eastAsia="Times New Roman" w:hAnsi="Söhne" w:cs="Times New Roman"/>
          <w:sz w:val="18"/>
          <w:lang w:val="en-IE" w:bidi="en-US"/>
        </w:rPr>
        <w:t>.</w:t>
      </w:r>
    </w:p>
    <w:p w14:paraId="6C3EFA92"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en-GB" w:eastAsia="fr-FR"/>
        </w:rPr>
      </w:pPr>
      <w:r w:rsidRPr="001C08B8">
        <w:rPr>
          <w:rFonts w:ascii="Söhne Halbfett" w:eastAsia="MS Mincho" w:hAnsi="Söhne Halbfett" w:cs="Times New Roman" w:hint="eastAsia"/>
          <w:szCs w:val="20"/>
          <w:lang w:val="en-GB" w:eastAsia="fr-FR"/>
        </w:rPr>
        <w:t>2</w:t>
      </w:r>
      <w:r w:rsidRPr="001C08B8">
        <w:rPr>
          <w:rFonts w:ascii="Söhne Halbfett" w:eastAsia="MS Mincho" w:hAnsi="Söhne Halbfett" w:cs="Times New Roman"/>
          <w:szCs w:val="20"/>
          <w:lang w:val="en-GB" w:eastAsia="fr-FR"/>
        </w:rPr>
        <w:t>.</w:t>
      </w:r>
      <w:r w:rsidRPr="001C08B8">
        <w:rPr>
          <w:rFonts w:ascii="Söhne Halbfett" w:eastAsia="MS Mincho" w:hAnsi="Söhne Halbfett" w:cs="Times New Roman"/>
          <w:szCs w:val="20"/>
          <w:lang w:val="en-GB" w:eastAsia="fr-FR"/>
        </w:rPr>
        <w:tab/>
        <w:t>Disease information</w:t>
      </w:r>
    </w:p>
    <w:p w14:paraId="471F9352"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2.1.</w:t>
      </w:r>
      <w:r w:rsidRPr="001C08B8">
        <w:rPr>
          <w:rFonts w:ascii="Söhne Kräftig" w:eastAsia="MS Mincho" w:hAnsi="Söhne Kräftig" w:cs="Times New Roman"/>
          <w:sz w:val="21"/>
          <w:szCs w:val="20"/>
          <w:lang w:val="da-DK" w:eastAsia="da-DK"/>
        </w:rPr>
        <w:tab/>
        <w:t>Agent factors</w:t>
      </w:r>
    </w:p>
    <w:p w14:paraId="21639A5D"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2.1.1.</w:t>
      </w:r>
      <w:r w:rsidRPr="001C08B8">
        <w:rPr>
          <w:rFonts w:ascii="Söhne Kräftig" w:eastAsia="Times New Roman" w:hAnsi="Söhne Kräftig" w:cs="Times New Roman"/>
          <w:bCs/>
          <w:sz w:val="20"/>
          <w:lang w:val="en-GB" w:eastAsia="fr-FR"/>
        </w:rPr>
        <w:tab/>
        <w:t>Aetiological agent</w:t>
      </w:r>
    </w:p>
    <w:p w14:paraId="0525B901"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rPr>
      </w:pPr>
      <w:r w:rsidRPr="001C08B8">
        <w:rPr>
          <w:rFonts w:ascii="Söhne" w:eastAsia="Times New Roman" w:hAnsi="Söhne" w:cs="Arial"/>
          <w:bCs/>
          <w:color w:val="000000"/>
          <w:sz w:val="18"/>
          <w:lang w:val="en-IE"/>
        </w:rPr>
        <w:t xml:space="preserve">DIV1 is the only species of the genus </w:t>
      </w:r>
      <w:proofErr w:type="spellStart"/>
      <w:r w:rsidRPr="001C08B8">
        <w:rPr>
          <w:rFonts w:ascii="Söhne" w:eastAsia="Times New Roman" w:hAnsi="Söhne" w:cs="Arial"/>
          <w:bCs/>
          <w:i/>
          <w:color w:val="000000"/>
          <w:sz w:val="18"/>
          <w:lang w:val="en-IE"/>
        </w:rPr>
        <w:t>Decapodiridovirus</w:t>
      </w:r>
      <w:proofErr w:type="spellEnd"/>
      <w:r w:rsidRPr="001C08B8">
        <w:rPr>
          <w:rFonts w:ascii="Söhne" w:eastAsia="Times New Roman" w:hAnsi="Söhne" w:cs="Arial"/>
          <w:bCs/>
          <w:color w:val="000000"/>
          <w:sz w:val="18"/>
          <w:lang w:val="en-IE"/>
        </w:rPr>
        <w:t xml:space="preserve"> assigned to the subfamily </w:t>
      </w:r>
      <w:proofErr w:type="spellStart"/>
      <w:r w:rsidRPr="001C08B8">
        <w:rPr>
          <w:rFonts w:ascii="Söhne" w:eastAsia="Times New Roman" w:hAnsi="Söhne" w:cs="Arial"/>
          <w:bCs/>
          <w:i/>
          <w:color w:val="000000"/>
          <w:sz w:val="18"/>
          <w:lang w:val="en-IE"/>
        </w:rPr>
        <w:t>Betairidovirinae</w:t>
      </w:r>
      <w:proofErr w:type="spellEnd"/>
      <w:r w:rsidRPr="001C08B8">
        <w:rPr>
          <w:rFonts w:ascii="Söhne" w:eastAsia="Times New Roman" w:hAnsi="Söhne" w:cs="Arial"/>
          <w:bCs/>
          <w:color w:val="000000"/>
          <w:sz w:val="18"/>
          <w:lang w:val="en-IE"/>
        </w:rPr>
        <w:t>, family</w:t>
      </w:r>
      <w:r w:rsidRPr="001C08B8">
        <w:rPr>
          <w:rFonts w:ascii="Söhne" w:eastAsia="Times New Roman" w:hAnsi="Söhne" w:cs="Arial"/>
          <w:bCs/>
          <w:i/>
          <w:color w:val="000000"/>
          <w:sz w:val="18"/>
          <w:lang w:val="en-IE"/>
        </w:rPr>
        <w:t xml:space="preserve"> Iridovirus</w:t>
      </w:r>
      <w:r w:rsidRPr="001C08B8">
        <w:rPr>
          <w:rFonts w:ascii="Söhne" w:eastAsia="Times New Roman" w:hAnsi="Söhne" w:cs="Arial"/>
          <w:bCs/>
          <w:color w:val="000000"/>
          <w:sz w:val="18"/>
          <w:lang w:val="en-IE"/>
        </w:rPr>
        <w:t xml:space="preserve"> (ICTV, 2023). DIV1 is a 150–158 nm, enveloped icosahedral double-stranded DNA virus, with a linear genome of 165 kb composed of 34.6% G + C content and 170–178 putative open reading frames (ORFs) (Li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xml:space="preserve">., 2017; Qiu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xml:space="preserve">., 2017; 2018a; Xu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xml:space="preserve">., 2016). Although </w:t>
      </w:r>
      <w:proofErr w:type="spellStart"/>
      <w:r w:rsidRPr="001C08B8">
        <w:rPr>
          <w:rFonts w:ascii="Söhne" w:eastAsia="Times New Roman" w:hAnsi="Söhne" w:cs="Arial"/>
          <w:bCs/>
          <w:i/>
          <w:color w:val="000000"/>
          <w:sz w:val="18"/>
          <w:lang w:val="en-IE"/>
        </w:rPr>
        <w:t>Cherax</w:t>
      </w:r>
      <w:proofErr w:type="spellEnd"/>
      <w:r w:rsidRPr="001C08B8">
        <w:rPr>
          <w:rFonts w:ascii="Söhne" w:eastAsia="Times New Roman" w:hAnsi="Söhne" w:cs="Arial"/>
          <w:bCs/>
          <w:i/>
          <w:color w:val="000000"/>
          <w:sz w:val="18"/>
          <w:lang w:val="en-IE"/>
        </w:rPr>
        <w:t xml:space="preserve"> </w:t>
      </w:r>
      <w:proofErr w:type="spellStart"/>
      <w:r w:rsidRPr="001C08B8">
        <w:rPr>
          <w:rFonts w:ascii="Söhne" w:eastAsia="Times New Roman" w:hAnsi="Söhne" w:cs="Arial"/>
          <w:bCs/>
          <w:i/>
          <w:color w:val="000000"/>
          <w:sz w:val="18"/>
          <w:lang w:val="en-IE"/>
        </w:rPr>
        <w:t>quadricarinatus</w:t>
      </w:r>
      <w:proofErr w:type="spellEnd"/>
      <w:r w:rsidRPr="001C08B8">
        <w:rPr>
          <w:rFonts w:ascii="Söhne" w:eastAsia="Times New Roman" w:hAnsi="Söhne" w:cs="Arial"/>
          <w:bCs/>
          <w:color w:val="000000"/>
          <w:sz w:val="18"/>
          <w:lang w:val="en-IE"/>
        </w:rPr>
        <w:t xml:space="preserve"> iridovirus (CQIV) (Xu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xml:space="preserve">., 2016) and shrimp haemocyte iridescent virus (SHIV) (Qiu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xml:space="preserve">., 2017) have been reported from the </w:t>
      </w:r>
      <w:proofErr w:type="spellStart"/>
      <w:r w:rsidRPr="001C08B8">
        <w:rPr>
          <w:rFonts w:ascii="Söhne" w:eastAsia="Times New Roman" w:hAnsi="Söhne" w:cs="Arial"/>
          <w:bCs/>
          <w:color w:val="000000"/>
          <w:sz w:val="18"/>
          <w:lang w:val="en-IE"/>
        </w:rPr>
        <w:t>redclaw</w:t>
      </w:r>
      <w:proofErr w:type="spellEnd"/>
      <w:r w:rsidRPr="001C08B8">
        <w:rPr>
          <w:rFonts w:ascii="Söhne" w:eastAsia="Times New Roman" w:hAnsi="Söhne" w:cs="Arial"/>
          <w:bCs/>
          <w:color w:val="000000"/>
          <w:sz w:val="18"/>
          <w:lang w:val="en-IE"/>
        </w:rPr>
        <w:t xml:space="preserve"> crayfish (</w:t>
      </w:r>
      <w:r w:rsidRPr="001C08B8">
        <w:rPr>
          <w:rFonts w:ascii="Söhne" w:eastAsia="Times New Roman" w:hAnsi="Söhne" w:cs="Arial"/>
          <w:bCs/>
          <w:i/>
          <w:color w:val="000000"/>
          <w:sz w:val="18"/>
          <w:lang w:val="en-IE"/>
        </w:rPr>
        <w:t xml:space="preserve">C. </w:t>
      </w:r>
      <w:proofErr w:type="spellStart"/>
      <w:r w:rsidRPr="001C08B8">
        <w:rPr>
          <w:rFonts w:ascii="Söhne" w:eastAsia="Times New Roman" w:hAnsi="Söhne" w:cs="Arial"/>
          <w:bCs/>
          <w:i/>
          <w:color w:val="000000"/>
          <w:sz w:val="18"/>
          <w:lang w:val="en-IE"/>
        </w:rPr>
        <w:t>quadricarinatus</w:t>
      </w:r>
      <w:proofErr w:type="spellEnd"/>
      <w:r w:rsidRPr="001C08B8">
        <w:rPr>
          <w:rFonts w:ascii="Söhne" w:eastAsia="Times New Roman" w:hAnsi="Söhne" w:cs="Arial"/>
          <w:bCs/>
          <w:color w:val="000000"/>
          <w:sz w:val="18"/>
          <w:lang w:val="en-IE"/>
        </w:rPr>
        <w:t xml:space="preserve">), and the </w:t>
      </w:r>
      <w:proofErr w:type="spellStart"/>
      <w:r w:rsidRPr="001C08B8">
        <w:rPr>
          <w:rFonts w:ascii="Söhne" w:eastAsia="Times New Roman" w:hAnsi="Söhne" w:cs="Arial"/>
          <w:bCs/>
          <w:color w:val="000000"/>
          <w:sz w:val="18"/>
          <w:lang w:val="en-IE"/>
        </w:rPr>
        <w:t>whiteleg</w:t>
      </w:r>
      <w:proofErr w:type="spellEnd"/>
      <w:r w:rsidRPr="001C08B8">
        <w:rPr>
          <w:rFonts w:ascii="Söhne" w:eastAsia="Times New Roman" w:hAnsi="Söhne" w:cs="Arial"/>
          <w:bCs/>
          <w:color w:val="000000"/>
          <w:sz w:val="18"/>
          <w:lang w:val="en-IE"/>
        </w:rPr>
        <w:t xml:space="preserve"> shrimp (</w:t>
      </w:r>
      <w:r w:rsidRPr="001C08B8">
        <w:rPr>
          <w:rFonts w:ascii="Söhne" w:eastAsia="Times New Roman" w:hAnsi="Söhne" w:cs="Arial"/>
          <w:bCs/>
          <w:i/>
          <w:color w:val="000000"/>
          <w:sz w:val="18"/>
          <w:lang w:val="en-IE"/>
        </w:rPr>
        <w:t xml:space="preserve">L. </w:t>
      </w:r>
      <w:proofErr w:type="spellStart"/>
      <w:r w:rsidRPr="001C08B8">
        <w:rPr>
          <w:rFonts w:ascii="Söhne" w:eastAsia="Times New Roman" w:hAnsi="Söhne" w:cs="Arial"/>
          <w:bCs/>
          <w:i/>
          <w:color w:val="000000"/>
          <w:sz w:val="18"/>
          <w:lang w:val="en-IE"/>
        </w:rPr>
        <w:t>vannamei</w:t>
      </w:r>
      <w:proofErr w:type="spellEnd"/>
      <w:r w:rsidRPr="001C08B8">
        <w:rPr>
          <w:rFonts w:ascii="Söhne" w:eastAsia="Times New Roman" w:hAnsi="Söhne" w:cs="Arial"/>
          <w:bCs/>
          <w:color w:val="000000"/>
          <w:sz w:val="18"/>
          <w:lang w:val="en-IE"/>
        </w:rPr>
        <w:t>), respectively, they are classified as different isolates (strains) within the DIV1 species.</w:t>
      </w:r>
    </w:p>
    <w:p w14:paraId="13371F54"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2.1.2.</w:t>
      </w:r>
      <w:r w:rsidRPr="001C08B8">
        <w:rPr>
          <w:rFonts w:ascii="Söhne Kräftig" w:eastAsia="Times New Roman" w:hAnsi="Söhne Kräftig" w:cs="Times New Roman"/>
          <w:bCs/>
          <w:sz w:val="20"/>
          <w:lang w:val="en-GB" w:eastAsia="fr-FR"/>
        </w:rPr>
        <w:tab/>
        <w:t>Survival and stability in processed or stored samples</w:t>
      </w:r>
    </w:p>
    <w:p w14:paraId="44B98353" w14:textId="77777777" w:rsidR="0084597F" w:rsidRPr="001C08B8" w:rsidRDefault="0084597F" w:rsidP="0084597F">
      <w:pPr>
        <w:pStyle w:val="111Para"/>
      </w:pPr>
      <w:r w:rsidRPr="001C08B8">
        <w:t xml:space="preserve">DIV1-infected cephalothoraxes are infectious after homogenisation, centrifugation, </w:t>
      </w:r>
      <w:proofErr w:type="gramStart"/>
      <w:r w:rsidRPr="001C08B8">
        <w:t>filtration</w:t>
      </w:r>
      <w:proofErr w:type="gramEnd"/>
      <w:r w:rsidRPr="001C08B8">
        <w:rPr>
          <w:rFonts w:cs="Times New Roman"/>
          <w:sz w:val="20"/>
          <w:lang w:eastAsia="fr-FR"/>
        </w:rPr>
        <w:t xml:space="preserve"> </w:t>
      </w:r>
      <w:r w:rsidRPr="001C08B8">
        <w:t xml:space="preserve">and storage at –80°C (Qiu </w:t>
      </w:r>
      <w:r w:rsidRPr="001C08B8">
        <w:rPr>
          <w:i/>
        </w:rPr>
        <w:t>et al</w:t>
      </w:r>
      <w:r w:rsidRPr="001C08B8">
        <w:t xml:space="preserve">., 2022a; Xu </w:t>
      </w:r>
      <w:r w:rsidRPr="001C08B8">
        <w:rPr>
          <w:i/>
          <w:iCs/>
        </w:rPr>
        <w:t>et al.,</w:t>
      </w:r>
      <w:r w:rsidRPr="001C08B8">
        <w:t xml:space="preserve"> 2016).</w:t>
      </w:r>
    </w:p>
    <w:p w14:paraId="1BEFEEA1"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2.1.3.</w:t>
      </w:r>
      <w:r w:rsidRPr="001C08B8">
        <w:rPr>
          <w:rFonts w:ascii="Söhne Kräftig" w:eastAsia="Times New Roman" w:hAnsi="Söhne Kräftig" w:cs="Times New Roman"/>
          <w:bCs/>
          <w:sz w:val="20"/>
          <w:lang w:val="en-GB" w:eastAsia="fr-FR"/>
        </w:rPr>
        <w:tab/>
        <w:t xml:space="preserve">Survival and stability outside the host </w:t>
      </w:r>
    </w:p>
    <w:p w14:paraId="5EA26A68"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bidi="en-US"/>
        </w:rPr>
      </w:pPr>
      <w:r w:rsidRPr="001C08B8">
        <w:rPr>
          <w:rFonts w:ascii="Söhne" w:eastAsia="Times New Roman" w:hAnsi="Söhne" w:cs="Arial"/>
          <w:bCs/>
          <w:color w:val="000000"/>
          <w:sz w:val="18"/>
          <w:lang w:val="en-IE" w:bidi="en-US"/>
        </w:rPr>
        <w:t>Not available.</w:t>
      </w:r>
    </w:p>
    <w:p w14:paraId="17D90268"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rPr>
      </w:pPr>
      <w:r w:rsidRPr="001C08B8">
        <w:rPr>
          <w:rFonts w:ascii="Söhne" w:eastAsia="Times New Roman" w:hAnsi="Söhne" w:cs="Arial"/>
          <w:bCs/>
          <w:color w:val="000000"/>
          <w:sz w:val="18"/>
          <w:lang w:val="en-IE"/>
        </w:rPr>
        <w:t>For inactivation methods, see Section 2.4.5.</w:t>
      </w:r>
    </w:p>
    <w:p w14:paraId="7B3E1576" w14:textId="77777777" w:rsidR="0084597F" w:rsidRPr="001C08B8" w:rsidRDefault="0084597F" w:rsidP="0084597F">
      <w:pPr>
        <w:spacing w:after="240" w:line="240" w:lineRule="auto"/>
        <w:ind w:left="567" w:hanging="567"/>
        <w:jc w:val="both"/>
        <w:rPr>
          <w:rFonts w:ascii="Söhne Kräftig" w:eastAsia="MS Mincho" w:hAnsi="Söhne Kräftig" w:cs="Times New Roman"/>
          <w:b/>
          <w:sz w:val="21"/>
          <w:szCs w:val="20"/>
          <w:lang w:val="da-DK" w:eastAsia="da-DK"/>
        </w:rPr>
      </w:pPr>
      <w:r w:rsidRPr="001C08B8">
        <w:rPr>
          <w:rFonts w:ascii="Söhne Kräftig" w:eastAsia="MS Mincho" w:hAnsi="Söhne Kräftig" w:cs="Times New Roman"/>
          <w:b/>
          <w:sz w:val="21"/>
          <w:szCs w:val="20"/>
          <w:lang w:val="da-DK" w:eastAsia="da-DK"/>
        </w:rPr>
        <w:t>2.2.</w:t>
      </w:r>
      <w:r w:rsidRPr="001C08B8">
        <w:rPr>
          <w:rFonts w:ascii="Söhne Kräftig" w:eastAsia="MS Mincho" w:hAnsi="Söhne Kräftig" w:cs="Times New Roman"/>
          <w:b/>
          <w:sz w:val="21"/>
          <w:szCs w:val="20"/>
          <w:lang w:val="da-DK" w:eastAsia="da-DK"/>
        </w:rPr>
        <w:tab/>
        <w:t>Host factors</w:t>
      </w:r>
    </w:p>
    <w:p w14:paraId="17CA4D3A"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2.2.1.</w:t>
      </w:r>
      <w:r w:rsidRPr="001C08B8">
        <w:rPr>
          <w:rFonts w:ascii="Söhne Kräftig" w:eastAsia="Times New Roman" w:hAnsi="Söhne Kräftig" w:cs="Times New Roman"/>
          <w:bCs/>
          <w:sz w:val="20"/>
          <w:lang w:val="en-GB" w:eastAsia="fr-FR"/>
        </w:rPr>
        <w:tab/>
        <w:t xml:space="preserve">Susceptible host species </w:t>
      </w:r>
    </w:p>
    <w:p w14:paraId="47015933" w14:textId="77777777" w:rsidR="0084597F" w:rsidRPr="001C08B8" w:rsidRDefault="0084597F" w:rsidP="0084597F">
      <w:pPr>
        <w:spacing w:after="240" w:line="240" w:lineRule="auto"/>
        <w:ind w:left="1134"/>
        <w:jc w:val="both"/>
        <w:rPr>
          <w:rFonts w:ascii="Söhne" w:eastAsia="Times New Roman" w:hAnsi="Söhne" w:cs="Arial"/>
          <w:bCs/>
          <w:i/>
          <w:color w:val="000000"/>
          <w:sz w:val="18"/>
          <w:lang w:val="en-IE"/>
        </w:rPr>
      </w:pPr>
      <w:r w:rsidRPr="001C08B8">
        <w:rPr>
          <w:rFonts w:ascii="Söhne" w:eastAsia="Times New Roman" w:hAnsi="Söhne" w:cs="Arial"/>
          <w:bCs/>
          <w:color w:val="000000"/>
          <w:sz w:val="18"/>
          <w:lang w:val="en-IE"/>
        </w:rPr>
        <w:t xml:space="preserve">Species that fulfil the criteria for listing as susceptible to infection with DIV1 according to chapter 1.5. </w:t>
      </w:r>
      <w:r w:rsidRPr="001C08B8">
        <w:rPr>
          <w:rFonts w:ascii="Söhne" w:eastAsia="Times New Roman" w:hAnsi="Söhne" w:cs="Arial"/>
          <w:bCs/>
          <w:i/>
          <w:color w:val="000000"/>
          <w:sz w:val="18"/>
          <w:lang w:val="en-IE"/>
        </w:rPr>
        <w:t>Aquatic Animal Health Code</w:t>
      </w:r>
      <w:r w:rsidRPr="001C08B8">
        <w:rPr>
          <w:rFonts w:ascii="Söhne" w:eastAsia="Times New Roman" w:hAnsi="Söhne" w:cs="Arial"/>
          <w:bCs/>
          <w:color w:val="000000"/>
          <w:sz w:val="18"/>
          <w:lang w:val="en-IE"/>
        </w:rPr>
        <w:t xml:space="preserve"> (</w:t>
      </w:r>
      <w:r w:rsidRPr="001C08B8">
        <w:rPr>
          <w:rFonts w:ascii="Söhne" w:eastAsia="Times New Roman" w:hAnsi="Söhne" w:cs="Arial"/>
          <w:bCs/>
          <w:i/>
          <w:color w:val="000000"/>
          <w:sz w:val="18"/>
          <w:lang w:val="en-IE"/>
        </w:rPr>
        <w:t>Aquatic Code</w:t>
      </w:r>
      <w:r w:rsidRPr="001C08B8">
        <w:rPr>
          <w:rFonts w:ascii="Söhne" w:eastAsia="Times New Roman" w:hAnsi="Söhne" w:cs="Arial"/>
          <w:bCs/>
          <w:color w:val="000000"/>
          <w:sz w:val="18"/>
          <w:lang w:val="en-IE"/>
        </w:rPr>
        <w:t xml:space="preserve">) </w:t>
      </w:r>
      <w:proofErr w:type="gramStart"/>
      <w:r w:rsidRPr="001C08B8">
        <w:rPr>
          <w:rFonts w:ascii="Söhne" w:eastAsia="Times New Roman" w:hAnsi="Söhne" w:cs="Arial"/>
          <w:bCs/>
          <w:color w:val="000000"/>
          <w:sz w:val="18"/>
          <w:lang w:val="en-IE"/>
        </w:rPr>
        <w:t>include:</w:t>
      </w:r>
      <w:proofErr w:type="gramEnd"/>
      <w:r w:rsidRPr="001C08B8">
        <w:rPr>
          <w:rFonts w:ascii="Söhne" w:eastAsia="Times New Roman" w:hAnsi="Söhne" w:cs="Arial"/>
          <w:bCs/>
          <w:color w:val="000000"/>
          <w:sz w:val="18"/>
          <w:lang w:val="en-IE"/>
        </w:rPr>
        <w:t xml:space="preserve"> fleshy prawn (</w:t>
      </w:r>
      <w:r w:rsidRPr="001C08B8">
        <w:rPr>
          <w:rFonts w:ascii="Söhne" w:eastAsia="Times New Roman" w:hAnsi="Söhne" w:cs="Arial"/>
          <w:bCs/>
          <w:i/>
          <w:iCs/>
          <w:color w:val="000000"/>
          <w:sz w:val="18"/>
          <w:lang w:val="en-IE"/>
        </w:rPr>
        <w:t>Penaeus chinensis</w:t>
      </w:r>
      <w:r w:rsidRPr="001C08B8">
        <w:rPr>
          <w:rFonts w:ascii="Söhne" w:eastAsia="Times New Roman" w:hAnsi="Söhne" w:cs="Arial"/>
          <w:bCs/>
          <w:color w:val="000000"/>
          <w:sz w:val="18"/>
          <w:lang w:val="en-IE"/>
        </w:rPr>
        <w:t xml:space="preserve">), </w:t>
      </w:r>
      <w:proofErr w:type="spellStart"/>
      <w:r w:rsidRPr="001C08B8">
        <w:rPr>
          <w:rFonts w:ascii="Söhne" w:eastAsia="Times New Roman" w:hAnsi="Söhne" w:cs="Arial"/>
          <w:bCs/>
          <w:color w:val="000000"/>
          <w:sz w:val="18"/>
          <w:lang w:val="en-IE"/>
        </w:rPr>
        <w:t>gazami</w:t>
      </w:r>
      <w:proofErr w:type="spellEnd"/>
      <w:r w:rsidRPr="001C08B8">
        <w:rPr>
          <w:rFonts w:ascii="Söhne" w:eastAsia="Times New Roman" w:hAnsi="Söhne" w:cs="Arial"/>
          <w:bCs/>
          <w:color w:val="000000"/>
          <w:sz w:val="18"/>
          <w:lang w:val="en-IE"/>
        </w:rPr>
        <w:t xml:space="preserve"> crab (</w:t>
      </w:r>
      <w:proofErr w:type="spellStart"/>
      <w:r w:rsidRPr="001C08B8">
        <w:rPr>
          <w:rFonts w:ascii="Söhne" w:eastAsia="Times New Roman" w:hAnsi="Söhne" w:cs="Arial"/>
          <w:bCs/>
          <w:i/>
          <w:iCs/>
          <w:color w:val="000000"/>
          <w:sz w:val="18"/>
          <w:lang w:val="en-IE"/>
        </w:rPr>
        <w:t>Portunus</w:t>
      </w:r>
      <w:proofErr w:type="spellEnd"/>
      <w:r w:rsidRPr="001C08B8">
        <w:rPr>
          <w:rFonts w:ascii="Söhne" w:eastAsia="Times New Roman" w:hAnsi="Söhne" w:cs="Arial"/>
          <w:bCs/>
          <w:i/>
          <w:iCs/>
          <w:color w:val="000000"/>
          <w:sz w:val="18"/>
          <w:lang w:val="en-IE"/>
        </w:rPr>
        <w:t xml:space="preserve"> </w:t>
      </w:r>
      <w:proofErr w:type="spellStart"/>
      <w:r w:rsidRPr="001C08B8">
        <w:rPr>
          <w:rFonts w:ascii="Söhne" w:eastAsia="Times New Roman" w:hAnsi="Söhne" w:cs="Arial"/>
          <w:bCs/>
          <w:i/>
          <w:iCs/>
          <w:color w:val="000000"/>
          <w:sz w:val="18"/>
          <w:lang w:val="en-IE"/>
        </w:rPr>
        <w:t>trituberculatus</w:t>
      </w:r>
      <w:proofErr w:type="spellEnd"/>
      <w:r w:rsidRPr="001C08B8">
        <w:rPr>
          <w:rFonts w:ascii="Söhne" w:eastAsia="Times New Roman" w:hAnsi="Söhne" w:cs="Arial"/>
          <w:bCs/>
          <w:i/>
          <w:iCs/>
          <w:color w:val="000000"/>
          <w:sz w:val="18"/>
          <w:lang w:val="en-IE"/>
        </w:rPr>
        <w:t>)</w:t>
      </w:r>
      <w:r w:rsidRPr="001C08B8">
        <w:rPr>
          <w:rFonts w:ascii="Söhne" w:eastAsia="Times New Roman" w:hAnsi="Söhne" w:cs="Arial"/>
          <w:bCs/>
          <w:color w:val="000000"/>
          <w:sz w:val="18"/>
          <w:lang w:val="en-IE"/>
        </w:rPr>
        <w:t>, giant river prawn (</w:t>
      </w:r>
      <w:proofErr w:type="spellStart"/>
      <w:r w:rsidRPr="001C08B8">
        <w:rPr>
          <w:rFonts w:ascii="Söhne" w:eastAsia="Times New Roman" w:hAnsi="Söhne" w:cs="Arial"/>
          <w:bCs/>
          <w:i/>
          <w:iCs/>
          <w:color w:val="000000"/>
          <w:sz w:val="18"/>
          <w:lang w:val="en-IE"/>
        </w:rPr>
        <w:t>Macrobrachium</w:t>
      </w:r>
      <w:proofErr w:type="spellEnd"/>
      <w:r w:rsidRPr="001C08B8">
        <w:rPr>
          <w:rFonts w:ascii="Söhne" w:eastAsia="Times New Roman" w:hAnsi="Söhne" w:cs="Arial"/>
          <w:bCs/>
          <w:i/>
          <w:iCs/>
          <w:color w:val="000000"/>
          <w:sz w:val="18"/>
          <w:lang w:val="en-IE"/>
        </w:rPr>
        <w:t xml:space="preserve"> </w:t>
      </w:r>
      <w:proofErr w:type="spellStart"/>
      <w:r w:rsidRPr="001C08B8">
        <w:rPr>
          <w:rFonts w:ascii="Söhne" w:eastAsia="Times New Roman" w:hAnsi="Söhne" w:cs="Arial"/>
          <w:bCs/>
          <w:i/>
          <w:iCs/>
          <w:color w:val="000000"/>
          <w:sz w:val="18"/>
          <w:lang w:val="en-IE"/>
        </w:rPr>
        <w:t>rosenbergii</w:t>
      </w:r>
      <w:proofErr w:type="spellEnd"/>
      <w:r w:rsidRPr="001C08B8">
        <w:rPr>
          <w:rFonts w:ascii="Söhne" w:eastAsia="Times New Roman" w:hAnsi="Söhne" w:cs="Arial"/>
          <w:bCs/>
          <w:color w:val="000000"/>
          <w:sz w:val="18"/>
          <w:lang w:val="en-IE"/>
        </w:rPr>
        <w:t xml:space="preserve">), </w:t>
      </w:r>
      <w:proofErr w:type="spellStart"/>
      <w:r w:rsidRPr="001C08B8">
        <w:rPr>
          <w:rFonts w:ascii="Söhne" w:eastAsia="Times New Roman" w:hAnsi="Söhne" w:cs="Arial"/>
          <w:bCs/>
          <w:color w:val="000000"/>
          <w:sz w:val="18"/>
          <w:lang w:val="en-IE"/>
        </w:rPr>
        <w:t>kuruma</w:t>
      </w:r>
      <w:proofErr w:type="spellEnd"/>
      <w:r w:rsidRPr="001C08B8">
        <w:rPr>
          <w:rFonts w:ascii="Söhne" w:eastAsia="Times New Roman" w:hAnsi="Söhne" w:cs="Arial"/>
          <w:bCs/>
          <w:color w:val="000000"/>
          <w:sz w:val="18"/>
          <w:lang w:val="en-IE"/>
        </w:rPr>
        <w:t xml:space="preserve"> prawn (</w:t>
      </w:r>
      <w:r w:rsidRPr="001C08B8">
        <w:rPr>
          <w:rFonts w:ascii="Söhne" w:eastAsia="Times New Roman" w:hAnsi="Söhne" w:cs="Arial"/>
          <w:bCs/>
          <w:i/>
          <w:iCs/>
          <w:color w:val="000000"/>
          <w:sz w:val="18"/>
          <w:lang w:val="en-IE"/>
        </w:rPr>
        <w:t>Penaeus japonicus</w:t>
      </w:r>
      <w:r w:rsidRPr="001C08B8">
        <w:rPr>
          <w:rFonts w:ascii="Söhne" w:eastAsia="Times New Roman" w:hAnsi="Söhne" w:cs="Arial"/>
          <w:bCs/>
          <w:color w:val="000000"/>
          <w:sz w:val="18"/>
          <w:lang w:val="en-IE"/>
        </w:rPr>
        <w:t>), Oriental river prawn (</w:t>
      </w:r>
      <w:proofErr w:type="spellStart"/>
      <w:r w:rsidRPr="001C08B8">
        <w:rPr>
          <w:rFonts w:ascii="Söhne" w:eastAsia="Times New Roman" w:hAnsi="Söhne" w:cs="Arial"/>
          <w:bCs/>
          <w:i/>
          <w:iCs/>
          <w:color w:val="000000"/>
          <w:sz w:val="18"/>
          <w:lang w:val="en-IE"/>
        </w:rPr>
        <w:t>Macrobrachium</w:t>
      </w:r>
      <w:proofErr w:type="spellEnd"/>
      <w:r w:rsidRPr="001C08B8">
        <w:rPr>
          <w:rFonts w:ascii="Söhne" w:eastAsia="Times New Roman" w:hAnsi="Söhne" w:cs="Arial"/>
          <w:bCs/>
          <w:i/>
          <w:iCs/>
          <w:color w:val="000000"/>
          <w:sz w:val="18"/>
          <w:lang w:val="en-IE"/>
        </w:rPr>
        <w:t xml:space="preserve"> </w:t>
      </w:r>
      <w:proofErr w:type="spellStart"/>
      <w:r w:rsidRPr="001C08B8">
        <w:rPr>
          <w:rFonts w:ascii="Söhne" w:eastAsia="Times New Roman" w:hAnsi="Söhne" w:cs="Arial"/>
          <w:bCs/>
          <w:i/>
          <w:iCs/>
          <w:color w:val="000000"/>
          <w:sz w:val="18"/>
          <w:lang w:val="en-IE"/>
        </w:rPr>
        <w:t>nipponense</w:t>
      </w:r>
      <w:proofErr w:type="spellEnd"/>
      <w:r w:rsidRPr="001C08B8">
        <w:rPr>
          <w:rFonts w:ascii="Söhne" w:eastAsia="Times New Roman" w:hAnsi="Söhne" w:cs="Arial"/>
          <w:bCs/>
          <w:color w:val="000000"/>
          <w:sz w:val="18"/>
          <w:lang w:val="en-IE"/>
        </w:rPr>
        <w:t>), red claw crayfish (</w:t>
      </w:r>
      <w:proofErr w:type="spellStart"/>
      <w:r w:rsidRPr="001C08B8">
        <w:rPr>
          <w:rFonts w:ascii="Söhne" w:eastAsia="Times New Roman" w:hAnsi="Söhne" w:cs="Arial"/>
          <w:bCs/>
          <w:i/>
          <w:iCs/>
          <w:color w:val="000000"/>
          <w:sz w:val="18"/>
          <w:lang w:val="en-IE"/>
        </w:rPr>
        <w:t>Cherax</w:t>
      </w:r>
      <w:proofErr w:type="spellEnd"/>
      <w:r w:rsidRPr="001C08B8">
        <w:rPr>
          <w:rFonts w:ascii="Söhne" w:eastAsia="Times New Roman" w:hAnsi="Söhne" w:cs="Arial"/>
          <w:bCs/>
          <w:i/>
          <w:iCs/>
          <w:color w:val="000000"/>
          <w:sz w:val="18"/>
          <w:lang w:val="en-IE"/>
        </w:rPr>
        <w:t xml:space="preserve"> </w:t>
      </w:r>
      <w:proofErr w:type="spellStart"/>
      <w:r w:rsidRPr="001C08B8">
        <w:rPr>
          <w:rFonts w:ascii="Söhne" w:eastAsia="Times New Roman" w:hAnsi="Söhne" w:cs="Arial"/>
          <w:bCs/>
          <w:i/>
          <w:iCs/>
          <w:color w:val="000000"/>
          <w:sz w:val="18"/>
          <w:lang w:val="en-IE"/>
        </w:rPr>
        <w:t>quadricarinatus</w:t>
      </w:r>
      <w:proofErr w:type="spellEnd"/>
      <w:r w:rsidRPr="001C08B8">
        <w:rPr>
          <w:rFonts w:ascii="Söhne" w:eastAsia="Times New Roman" w:hAnsi="Söhne" w:cs="Arial"/>
          <w:bCs/>
          <w:color w:val="000000"/>
          <w:sz w:val="18"/>
          <w:lang w:val="en-IE"/>
        </w:rPr>
        <w:t>), red swamp crawfish (</w:t>
      </w:r>
      <w:proofErr w:type="spellStart"/>
      <w:r w:rsidRPr="001C08B8">
        <w:rPr>
          <w:rFonts w:ascii="Söhne" w:eastAsia="Times New Roman" w:hAnsi="Söhne" w:cs="Arial"/>
          <w:bCs/>
          <w:i/>
          <w:iCs/>
          <w:color w:val="000000"/>
          <w:sz w:val="18"/>
          <w:lang w:val="en-IE"/>
        </w:rPr>
        <w:t>Procambarus</w:t>
      </w:r>
      <w:proofErr w:type="spellEnd"/>
      <w:r w:rsidRPr="001C08B8">
        <w:rPr>
          <w:rFonts w:ascii="Söhne" w:eastAsia="Times New Roman" w:hAnsi="Söhne" w:cs="Arial"/>
          <w:bCs/>
          <w:i/>
          <w:iCs/>
          <w:color w:val="000000"/>
          <w:sz w:val="18"/>
          <w:lang w:val="en-IE"/>
        </w:rPr>
        <w:t xml:space="preserve"> </w:t>
      </w:r>
      <w:proofErr w:type="spellStart"/>
      <w:r w:rsidRPr="001C08B8">
        <w:rPr>
          <w:rFonts w:ascii="Söhne" w:eastAsia="Times New Roman" w:hAnsi="Söhne" w:cs="Arial"/>
          <w:bCs/>
          <w:i/>
          <w:iCs/>
          <w:color w:val="000000"/>
          <w:sz w:val="18"/>
          <w:lang w:val="en-IE"/>
        </w:rPr>
        <w:t>clarkii</w:t>
      </w:r>
      <w:proofErr w:type="spellEnd"/>
      <w:r w:rsidRPr="001C08B8">
        <w:rPr>
          <w:rFonts w:ascii="Söhne" w:eastAsia="Times New Roman" w:hAnsi="Söhne" w:cs="Arial"/>
          <w:bCs/>
          <w:color w:val="000000"/>
          <w:sz w:val="18"/>
          <w:lang w:val="en-IE"/>
        </w:rPr>
        <w:t xml:space="preserve">), </w:t>
      </w:r>
      <w:proofErr w:type="spellStart"/>
      <w:r w:rsidRPr="001C08B8">
        <w:rPr>
          <w:rFonts w:ascii="Söhne" w:eastAsia="Times New Roman" w:hAnsi="Söhne" w:cs="Arial"/>
          <w:bCs/>
          <w:color w:val="000000"/>
          <w:sz w:val="18"/>
          <w:lang w:val="en-IE"/>
        </w:rPr>
        <w:t>ridgetail</w:t>
      </w:r>
      <w:proofErr w:type="spellEnd"/>
      <w:r w:rsidRPr="001C08B8">
        <w:rPr>
          <w:rFonts w:ascii="Söhne" w:eastAsia="Times New Roman" w:hAnsi="Söhne" w:cs="Arial"/>
          <w:bCs/>
          <w:color w:val="000000"/>
          <w:sz w:val="18"/>
          <w:lang w:val="en-IE"/>
        </w:rPr>
        <w:t xml:space="preserve"> prawn (</w:t>
      </w:r>
      <w:r w:rsidRPr="001C08B8">
        <w:rPr>
          <w:rFonts w:ascii="Söhne" w:eastAsia="Times New Roman" w:hAnsi="Söhne" w:cs="Arial"/>
          <w:bCs/>
          <w:i/>
          <w:iCs/>
          <w:color w:val="000000"/>
          <w:sz w:val="18"/>
          <w:lang w:val="en-IE"/>
        </w:rPr>
        <w:t xml:space="preserve">Palaemon </w:t>
      </w:r>
      <w:proofErr w:type="spellStart"/>
      <w:r w:rsidRPr="001C08B8">
        <w:rPr>
          <w:rFonts w:ascii="Söhne" w:eastAsia="Times New Roman" w:hAnsi="Söhne" w:cs="Arial"/>
          <w:bCs/>
          <w:i/>
          <w:iCs/>
          <w:color w:val="000000"/>
          <w:sz w:val="18"/>
          <w:lang w:val="en-IE"/>
        </w:rPr>
        <w:t>carinicauda</w:t>
      </w:r>
      <w:proofErr w:type="spellEnd"/>
      <w:r w:rsidRPr="001C08B8">
        <w:rPr>
          <w:rFonts w:ascii="Söhne" w:eastAsia="Times New Roman" w:hAnsi="Söhne" w:cs="Arial"/>
          <w:bCs/>
          <w:color w:val="000000"/>
          <w:sz w:val="18"/>
          <w:lang w:val="en-IE"/>
        </w:rPr>
        <w:t xml:space="preserve">), and </w:t>
      </w:r>
      <w:proofErr w:type="spellStart"/>
      <w:r w:rsidRPr="001C08B8">
        <w:rPr>
          <w:rFonts w:ascii="Söhne" w:eastAsia="Times New Roman" w:hAnsi="Söhne" w:cs="Arial"/>
          <w:bCs/>
          <w:color w:val="000000"/>
          <w:sz w:val="18"/>
          <w:lang w:val="en-IE"/>
        </w:rPr>
        <w:t>whiteleg</w:t>
      </w:r>
      <w:proofErr w:type="spellEnd"/>
      <w:r w:rsidRPr="001C08B8">
        <w:rPr>
          <w:rFonts w:ascii="Söhne" w:eastAsia="Times New Roman" w:hAnsi="Söhne" w:cs="Arial"/>
          <w:bCs/>
          <w:color w:val="000000"/>
          <w:sz w:val="18"/>
          <w:lang w:val="en-IE"/>
        </w:rPr>
        <w:t xml:space="preserve"> shrimp (</w:t>
      </w:r>
      <w:r w:rsidRPr="001C08B8">
        <w:rPr>
          <w:rFonts w:ascii="Söhne" w:eastAsia="Times New Roman" w:hAnsi="Söhne" w:cs="Arial"/>
          <w:bCs/>
          <w:i/>
          <w:iCs/>
          <w:color w:val="000000"/>
          <w:sz w:val="18"/>
          <w:lang w:val="en-IE"/>
        </w:rPr>
        <w:t xml:space="preserve">Penaeus </w:t>
      </w:r>
      <w:proofErr w:type="spellStart"/>
      <w:r w:rsidRPr="001C08B8">
        <w:rPr>
          <w:rFonts w:ascii="Söhne" w:eastAsia="Times New Roman" w:hAnsi="Söhne" w:cs="Arial"/>
          <w:bCs/>
          <w:i/>
          <w:iCs/>
          <w:color w:val="000000"/>
          <w:sz w:val="18"/>
          <w:lang w:val="en-IE"/>
        </w:rPr>
        <w:t>vannamei</w:t>
      </w:r>
      <w:proofErr w:type="spellEnd"/>
      <w:r w:rsidRPr="001C08B8">
        <w:rPr>
          <w:rFonts w:ascii="Söhne" w:eastAsia="Times New Roman" w:hAnsi="Söhne" w:cs="Arial"/>
          <w:bCs/>
          <w:color w:val="000000"/>
          <w:sz w:val="18"/>
          <w:lang w:val="en-IE"/>
        </w:rPr>
        <w:t>).</w:t>
      </w:r>
    </w:p>
    <w:p w14:paraId="19C7DD09"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2.2.2.</w:t>
      </w:r>
      <w:r w:rsidRPr="001C08B8">
        <w:rPr>
          <w:rFonts w:ascii="Söhne Kräftig" w:eastAsia="Times New Roman" w:hAnsi="Söhne Kräftig" w:cs="Times New Roman"/>
          <w:bCs/>
          <w:sz w:val="20"/>
          <w:lang w:val="en-GB" w:eastAsia="fr-FR"/>
        </w:rPr>
        <w:tab/>
        <w:t>Species with incomplete evidence for susceptibility</w:t>
      </w:r>
    </w:p>
    <w:p w14:paraId="23775E24" w14:textId="77777777" w:rsidR="0084597F" w:rsidRPr="001C08B8" w:rsidRDefault="0084597F" w:rsidP="0084597F">
      <w:pPr>
        <w:spacing w:after="240" w:line="240" w:lineRule="auto"/>
        <w:ind w:left="1134"/>
        <w:jc w:val="both"/>
        <w:rPr>
          <w:rFonts w:ascii="Söhne" w:eastAsia="Times New Roman" w:hAnsi="Söhne" w:cs="Times New Roman"/>
          <w:bCs/>
          <w:sz w:val="18"/>
          <w:szCs w:val="18"/>
          <w:lang w:val="en-GB"/>
        </w:rPr>
      </w:pPr>
      <w:r w:rsidRPr="001C08B8">
        <w:rPr>
          <w:rFonts w:ascii="Söhne" w:eastAsia="Times New Roman" w:hAnsi="Söhne" w:cs="Arial"/>
          <w:bCs/>
          <w:iCs/>
          <w:color w:val="000000"/>
          <w:sz w:val="18"/>
          <w:szCs w:val="24"/>
          <w:lang w:val="en-GB"/>
        </w:rPr>
        <w:t xml:space="preserve">Species for which there is incomplete evidence to fulfil the criteria for listing as susceptible to infection </w:t>
      </w:r>
      <w:r w:rsidRPr="001C08B8">
        <w:rPr>
          <w:rFonts w:ascii="Söhne" w:eastAsia="Times New Roman" w:hAnsi="Söhne" w:cs="Arial"/>
          <w:bCs/>
          <w:color w:val="000000"/>
          <w:sz w:val="18"/>
          <w:szCs w:val="24"/>
          <w:lang w:val="en-GB"/>
        </w:rPr>
        <w:t xml:space="preserve">with DIV1 according to Chapter 1.5 of the </w:t>
      </w:r>
      <w:r w:rsidRPr="001C08B8">
        <w:rPr>
          <w:rFonts w:ascii="Söhne" w:eastAsia="Times New Roman" w:hAnsi="Söhne" w:cs="Arial"/>
          <w:bCs/>
          <w:i/>
          <w:iCs/>
          <w:color w:val="000000"/>
          <w:sz w:val="18"/>
          <w:szCs w:val="24"/>
          <w:lang w:val="en-GB"/>
        </w:rPr>
        <w:t>Aquatic Code</w:t>
      </w:r>
      <w:r w:rsidRPr="001C08B8">
        <w:rPr>
          <w:rFonts w:ascii="Söhne" w:eastAsia="Times New Roman" w:hAnsi="Söhne" w:cs="Arial"/>
          <w:bCs/>
          <w:iCs/>
          <w:color w:val="000000"/>
          <w:sz w:val="18"/>
          <w:szCs w:val="24"/>
          <w:lang w:val="en-GB"/>
        </w:rPr>
        <w:t xml:space="preserve"> include: giant tiger prawn (</w:t>
      </w:r>
      <w:r w:rsidRPr="001C08B8">
        <w:rPr>
          <w:rFonts w:ascii="Söhne" w:eastAsia="Times New Roman" w:hAnsi="Söhne" w:cs="Arial"/>
          <w:bCs/>
          <w:i/>
          <w:iCs/>
          <w:color w:val="000000"/>
          <w:sz w:val="18"/>
          <w:szCs w:val="24"/>
          <w:lang w:val="en-GB"/>
        </w:rPr>
        <w:t xml:space="preserve">Penaeus </w:t>
      </w:r>
      <w:r w:rsidRPr="001C08B8">
        <w:rPr>
          <w:rFonts w:ascii="Söhne" w:eastAsia="Times New Roman" w:hAnsi="Söhne" w:cs="Arial"/>
          <w:bCs/>
          <w:i/>
          <w:iCs/>
          <w:sz w:val="18"/>
          <w:szCs w:val="24"/>
          <w:lang w:val="en-GB"/>
        </w:rPr>
        <w:t>monodon</w:t>
      </w:r>
      <w:r w:rsidRPr="001C08B8">
        <w:rPr>
          <w:rFonts w:ascii="Söhne" w:eastAsia="Times New Roman" w:hAnsi="Söhne" w:cs="Arial"/>
          <w:bCs/>
          <w:iCs/>
          <w:sz w:val="18"/>
          <w:szCs w:val="24"/>
          <w:lang w:val="en-GB"/>
        </w:rPr>
        <w:t>).</w:t>
      </w:r>
    </w:p>
    <w:p w14:paraId="35634393" w14:textId="77777777" w:rsidR="0084597F" w:rsidRPr="001C08B8" w:rsidRDefault="0084597F" w:rsidP="0084597F">
      <w:pPr>
        <w:spacing w:after="240" w:line="240" w:lineRule="auto"/>
        <w:ind w:left="1134"/>
        <w:jc w:val="both"/>
        <w:rPr>
          <w:rFonts w:ascii="Söhne" w:eastAsia="Times New Roman" w:hAnsi="Söhne" w:cs="Arial"/>
          <w:bCs/>
          <w:iCs/>
          <w:color w:val="000000"/>
          <w:sz w:val="18"/>
          <w:szCs w:val="24"/>
          <w:lang w:val="en-GB"/>
        </w:rPr>
      </w:pPr>
      <w:r w:rsidRPr="001C08B8">
        <w:rPr>
          <w:rFonts w:ascii="Söhne" w:eastAsia="Times New Roman" w:hAnsi="Söhne" w:cs="Arial"/>
          <w:bCs/>
          <w:iCs/>
          <w:color w:val="000000"/>
          <w:sz w:val="18"/>
          <w:szCs w:val="24"/>
          <w:lang w:val="en-GB"/>
        </w:rPr>
        <w:t xml:space="preserve">In addition, pathogen-specific positive polymerase chain reaction (PCR) results have been reported in the following species, but an active infection has not been demonstrated: </w:t>
      </w:r>
      <w:proofErr w:type="spellStart"/>
      <w:r w:rsidRPr="001C08B8">
        <w:rPr>
          <w:rFonts w:ascii="Söhne" w:eastAsia="Times New Roman" w:hAnsi="Söhne" w:cs="Arial"/>
          <w:bCs/>
          <w:iCs/>
          <w:color w:val="000000"/>
          <w:sz w:val="18"/>
          <w:szCs w:val="24"/>
          <w:lang w:val="en-GB"/>
        </w:rPr>
        <w:t>channeled</w:t>
      </w:r>
      <w:proofErr w:type="spellEnd"/>
      <w:r w:rsidRPr="001C08B8">
        <w:rPr>
          <w:rFonts w:ascii="Söhne" w:eastAsia="Times New Roman" w:hAnsi="Söhne" w:cs="Arial"/>
          <w:bCs/>
          <w:iCs/>
          <w:color w:val="000000"/>
          <w:sz w:val="18"/>
          <w:szCs w:val="24"/>
          <w:lang w:val="en-GB"/>
        </w:rPr>
        <w:t xml:space="preserve"> </w:t>
      </w:r>
      <w:proofErr w:type="spellStart"/>
      <w:r w:rsidRPr="001C08B8">
        <w:rPr>
          <w:rFonts w:ascii="Söhne" w:eastAsia="Times New Roman" w:hAnsi="Söhne" w:cs="Arial"/>
          <w:bCs/>
          <w:iCs/>
          <w:color w:val="000000"/>
          <w:sz w:val="18"/>
          <w:szCs w:val="24"/>
          <w:lang w:val="en-GB"/>
        </w:rPr>
        <w:t>applesnail</w:t>
      </w:r>
      <w:proofErr w:type="spellEnd"/>
      <w:r w:rsidRPr="001C08B8">
        <w:rPr>
          <w:rFonts w:ascii="Söhne" w:eastAsia="Times New Roman" w:hAnsi="Söhne" w:cs="Arial"/>
          <w:bCs/>
          <w:iCs/>
          <w:color w:val="000000"/>
          <w:sz w:val="18"/>
          <w:szCs w:val="24"/>
          <w:lang w:val="en-GB"/>
        </w:rPr>
        <w:t xml:space="preserve"> (</w:t>
      </w:r>
      <w:proofErr w:type="spellStart"/>
      <w:r w:rsidRPr="001C08B8">
        <w:rPr>
          <w:rFonts w:ascii="Söhne" w:eastAsia="Times New Roman" w:hAnsi="Söhne" w:cs="Arial"/>
          <w:bCs/>
          <w:i/>
          <w:color w:val="000000"/>
          <w:sz w:val="18"/>
          <w:szCs w:val="24"/>
          <w:lang w:val="en-GB"/>
        </w:rPr>
        <w:t>Pomacea</w:t>
      </w:r>
      <w:proofErr w:type="spellEnd"/>
      <w:r w:rsidRPr="001C08B8">
        <w:rPr>
          <w:rFonts w:ascii="Söhne" w:eastAsia="Times New Roman" w:hAnsi="Söhne" w:cs="Arial"/>
          <w:bCs/>
          <w:i/>
          <w:color w:val="000000"/>
          <w:sz w:val="18"/>
          <w:szCs w:val="24"/>
          <w:lang w:val="en-GB"/>
        </w:rPr>
        <w:t xml:space="preserve"> </w:t>
      </w:r>
      <w:proofErr w:type="spellStart"/>
      <w:r w:rsidRPr="001C08B8">
        <w:rPr>
          <w:rFonts w:ascii="Söhne" w:eastAsia="Times New Roman" w:hAnsi="Söhne" w:cs="Arial"/>
          <w:bCs/>
          <w:i/>
          <w:color w:val="000000"/>
          <w:sz w:val="18"/>
          <w:szCs w:val="24"/>
          <w:lang w:val="en-GB"/>
        </w:rPr>
        <w:t>canaliculata</w:t>
      </w:r>
      <w:proofErr w:type="spellEnd"/>
      <w:r w:rsidRPr="001C08B8">
        <w:rPr>
          <w:rFonts w:ascii="Söhne" w:eastAsia="Times New Roman" w:hAnsi="Söhne" w:cs="Arial"/>
          <w:bCs/>
          <w:iCs/>
          <w:color w:val="000000"/>
          <w:sz w:val="18"/>
          <w:szCs w:val="24"/>
          <w:lang w:val="en-GB"/>
        </w:rPr>
        <w:t xml:space="preserve">), </w:t>
      </w:r>
      <w:r w:rsidRPr="001C08B8">
        <w:rPr>
          <w:rFonts w:ascii="Söhne" w:eastAsia="Times New Roman" w:hAnsi="Söhne" w:cs="Arial"/>
          <w:bCs/>
          <w:i/>
          <w:color w:val="000000"/>
          <w:sz w:val="18"/>
          <w:szCs w:val="24"/>
          <w:lang w:val="en-GB"/>
        </w:rPr>
        <w:t xml:space="preserve">Helice </w:t>
      </w:r>
      <w:proofErr w:type="spellStart"/>
      <w:r w:rsidRPr="001C08B8">
        <w:rPr>
          <w:rFonts w:ascii="Söhne" w:eastAsia="Times New Roman" w:hAnsi="Söhne" w:cs="Arial"/>
          <w:bCs/>
          <w:i/>
          <w:color w:val="000000"/>
          <w:sz w:val="18"/>
          <w:szCs w:val="24"/>
          <w:lang w:val="en-GB"/>
        </w:rPr>
        <w:t>tientsinensis</w:t>
      </w:r>
      <w:proofErr w:type="spellEnd"/>
      <w:r w:rsidRPr="001C08B8">
        <w:rPr>
          <w:rFonts w:ascii="Söhne" w:eastAsia="Times New Roman" w:hAnsi="Söhne" w:cs="Arial"/>
          <w:bCs/>
          <w:iCs/>
          <w:color w:val="000000"/>
          <w:sz w:val="18"/>
          <w:szCs w:val="24"/>
          <w:lang w:val="en-GB"/>
        </w:rPr>
        <w:t>, Japanese shore crab (</w:t>
      </w:r>
      <w:proofErr w:type="spellStart"/>
      <w:r w:rsidRPr="001C08B8">
        <w:rPr>
          <w:rFonts w:ascii="Söhne" w:eastAsia="Times New Roman" w:hAnsi="Söhne" w:cs="Arial"/>
          <w:bCs/>
          <w:i/>
          <w:color w:val="000000"/>
          <w:sz w:val="18"/>
          <w:szCs w:val="24"/>
          <w:lang w:val="en-GB"/>
        </w:rPr>
        <w:t>Hemigrapsus</w:t>
      </w:r>
      <w:proofErr w:type="spellEnd"/>
      <w:r w:rsidRPr="001C08B8">
        <w:rPr>
          <w:rFonts w:ascii="Söhne" w:eastAsia="Times New Roman" w:hAnsi="Söhne" w:cs="Arial"/>
          <w:bCs/>
          <w:i/>
          <w:color w:val="000000"/>
          <w:sz w:val="18"/>
          <w:szCs w:val="24"/>
          <w:lang w:val="en-GB"/>
        </w:rPr>
        <w:t xml:space="preserve"> </w:t>
      </w:r>
      <w:proofErr w:type="spellStart"/>
      <w:r w:rsidRPr="001C08B8">
        <w:rPr>
          <w:rFonts w:ascii="Söhne" w:eastAsia="Times New Roman" w:hAnsi="Söhne" w:cs="Arial"/>
          <w:bCs/>
          <w:i/>
          <w:color w:val="000000"/>
          <w:sz w:val="18"/>
          <w:szCs w:val="24"/>
          <w:lang w:val="en-GB"/>
        </w:rPr>
        <w:t>penicillatus</w:t>
      </w:r>
      <w:proofErr w:type="spellEnd"/>
      <w:r w:rsidRPr="001C08B8">
        <w:rPr>
          <w:rFonts w:ascii="Söhne" w:eastAsia="Times New Roman" w:hAnsi="Söhne" w:cs="Arial"/>
          <w:bCs/>
          <w:iCs/>
          <w:color w:val="000000"/>
          <w:sz w:val="18"/>
          <w:szCs w:val="24"/>
          <w:lang w:val="en-GB"/>
        </w:rPr>
        <w:t xml:space="preserve">), </w:t>
      </w:r>
      <w:proofErr w:type="spellStart"/>
      <w:r w:rsidRPr="001C08B8">
        <w:rPr>
          <w:rFonts w:ascii="Söhne" w:eastAsia="Times New Roman" w:hAnsi="Söhne" w:cs="Arial"/>
          <w:bCs/>
          <w:i/>
          <w:color w:val="000000"/>
          <w:sz w:val="18"/>
          <w:szCs w:val="24"/>
          <w:lang w:val="en-GB"/>
        </w:rPr>
        <w:t>Macrobrachium</w:t>
      </w:r>
      <w:proofErr w:type="spellEnd"/>
      <w:r w:rsidRPr="001C08B8">
        <w:rPr>
          <w:rFonts w:ascii="Söhne" w:eastAsia="Times New Roman" w:hAnsi="Söhne" w:cs="Arial"/>
          <w:bCs/>
          <w:i/>
          <w:color w:val="000000"/>
          <w:sz w:val="18"/>
          <w:szCs w:val="24"/>
          <w:lang w:val="en-GB"/>
        </w:rPr>
        <w:t xml:space="preserve"> </w:t>
      </w:r>
      <w:proofErr w:type="spellStart"/>
      <w:r w:rsidRPr="001C08B8">
        <w:rPr>
          <w:rFonts w:ascii="Söhne" w:eastAsia="Times New Roman" w:hAnsi="Söhne" w:cs="Arial"/>
          <w:bCs/>
          <w:i/>
          <w:color w:val="000000"/>
          <w:sz w:val="18"/>
          <w:szCs w:val="24"/>
          <w:lang w:val="en-GB"/>
        </w:rPr>
        <w:t>superbum</w:t>
      </w:r>
      <w:proofErr w:type="spellEnd"/>
      <w:r w:rsidRPr="001C08B8">
        <w:rPr>
          <w:rFonts w:ascii="Söhne" w:eastAsia="Times New Roman" w:hAnsi="Söhne" w:cs="Arial"/>
          <w:bCs/>
          <w:iCs/>
          <w:color w:val="000000"/>
          <w:sz w:val="18"/>
          <w:szCs w:val="24"/>
          <w:lang w:val="en-GB"/>
        </w:rPr>
        <w:t xml:space="preserve"> and </w:t>
      </w:r>
      <w:proofErr w:type="spellStart"/>
      <w:r w:rsidRPr="001C08B8">
        <w:rPr>
          <w:rFonts w:ascii="Söhne" w:eastAsia="Times New Roman" w:hAnsi="Söhne" w:cs="Arial"/>
          <w:bCs/>
          <w:i/>
          <w:color w:val="000000"/>
          <w:sz w:val="18"/>
          <w:szCs w:val="24"/>
          <w:lang w:val="en-GB"/>
        </w:rPr>
        <w:t>Plexippus</w:t>
      </w:r>
      <w:proofErr w:type="spellEnd"/>
      <w:r w:rsidRPr="001C08B8">
        <w:rPr>
          <w:rFonts w:ascii="Söhne" w:eastAsia="Times New Roman" w:hAnsi="Söhne" w:cs="Arial"/>
          <w:bCs/>
          <w:i/>
          <w:color w:val="000000"/>
          <w:sz w:val="18"/>
          <w:szCs w:val="24"/>
          <w:lang w:val="en-GB"/>
        </w:rPr>
        <w:t xml:space="preserve"> </w:t>
      </w:r>
      <w:proofErr w:type="spellStart"/>
      <w:r w:rsidRPr="001C08B8">
        <w:rPr>
          <w:rFonts w:ascii="Söhne" w:eastAsia="Times New Roman" w:hAnsi="Söhne" w:cs="Arial"/>
          <w:bCs/>
          <w:i/>
          <w:color w:val="000000"/>
          <w:sz w:val="18"/>
          <w:szCs w:val="24"/>
          <w:lang w:val="en-GB"/>
        </w:rPr>
        <w:t>paykulli</w:t>
      </w:r>
      <w:proofErr w:type="spellEnd"/>
      <w:r w:rsidRPr="001C08B8">
        <w:rPr>
          <w:rFonts w:ascii="Söhne" w:eastAsia="Times New Roman" w:hAnsi="Söhne" w:cs="Arial"/>
          <w:bCs/>
          <w:iCs/>
          <w:color w:val="000000"/>
          <w:sz w:val="18"/>
          <w:szCs w:val="24"/>
          <w:lang w:val="en-GB"/>
        </w:rPr>
        <w:t>.</w:t>
      </w:r>
    </w:p>
    <w:p w14:paraId="3C243698"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lastRenderedPageBreak/>
        <w:t>2.2.3.</w:t>
      </w:r>
      <w:r w:rsidRPr="001C08B8">
        <w:rPr>
          <w:rFonts w:ascii="Söhne Kräftig" w:eastAsia="Times New Roman" w:hAnsi="Söhne Kräftig" w:cs="Times New Roman"/>
          <w:bCs/>
          <w:sz w:val="20"/>
          <w:lang w:val="en-GB" w:eastAsia="fr-FR"/>
        </w:rPr>
        <w:tab/>
        <w:t xml:space="preserve">Likelihood of infection by species, host life stage, </w:t>
      </w:r>
      <w:proofErr w:type="gramStart"/>
      <w:r w:rsidRPr="001C08B8">
        <w:rPr>
          <w:rFonts w:ascii="Söhne Kräftig" w:eastAsia="Times New Roman" w:hAnsi="Söhne Kräftig" w:cs="Times New Roman"/>
          <w:bCs/>
          <w:sz w:val="20"/>
          <w:lang w:val="en-GB" w:eastAsia="fr-FR"/>
        </w:rPr>
        <w:t>population</w:t>
      </w:r>
      <w:proofErr w:type="gramEnd"/>
      <w:r w:rsidRPr="001C08B8">
        <w:rPr>
          <w:rFonts w:ascii="Söhne Kräftig" w:eastAsia="Times New Roman" w:hAnsi="Söhne Kräftig" w:cs="Times New Roman"/>
          <w:bCs/>
          <w:sz w:val="20"/>
          <w:lang w:val="en-GB" w:eastAsia="fr-FR"/>
        </w:rPr>
        <w:t xml:space="preserve"> or sub-populations</w:t>
      </w:r>
    </w:p>
    <w:p w14:paraId="544F370A" w14:textId="77777777" w:rsidR="0084597F" w:rsidRPr="001C08B8" w:rsidRDefault="0084597F" w:rsidP="0084597F">
      <w:pPr>
        <w:spacing w:after="240" w:line="240" w:lineRule="auto"/>
        <w:ind w:left="1134"/>
        <w:jc w:val="both"/>
        <w:rPr>
          <w:rFonts w:ascii="Söhne" w:eastAsia="Times New Roman" w:hAnsi="Söhne" w:cs="Times New Roman"/>
          <w:bCs/>
          <w:iCs/>
          <w:color w:val="000000"/>
          <w:sz w:val="18"/>
          <w:szCs w:val="18"/>
          <w:lang w:val="en-IE"/>
        </w:rPr>
      </w:pPr>
      <w:r w:rsidRPr="001C08B8">
        <w:rPr>
          <w:rFonts w:ascii="Söhne" w:eastAsia="Times New Roman" w:hAnsi="Söhne" w:cs="Times New Roman"/>
          <w:bCs/>
          <w:sz w:val="18"/>
          <w:lang w:val="en-IE"/>
        </w:rPr>
        <w:t xml:space="preserve">All live stages are potentially susceptible to infection; </w:t>
      </w:r>
      <w:r w:rsidRPr="001C08B8">
        <w:rPr>
          <w:rFonts w:ascii="Söhne" w:eastAsia="PMingLiU" w:hAnsi="Söhne" w:cs="Arial"/>
          <w:bCs/>
          <w:color w:val="000000"/>
          <w:sz w:val="18"/>
          <w:lang w:val="en-IE" w:eastAsia="zh-TW"/>
        </w:rPr>
        <w:t xml:space="preserve">DIV1 has been detected in post-larvae (PL), juvenile and sub-adult stages of shrimp </w:t>
      </w:r>
      <w:r w:rsidRPr="001C08B8">
        <w:rPr>
          <w:rFonts w:ascii="Söhne" w:eastAsia="PMingLiU" w:hAnsi="Söhne" w:cs="Arial"/>
          <w:bCs/>
          <w:iCs/>
          <w:color w:val="000000"/>
          <w:sz w:val="18"/>
          <w:lang w:val="en-IE" w:eastAsia="zh-TW"/>
        </w:rPr>
        <w:t>(</w:t>
      </w:r>
      <w:r w:rsidRPr="001C08B8">
        <w:rPr>
          <w:rFonts w:ascii="Söhne" w:eastAsia="PMingLiU" w:hAnsi="Söhne" w:cs="Arial"/>
          <w:bCs/>
          <w:i/>
          <w:color w:val="000000"/>
          <w:sz w:val="18"/>
          <w:lang w:val="en-IE" w:eastAsia="zh-TW"/>
        </w:rPr>
        <w:t xml:space="preserve">Penaeus </w:t>
      </w:r>
      <w:proofErr w:type="spellStart"/>
      <w:r w:rsidRPr="001C08B8">
        <w:rPr>
          <w:rFonts w:ascii="Söhne" w:eastAsia="PMingLiU" w:hAnsi="Söhne" w:cs="Arial"/>
          <w:bCs/>
          <w:i/>
          <w:color w:val="000000"/>
          <w:sz w:val="18"/>
          <w:lang w:val="en-IE" w:eastAsia="zh-TW"/>
        </w:rPr>
        <w:t>vannamei</w:t>
      </w:r>
      <w:proofErr w:type="spellEnd"/>
      <w:r w:rsidRPr="001C08B8">
        <w:rPr>
          <w:rFonts w:ascii="Söhne" w:eastAsia="PMingLiU" w:hAnsi="Söhne" w:cs="Arial"/>
          <w:bCs/>
          <w:color w:val="000000"/>
          <w:sz w:val="18"/>
          <w:lang w:val="en-IE" w:eastAsia="zh-TW"/>
        </w:rPr>
        <w:t>,</w:t>
      </w:r>
      <w:r w:rsidRPr="001C08B8">
        <w:rPr>
          <w:rFonts w:ascii="Söhne" w:eastAsia="PMingLiU" w:hAnsi="Söhne" w:cs="Arial"/>
          <w:bCs/>
          <w:i/>
          <w:color w:val="000000"/>
          <w:sz w:val="18"/>
          <w:lang w:val="en-IE" w:eastAsia="zh-TW"/>
        </w:rPr>
        <w:t xml:space="preserve"> P. chinensis</w:t>
      </w:r>
      <w:r w:rsidRPr="001C08B8">
        <w:rPr>
          <w:rFonts w:ascii="Söhne" w:eastAsia="PMingLiU" w:hAnsi="Söhne" w:cs="Arial"/>
          <w:bCs/>
          <w:color w:val="000000"/>
          <w:sz w:val="18"/>
          <w:lang w:val="en-IE" w:eastAsia="zh-TW"/>
        </w:rPr>
        <w:t xml:space="preserve">, </w:t>
      </w:r>
      <w:proofErr w:type="spellStart"/>
      <w:r w:rsidRPr="001C08B8">
        <w:rPr>
          <w:rFonts w:ascii="Söhne" w:eastAsia="Times New Roman" w:hAnsi="Söhne" w:cs="Times New Roman"/>
          <w:bCs/>
          <w:i/>
          <w:iCs/>
          <w:color w:val="000000"/>
          <w:sz w:val="18"/>
          <w:szCs w:val="18"/>
          <w:lang w:val="en-IE"/>
        </w:rPr>
        <w:t>Exopalaemon</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carinicauda</w:t>
      </w:r>
      <w:proofErr w:type="spellEnd"/>
      <w:r w:rsidRPr="001C08B8">
        <w:rPr>
          <w:rFonts w:ascii="Söhne" w:eastAsia="PMingLiU" w:hAnsi="Söhne" w:cs="Arial"/>
          <w:bCs/>
          <w:color w:val="000000"/>
          <w:sz w:val="18"/>
          <w:lang w:val="en-IE" w:eastAsia="zh-TW"/>
        </w:rPr>
        <w:t xml:space="preserve">, </w:t>
      </w:r>
      <w:proofErr w:type="spellStart"/>
      <w:r w:rsidRPr="001C08B8">
        <w:rPr>
          <w:rFonts w:ascii="Söhne" w:eastAsia="Times New Roman" w:hAnsi="Söhne" w:cs="Times New Roman"/>
          <w:bCs/>
          <w:i/>
          <w:iCs/>
          <w:color w:val="000000"/>
          <w:sz w:val="18"/>
          <w:szCs w:val="18"/>
          <w:lang w:val="en-IE"/>
        </w:rPr>
        <w:t>Macrobrachium</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nipponense</w:t>
      </w:r>
      <w:proofErr w:type="spellEnd"/>
      <w:r w:rsidRPr="001C08B8">
        <w:rPr>
          <w:rFonts w:ascii="Söhne" w:eastAsia="Times New Roman" w:hAnsi="Söhne" w:cs="Times New Roman"/>
          <w:bCs/>
          <w:i/>
          <w:iCs/>
          <w:color w:val="000000"/>
          <w:sz w:val="18"/>
          <w:szCs w:val="18"/>
          <w:lang w:val="en-IE"/>
        </w:rPr>
        <w:t>, M. </w:t>
      </w:r>
      <w:proofErr w:type="spellStart"/>
      <w:r w:rsidRPr="001C08B8">
        <w:rPr>
          <w:rFonts w:ascii="Söhne" w:eastAsia="Times New Roman" w:hAnsi="Söhne" w:cs="Times New Roman"/>
          <w:bCs/>
          <w:i/>
          <w:iCs/>
          <w:color w:val="000000"/>
          <w:sz w:val="18"/>
          <w:szCs w:val="18"/>
          <w:lang w:val="en-IE"/>
        </w:rPr>
        <w:t>rosenbergii</w:t>
      </w:r>
      <w:proofErr w:type="spellEnd"/>
      <w:r w:rsidRPr="001C08B8">
        <w:rPr>
          <w:rFonts w:ascii="Söhne" w:eastAsia="PMingLiU" w:hAnsi="Söhne" w:cs="Arial"/>
          <w:bCs/>
          <w:color w:val="000000"/>
          <w:sz w:val="18"/>
          <w:lang w:val="en-IE" w:eastAsia="zh-TW"/>
        </w:rPr>
        <w:t>, crayfish [</w:t>
      </w:r>
      <w:proofErr w:type="spellStart"/>
      <w:r w:rsidRPr="001C08B8">
        <w:rPr>
          <w:rFonts w:ascii="Söhne" w:eastAsia="PMingLiU" w:hAnsi="Söhne" w:cs="Arial"/>
          <w:bCs/>
          <w:i/>
          <w:color w:val="000000"/>
          <w:sz w:val="18"/>
          <w:lang w:val="en-IE" w:eastAsia="zh-TW"/>
        </w:rPr>
        <w:t>Cherax</w:t>
      </w:r>
      <w:proofErr w:type="spellEnd"/>
      <w:r w:rsidRPr="001C08B8">
        <w:rPr>
          <w:rFonts w:ascii="Söhne" w:eastAsia="PMingLiU" w:hAnsi="Söhne" w:cs="Arial"/>
          <w:bCs/>
          <w:i/>
          <w:color w:val="000000"/>
          <w:sz w:val="18"/>
          <w:lang w:val="en-IE" w:eastAsia="zh-TW"/>
        </w:rPr>
        <w:t xml:space="preserve"> </w:t>
      </w:r>
      <w:proofErr w:type="spellStart"/>
      <w:r w:rsidRPr="001C08B8">
        <w:rPr>
          <w:rFonts w:ascii="Söhne" w:eastAsia="PMingLiU" w:hAnsi="Söhne" w:cs="Arial"/>
          <w:bCs/>
          <w:i/>
          <w:color w:val="000000"/>
          <w:sz w:val="18"/>
          <w:lang w:val="en-IE" w:eastAsia="zh-TW"/>
        </w:rPr>
        <w:t>quadricarinatus</w:t>
      </w:r>
      <w:proofErr w:type="spellEnd"/>
      <w:r w:rsidRPr="001C08B8">
        <w:rPr>
          <w:rFonts w:ascii="Söhne" w:eastAsia="PMingLiU" w:hAnsi="Söhne" w:cs="Arial"/>
          <w:bCs/>
          <w:color w:val="000000"/>
          <w:sz w:val="18"/>
          <w:lang w:val="en-IE" w:eastAsia="zh-TW"/>
        </w:rPr>
        <w:t xml:space="preserve">, </w:t>
      </w:r>
      <w:proofErr w:type="spellStart"/>
      <w:r w:rsidRPr="001C08B8">
        <w:rPr>
          <w:rFonts w:ascii="Söhne" w:eastAsia="PMingLiU" w:hAnsi="Söhne" w:cs="Arial"/>
          <w:bCs/>
          <w:i/>
          <w:color w:val="000000"/>
          <w:sz w:val="18"/>
          <w:lang w:val="en-IE" w:eastAsia="zh-TW"/>
        </w:rPr>
        <w:t>Procambarus</w:t>
      </w:r>
      <w:proofErr w:type="spellEnd"/>
      <w:r w:rsidRPr="001C08B8">
        <w:rPr>
          <w:rFonts w:ascii="Söhne" w:eastAsia="PMingLiU" w:hAnsi="Söhne" w:cs="Arial"/>
          <w:bCs/>
          <w:i/>
          <w:color w:val="000000"/>
          <w:sz w:val="18"/>
          <w:lang w:val="en-IE" w:eastAsia="zh-TW"/>
        </w:rPr>
        <w:t xml:space="preserve"> clarkia</w:t>
      </w:r>
      <w:r w:rsidRPr="001C08B8">
        <w:rPr>
          <w:rFonts w:ascii="Söhne" w:eastAsia="PMingLiU" w:hAnsi="Söhne" w:cs="Arial"/>
          <w:bCs/>
          <w:color w:val="000000"/>
          <w:sz w:val="18"/>
          <w:lang w:val="en-IE" w:eastAsia="zh-TW"/>
        </w:rPr>
        <w:t>] and crab [</w:t>
      </w:r>
      <w:proofErr w:type="spellStart"/>
      <w:r w:rsidRPr="001C08B8">
        <w:rPr>
          <w:rFonts w:ascii="Söhne" w:eastAsia="Times New Roman" w:hAnsi="Söhne" w:cs="Times New Roman"/>
          <w:bCs/>
          <w:i/>
          <w:iCs/>
          <w:color w:val="000000"/>
          <w:sz w:val="18"/>
          <w:szCs w:val="18"/>
          <w:lang w:val="en-IE"/>
        </w:rPr>
        <w:t>Portunus</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trituberculatus</w:t>
      </w:r>
      <w:proofErr w:type="spellEnd"/>
      <w:r w:rsidRPr="001C08B8">
        <w:rPr>
          <w:rFonts w:ascii="Söhne" w:eastAsia="Times New Roman" w:hAnsi="Söhne" w:cs="Times New Roman"/>
          <w:bCs/>
          <w:color w:val="000000"/>
          <w:sz w:val="18"/>
          <w:szCs w:val="18"/>
          <w:lang w:val="en-IE"/>
        </w:rPr>
        <w:t>]</w:t>
      </w:r>
      <w:r w:rsidRPr="001C08B8">
        <w:rPr>
          <w:rFonts w:ascii="Söhne" w:eastAsia="Times New Roman" w:hAnsi="Söhne" w:cs="Times New Roman"/>
          <w:bCs/>
          <w:iCs/>
          <w:color w:val="000000"/>
          <w:sz w:val="18"/>
          <w:szCs w:val="18"/>
          <w:lang w:val="en-IE"/>
        </w:rPr>
        <w:t>) as natural infection or by experimental (</w:t>
      </w:r>
      <w:r w:rsidRPr="001C08B8">
        <w:rPr>
          <w:rFonts w:ascii="Söhne" w:eastAsia="Times New Roman" w:hAnsi="Söhne" w:cs="Times New Roman"/>
          <w:bCs/>
          <w:i/>
          <w:iCs/>
          <w:color w:val="000000"/>
          <w:sz w:val="18"/>
          <w:szCs w:val="18"/>
          <w:lang w:val="en-IE"/>
        </w:rPr>
        <w:t xml:space="preserve">per </w:t>
      </w:r>
      <w:proofErr w:type="spellStart"/>
      <w:r w:rsidRPr="001C08B8">
        <w:rPr>
          <w:rFonts w:ascii="Söhne" w:eastAsia="Times New Roman" w:hAnsi="Söhne" w:cs="Times New Roman"/>
          <w:bCs/>
          <w:i/>
          <w:iCs/>
          <w:color w:val="000000"/>
          <w:sz w:val="18"/>
          <w:szCs w:val="18"/>
          <w:lang w:val="en-IE"/>
        </w:rPr>
        <w:t>os</w:t>
      </w:r>
      <w:proofErr w:type="spellEnd"/>
      <w:r w:rsidRPr="001C08B8">
        <w:rPr>
          <w:rFonts w:ascii="Söhne" w:eastAsia="Times New Roman" w:hAnsi="Söhne" w:cs="Times New Roman"/>
          <w:bCs/>
          <w:iCs/>
          <w:color w:val="000000"/>
          <w:sz w:val="18"/>
          <w:szCs w:val="18"/>
          <w:lang w:val="en-IE"/>
        </w:rPr>
        <w:t xml:space="preserve">) exposure (Chen </w:t>
      </w:r>
      <w:r w:rsidRPr="001C08B8">
        <w:rPr>
          <w:rFonts w:ascii="Söhne" w:eastAsia="Times New Roman" w:hAnsi="Söhne" w:cs="Times New Roman"/>
          <w:bCs/>
          <w:i/>
          <w:iCs/>
          <w:color w:val="000000"/>
          <w:sz w:val="18"/>
          <w:szCs w:val="18"/>
          <w:lang w:val="en-IE"/>
        </w:rPr>
        <w:t>et al</w:t>
      </w:r>
      <w:r w:rsidRPr="001C08B8">
        <w:rPr>
          <w:rFonts w:ascii="Söhne" w:eastAsia="Times New Roman" w:hAnsi="Söhne" w:cs="Times New Roman"/>
          <w:bCs/>
          <w:iCs/>
          <w:color w:val="000000"/>
          <w:sz w:val="18"/>
          <w:szCs w:val="18"/>
          <w:lang w:val="en-IE"/>
        </w:rPr>
        <w:t xml:space="preserve">., 2019; Qiu </w:t>
      </w:r>
      <w:r w:rsidRPr="001C08B8">
        <w:rPr>
          <w:rFonts w:ascii="Söhne" w:eastAsia="Times New Roman" w:hAnsi="Söhne" w:cs="Times New Roman"/>
          <w:bCs/>
          <w:i/>
          <w:iCs/>
          <w:color w:val="000000"/>
          <w:sz w:val="18"/>
          <w:szCs w:val="18"/>
          <w:lang w:val="en-IE"/>
        </w:rPr>
        <w:t>et al</w:t>
      </w:r>
      <w:r w:rsidRPr="001C08B8">
        <w:rPr>
          <w:rFonts w:ascii="Söhne" w:eastAsia="Times New Roman" w:hAnsi="Söhne" w:cs="Times New Roman"/>
          <w:bCs/>
          <w:iCs/>
          <w:color w:val="000000"/>
          <w:sz w:val="18"/>
          <w:szCs w:val="18"/>
          <w:lang w:val="en-IE"/>
        </w:rPr>
        <w:t>.,</w:t>
      </w:r>
      <w:r w:rsidRPr="001C08B8">
        <w:rPr>
          <w:rFonts w:ascii="Söhne" w:eastAsia="Times New Roman" w:hAnsi="Söhne" w:cs="Times New Roman"/>
          <w:bCs/>
          <w:iCs/>
          <w:strike/>
          <w:color w:val="000000"/>
          <w:sz w:val="18"/>
          <w:szCs w:val="18"/>
          <w:lang w:val="en-IE"/>
        </w:rPr>
        <w:t xml:space="preserve"> </w:t>
      </w:r>
      <w:r w:rsidRPr="001C08B8">
        <w:rPr>
          <w:rFonts w:ascii="Söhne" w:eastAsia="PMingLiU" w:hAnsi="Söhne" w:cs="Times New Roman"/>
          <w:bCs/>
          <w:iCs/>
          <w:color w:val="000000"/>
          <w:sz w:val="18"/>
          <w:szCs w:val="18"/>
          <w:lang w:val="en-IE" w:eastAsia="zh-CN"/>
        </w:rPr>
        <w:t>2018; 2019b; 2020b; 2021b; 2022b</w:t>
      </w:r>
      <w:r w:rsidRPr="001C08B8">
        <w:rPr>
          <w:rFonts w:ascii="Söhne" w:eastAsia="Times New Roman" w:hAnsi="Söhne" w:cs="Times New Roman"/>
          <w:bCs/>
          <w:iCs/>
          <w:color w:val="000000"/>
          <w:sz w:val="18"/>
          <w:szCs w:val="18"/>
          <w:lang w:val="en-IE"/>
        </w:rPr>
        <w:t xml:space="preserve">). Species with a positive DIV1 polymerase chain reaction (PCR) result, without an active infection include: </w:t>
      </w:r>
      <w:r w:rsidRPr="001C08B8">
        <w:rPr>
          <w:rFonts w:ascii="Söhne" w:eastAsia="Times New Roman" w:hAnsi="Söhne" w:cs="Times New Roman"/>
          <w:bCs/>
          <w:i/>
          <w:iCs/>
          <w:color w:val="000000"/>
          <w:sz w:val="18"/>
          <w:szCs w:val="18"/>
          <w:lang w:val="en-IE"/>
        </w:rPr>
        <w:t>Penaeus monodon</w:t>
      </w:r>
      <w:r w:rsidRPr="001C08B8">
        <w:rPr>
          <w:rFonts w:ascii="Söhne" w:eastAsia="Times New Roman" w:hAnsi="Söhne" w:cs="Times New Roman"/>
          <w:bCs/>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Pomacea</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canaliculata</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Macrobrachium</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superbum</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Plexippus</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paykulli</w:t>
      </w:r>
      <w:proofErr w:type="spellEnd"/>
      <w:r w:rsidRPr="001C08B8">
        <w:rPr>
          <w:rFonts w:ascii="Söhne" w:eastAsia="Times New Roman" w:hAnsi="Söhne" w:cs="Times New Roman"/>
          <w:bCs/>
          <w:i/>
          <w:iCs/>
          <w:color w:val="000000"/>
          <w:sz w:val="18"/>
          <w:szCs w:val="18"/>
          <w:lang w:val="en-IE"/>
        </w:rPr>
        <w:t xml:space="preserve"> and </w:t>
      </w:r>
      <w:proofErr w:type="spellStart"/>
      <w:r w:rsidRPr="001C08B8">
        <w:rPr>
          <w:rFonts w:ascii="Söhne" w:eastAsia="Times New Roman" w:hAnsi="Söhne" w:cs="Times New Roman"/>
          <w:bCs/>
          <w:i/>
          <w:iCs/>
          <w:color w:val="000000"/>
          <w:sz w:val="18"/>
          <w:szCs w:val="18"/>
          <w:lang w:val="en-IE"/>
        </w:rPr>
        <w:t>Hemigrapsus</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penicillatus</w:t>
      </w:r>
      <w:proofErr w:type="spellEnd"/>
      <w:r w:rsidRPr="001C08B8">
        <w:rPr>
          <w:rFonts w:ascii="Söhne" w:eastAsia="Times New Roman" w:hAnsi="Söhne" w:cs="Times New Roman"/>
          <w:bCs/>
          <w:i/>
          <w:iCs/>
          <w:color w:val="000000"/>
          <w:sz w:val="18"/>
          <w:szCs w:val="18"/>
          <w:lang w:val="en-IE"/>
        </w:rPr>
        <w:t xml:space="preserve"> (</w:t>
      </w:r>
      <w:r w:rsidRPr="001C08B8">
        <w:rPr>
          <w:rFonts w:ascii="Söhne" w:eastAsia="Times New Roman" w:hAnsi="Söhne" w:cs="Times New Roman"/>
          <w:bCs/>
          <w:iCs/>
          <w:color w:val="000000"/>
          <w:sz w:val="18"/>
          <w:szCs w:val="18"/>
          <w:lang w:val="en-IE"/>
        </w:rPr>
        <w:t xml:space="preserve">Qiu </w:t>
      </w:r>
      <w:r w:rsidRPr="001C08B8">
        <w:rPr>
          <w:rFonts w:ascii="Söhne" w:eastAsia="Times New Roman" w:hAnsi="Söhne" w:cs="Times New Roman"/>
          <w:bCs/>
          <w:i/>
          <w:iCs/>
          <w:color w:val="000000"/>
          <w:sz w:val="18"/>
          <w:szCs w:val="18"/>
          <w:lang w:val="en-IE"/>
        </w:rPr>
        <w:t xml:space="preserve">et al., </w:t>
      </w:r>
      <w:r w:rsidRPr="001C08B8">
        <w:rPr>
          <w:rFonts w:ascii="Söhne" w:eastAsia="Times New Roman" w:hAnsi="Söhne" w:cs="Times New Roman"/>
          <w:bCs/>
          <w:iCs/>
          <w:color w:val="000000"/>
          <w:sz w:val="18"/>
          <w:szCs w:val="18"/>
          <w:lang w:val="en-IE"/>
        </w:rPr>
        <w:t>2021; 2019</w:t>
      </w:r>
      <w:r w:rsidRPr="001C08B8">
        <w:rPr>
          <w:rFonts w:ascii="Söhne" w:eastAsia="PMingLiU" w:hAnsi="Söhne" w:cs="Times New Roman"/>
          <w:bCs/>
          <w:iCs/>
          <w:color w:val="000000"/>
          <w:sz w:val="18"/>
          <w:szCs w:val="18"/>
          <w:lang w:val="en-IE" w:eastAsia="zh-CN"/>
        </w:rPr>
        <w:t>a</w:t>
      </w:r>
      <w:r w:rsidRPr="001C08B8">
        <w:rPr>
          <w:rFonts w:ascii="Söhne" w:eastAsia="Times New Roman" w:hAnsi="Söhne" w:cs="Times New Roman"/>
          <w:bCs/>
          <w:iCs/>
          <w:color w:val="000000"/>
          <w:sz w:val="18"/>
          <w:szCs w:val="18"/>
          <w:lang w:val="en-IE"/>
        </w:rPr>
        <w:t xml:space="preserve">; 2022b; </w:t>
      </w:r>
      <w:proofErr w:type="spellStart"/>
      <w:r w:rsidRPr="001C08B8">
        <w:rPr>
          <w:rFonts w:ascii="Söhne" w:eastAsia="Times New Roman" w:hAnsi="Söhne" w:cs="Times New Roman"/>
          <w:bCs/>
          <w:iCs/>
          <w:color w:val="000000"/>
          <w:sz w:val="18"/>
          <w:szCs w:val="18"/>
          <w:lang w:val="en-IE"/>
        </w:rPr>
        <w:t>Srisala</w:t>
      </w:r>
      <w:proofErr w:type="spellEnd"/>
      <w:r w:rsidRPr="001C08B8">
        <w:rPr>
          <w:rFonts w:ascii="Söhne" w:eastAsia="Times New Roman" w:hAnsi="Söhne" w:cs="Times New Roman"/>
          <w:bCs/>
          <w:i/>
          <w:iCs/>
          <w:color w:val="000000"/>
          <w:sz w:val="18"/>
          <w:szCs w:val="18"/>
          <w:lang w:val="en-IE"/>
        </w:rPr>
        <w:t xml:space="preserve"> et al., </w:t>
      </w:r>
      <w:r w:rsidRPr="001C08B8">
        <w:rPr>
          <w:rFonts w:ascii="Söhne" w:eastAsia="Times New Roman" w:hAnsi="Söhne" w:cs="Times New Roman"/>
          <w:bCs/>
          <w:iCs/>
          <w:color w:val="000000"/>
          <w:sz w:val="18"/>
          <w:szCs w:val="18"/>
          <w:lang w:val="en-IE"/>
        </w:rPr>
        <w:t>2021).</w:t>
      </w:r>
    </w:p>
    <w:p w14:paraId="7DFF61F5"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2.2.4.</w:t>
      </w:r>
      <w:r w:rsidRPr="001C08B8">
        <w:rPr>
          <w:rFonts w:ascii="Söhne Kräftig" w:eastAsia="Times New Roman" w:hAnsi="Söhne Kräftig" w:cs="Times New Roman"/>
          <w:bCs/>
          <w:sz w:val="20"/>
          <w:lang w:val="en-GB" w:eastAsia="fr-FR"/>
        </w:rPr>
        <w:tab/>
        <w:t>Distribution of the pathogen in the host</w:t>
      </w:r>
    </w:p>
    <w:p w14:paraId="495DE05A"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rPr>
        <w:t xml:space="preserve">The principal target tissues for DIV1 include lymphoid organ, haematopoietic tissues, as well as epithelia and haemocytes in gills, muscle, hepatopancreas, pereiopods, pleopods, </w:t>
      </w:r>
      <w:proofErr w:type="spellStart"/>
      <w:r w:rsidRPr="001C08B8">
        <w:rPr>
          <w:rFonts w:ascii="Söhne" w:eastAsia="Times New Roman" w:hAnsi="Söhne" w:cs="Arial"/>
          <w:bCs/>
          <w:color w:val="000000"/>
          <w:sz w:val="18"/>
          <w:lang w:val="en-IE"/>
        </w:rPr>
        <w:t>uropods</w:t>
      </w:r>
      <w:proofErr w:type="spellEnd"/>
      <w:r w:rsidRPr="001C08B8">
        <w:rPr>
          <w:rFonts w:ascii="Söhne" w:eastAsia="Times New Roman" w:hAnsi="Söhne" w:cs="Arial"/>
          <w:bCs/>
          <w:color w:val="000000"/>
          <w:sz w:val="18"/>
          <w:lang w:val="en-IE"/>
        </w:rPr>
        <w:t xml:space="preserve">, and antenna (Qiu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xml:space="preserve">., 2017; 2019a; 2021a; </w:t>
      </w:r>
      <w:proofErr w:type="spellStart"/>
      <w:r w:rsidRPr="001C08B8">
        <w:rPr>
          <w:rFonts w:ascii="Söhne" w:eastAsia="Times New Roman" w:hAnsi="Söhne" w:cs="Arial"/>
          <w:bCs/>
          <w:color w:val="000000"/>
          <w:sz w:val="18"/>
          <w:lang w:val="en-IE"/>
        </w:rPr>
        <w:t>Sanguanrut</w:t>
      </w:r>
      <w:proofErr w:type="spellEnd"/>
      <w:r w:rsidRPr="001C08B8">
        <w:rPr>
          <w:rFonts w:ascii="Söhne" w:eastAsia="Times New Roman" w:hAnsi="Söhne" w:cs="Arial"/>
          <w:bCs/>
          <w:color w:val="000000"/>
          <w:sz w:val="18"/>
          <w:lang w:val="en-IE"/>
        </w:rPr>
        <w:t xml:space="preserve">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2021).</w:t>
      </w:r>
    </w:p>
    <w:p w14:paraId="3174A959"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2.2.5.</w:t>
      </w:r>
      <w:r w:rsidRPr="001C08B8">
        <w:rPr>
          <w:rFonts w:ascii="Söhne Kräftig" w:eastAsia="Times New Roman" w:hAnsi="Söhne Kräftig" w:cs="Times New Roman"/>
          <w:bCs/>
          <w:sz w:val="20"/>
          <w:lang w:val="en-GB" w:eastAsia="fr-FR"/>
        </w:rPr>
        <w:tab/>
        <w:t xml:space="preserve">Aquatic animal reservoirs of infection </w:t>
      </w:r>
    </w:p>
    <w:p w14:paraId="63918E33" w14:textId="77777777" w:rsidR="0084597F" w:rsidRPr="001C08B8" w:rsidRDefault="0084597F" w:rsidP="0084597F">
      <w:pPr>
        <w:spacing w:after="240" w:line="240" w:lineRule="auto"/>
        <w:ind w:left="1134"/>
        <w:jc w:val="both"/>
        <w:rPr>
          <w:rFonts w:ascii="Söhne" w:eastAsia="Times New Roman" w:hAnsi="Söhne" w:cs="Times New Roman"/>
          <w:bCs/>
          <w:iCs/>
          <w:color w:val="000000"/>
          <w:sz w:val="18"/>
          <w:szCs w:val="18"/>
          <w:lang w:val="en-IE"/>
        </w:rPr>
      </w:pPr>
      <w:r w:rsidRPr="001C08B8">
        <w:rPr>
          <w:rFonts w:ascii="Söhne" w:eastAsia="Times New Roman" w:hAnsi="Söhne" w:cs="Arial"/>
          <w:bCs/>
          <w:color w:val="000000"/>
          <w:sz w:val="18"/>
          <w:lang w:val="en-IE"/>
        </w:rPr>
        <w:t>There is evidence that crustacean species may become reservoirs of DIV1 infection. DIV1 was detected in non-clinical adult wild giant tiger prawn (</w:t>
      </w:r>
      <w:r w:rsidRPr="001C08B8">
        <w:rPr>
          <w:rFonts w:ascii="Söhne" w:eastAsia="Times New Roman" w:hAnsi="Söhne" w:cs="Arial"/>
          <w:bCs/>
          <w:i/>
          <w:color w:val="000000"/>
          <w:sz w:val="18"/>
          <w:lang w:val="en-IE"/>
        </w:rPr>
        <w:t>P. monodon</w:t>
      </w:r>
      <w:r w:rsidRPr="001C08B8">
        <w:rPr>
          <w:rFonts w:ascii="Söhne" w:eastAsia="Times New Roman" w:hAnsi="Söhne" w:cs="Arial"/>
          <w:bCs/>
          <w:color w:val="000000"/>
          <w:sz w:val="18"/>
          <w:lang w:val="en-IE"/>
        </w:rPr>
        <w:t>) (</w:t>
      </w:r>
      <w:proofErr w:type="spellStart"/>
      <w:r w:rsidRPr="001C08B8">
        <w:rPr>
          <w:rFonts w:ascii="Söhne" w:eastAsia="Times New Roman" w:hAnsi="Söhne" w:cs="Arial"/>
          <w:bCs/>
          <w:color w:val="000000"/>
          <w:sz w:val="18"/>
          <w:lang w:val="en-IE"/>
        </w:rPr>
        <w:t>Srisala</w:t>
      </w:r>
      <w:proofErr w:type="spellEnd"/>
      <w:r w:rsidRPr="001C08B8">
        <w:rPr>
          <w:rFonts w:ascii="Söhne" w:eastAsia="Times New Roman" w:hAnsi="Söhne" w:cs="Arial"/>
          <w:bCs/>
          <w:color w:val="000000"/>
          <w:sz w:val="18"/>
          <w:lang w:val="en-IE"/>
        </w:rPr>
        <w:t xml:space="preserve">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2021), wild crabs (</w:t>
      </w:r>
      <w:r w:rsidRPr="001C08B8">
        <w:rPr>
          <w:rFonts w:ascii="Söhne" w:eastAsia="Times New Roman" w:hAnsi="Söhne" w:cs="Arial"/>
          <w:bCs/>
          <w:i/>
          <w:color w:val="000000"/>
          <w:sz w:val="18"/>
          <w:lang w:val="en-IE"/>
        </w:rPr>
        <w:t xml:space="preserve">Helis </w:t>
      </w:r>
      <w:proofErr w:type="spellStart"/>
      <w:r w:rsidRPr="001C08B8">
        <w:rPr>
          <w:rFonts w:ascii="Söhne" w:eastAsia="Times New Roman" w:hAnsi="Söhne" w:cs="Times New Roman"/>
          <w:bCs/>
          <w:i/>
          <w:color w:val="000000"/>
          <w:sz w:val="18"/>
          <w:lang w:val="en-IE"/>
        </w:rPr>
        <w:t>tientsinensis</w:t>
      </w:r>
      <w:proofErr w:type="spellEnd"/>
      <w:r w:rsidRPr="001C08B8">
        <w:rPr>
          <w:rFonts w:ascii="Söhne" w:eastAsia="Times New Roman" w:hAnsi="Söhne" w:cs="Times New Roman"/>
          <w:bCs/>
          <w:color w:val="000000"/>
          <w:sz w:val="18"/>
          <w:lang w:val="en-IE"/>
        </w:rPr>
        <w:t xml:space="preserve">, </w:t>
      </w:r>
      <w:proofErr w:type="spellStart"/>
      <w:r w:rsidRPr="001C08B8">
        <w:rPr>
          <w:rFonts w:ascii="Söhne" w:eastAsia="Times New Roman" w:hAnsi="Söhne" w:cs="Times New Roman"/>
          <w:bCs/>
          <w:i/>
          <w:iCs/>
          <w:color w:val="000000"/>
          <w:sz w:val="18"/>
          <w:szCs w:val="18"/>
          <w:lang w:val="en-IE"/>
        </w:rPr>
        <w:t>Hemigrapsus</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penicillatus</w:t>
      </w:r>
      <w:proofErr w:type="spellEnd"/>
      <w:r w:rsidRPr="001C08B8">
        <w:rPr>
          <w:rFonts w:ascii="Söhne" w:eastAsia="Times New Roman" w:hAnsi="Söhne" w:cs="Times New Roman"/>
          <w:bCs/>
          <w:iCs/>
          <w:color w:val="000000"/>
          <w:sz w:val="18"/>
          <w:szCs w:val="18"/>
          <w:lang w:val="en-IE"/>
        </w:rPr>
        <w:t xml:space="preserve">) in drainage ditches (Qiu </w:t>
      </w:r>
      <w:r w:rsidRPr="001C08B8">
        <w:rPr>
          <w:rFonts w:ascii="Söhne" w:eastAsia="Times New Roman" w:hAnsi="Söhne" w:cs="Times New Roman"/>
          <w:bCs/>
          <w:i/>
          <w:iCs/>
          <w:color w:val="000000"/>
          <w:sz w:val="18"/>
          <w:szCs w:val="18"/>
          <w:lang w:val="en-IE"/>
        </w:rPr>
        <w:t>et al</w:t>
      </w:r>
      <w:r w:rsidRPr="001C08B8">
        <w:rPr>
          <w:rFonts w:ascii="Söhne" w:eastAsia="Times New Roman" w:hAnsi="Söhne" w:cs="Times New Roman"/>
          <w:bCs/>
          <w:iCs/>
          <w:color w:val="000000"/>
          <w:sz w:val="18"/>
          <w:szCs w:val="18"/>
          <w:lang w:val="en-IE"/>
        </w:rPr>
        <w:t xml:space="preserve">., 2022a), and </w:t>
      </w:r>
      <w:proofErr w:type="spellStart"/>
      <w:r w:rsidRPr="001C08B8">
        <w:rPr>
          <w:rFonts w:ascii="Söhne" w:eastAsia="Times New Roman" w:hAnsi="Söhne" w:cs="Times New Roman"/>
          <w:bCs/>
          <w:i/>
          <w:iCs/>
          <w:color w:val="000000"/>
          <w:sz w:val="18"/>
          <w:szCs w:val="18"/>
          <w:lang w:val="en-IE"/>
        </w:rPr>
        <w:t>Macrobrachium</w:t>
      </w:r>
      <w:proofErr w:type="spellEnd"/>
      <w:r w:rsidRPr="001C08B8">
        <w:rPr>
          <w:rFonts w:ascii="Söhne" w:eastAsia="Times New Roman" w:hAnsi="Söhne" w:cs="Times New Roman"/>
          <w:bCs/>
          <w:i/>
          <w:iCs/>
          <w:color w:val="000000"/>
          <w:sz w:val="18"/>
          <w:szCs w:val="18"/>
          <w:lang w:val="en-IE"/>
        </w:rPr>
        <w:t xml:space="preserve"> </w:t>
      </w:r>
      <w:proofErr w:type="spellStart"/>
      <w:r w:rsidRPr="001C08B8">
        <w:rPr>
          <w:rFonts w:ascii="Söhne" w:eastAsia="Times New Roman" w:hAnsi="Söhne" w:cs="Times New Roman"/>
          <w:bCs/>
          <w:i/>
          <w:iCs/>
          <w:color w:val="000000"/>
          <w:sz w:val="18"/>
          <w:szCs w:val="18"/>
          <w:lang w:val="en-IE"/>
        </w:rPr>
        <w:t>superbum</w:t>
      </w:r>
      <w:proofErr w:type="spellEnd"/>
      <w:r w:rsidRPr="001C08B8">
        <w:rPr>
          <w:rFonts w:ascii="Söhne" w:eastAsia="Times New Roman" w:hAnsi="Söhne" w:cs="Times New Roman"/>
          <w:bCs/>
          <w:i/>
          <w:iCs/>
          <w:color w:val="000000"/>
          <w:sz w:val="18"/>
          <w:szCs w:val="18"/>
          <w:lang w:val="en-IE"/>
        </w:rPr>
        <w:t xml:space="preserve"> </w:t>
      </w:r>
      <w:r w:rsidRPr="001C08B8">
        <w:rPr>
          <w:rFonts w:ascii="Söhne" w:eastAsia="Times New Roman" w:hAnsi="Söhne" w:cs="Times New Roman"/>
          <w:bCs/>
          <w:iCs/>
          <w:color w:val="000000"/>
          <w:sz w:val="18"/>
          <w:szCs w:val="18"/>
          <w:lang w:val="en-IE"/>
        </w:rPr>
        <w:t xml:space="preserve">in affected shrimp ponds (Qiu </w:t>
      </w:r>
      <w:r w:rsidRPr="001C08B8">
        <w:rPr>
          <w:rFonts w:ascii="Söhne" w:eastAsia="Times New Roman" w:hAnsi="Söhne" w:cs="Times New Roman"/>
          <w:bCs/>
          <w:i/>
          <w:iCs/>
          <w:color w:val="000000"/>
          <w:sz w:val="18"/>
          <w:szCs w:val="18"/>
          <w:lang w:val="en-IE"/>
        </w:rPr>
        <w:t>et al</w:t>
      </w:r>
      <w:r w:rsidRPr="001C08B8">
        <w:rPr>
          <w:rFonts w:ascii="Söhne" w:eastAsia="Times New Roman" w:hAnsi="Söhne" w:cs="Times New Roman"/>
          <w:bCs/>
          <w:iCs/>
          <w:color w:val="000000"/>
          <w:sz w:val="18"/>
          <w:szCs w:val="18"/>
          <w:lang w:val="en-IE"/>
        </w:rPr>
        <w:t>., 2019a).</w:t>
      </w:r>
    </w:p>
    <w:p w14:paraId="620936AF" w14:textId="77777777" w:rsidR="0084597F" w:rsidRPr="001C08B8" w:rsidRDefault="0084597F" w:rsidP="0084597F">
      <w:pPr>
        <w:spacing w:after="240" w:line="240" w:lineRule="auto"/>
        <w:ind w:left="1134"/>
        <w:jc w:val="both"/>
        <w:rPr>
          <w:rFonts w:ascii="Söhne" w:eastAsia="Times New Roman" w:hAnsi="Söhne" w:cs="Times New Roman"/>
          <w:bCs/>
          <w:color w:val="000000"/>
          <w:sz w:val="18"/>
          <w:lang w:val="en-IE"/>
        </w:rPr>
      </w:pPr>
      <w:r w:rsidRPr="001C08B8">
        <w:rPr>
          <w:rFonts w:ascii="Söhne" w:eastAsia="Times New Roman" w:hAnsi="Söhne" w:cs="Times New Roman"/>
          <w:bCs/>
          <w:sz w:val="18"/>
          <w:lang w:val="en-IE"/>
        </w:rPr>
        <w:t xml:space="preserve">Subclinical infection has been reported in </w:t>
      </w:r>
      <w:proofErr w:type="spellStart"/>
      <w:r w:rsidRPr="001C08B8">
        <w:rPr>
          <w:rFonts w:ascii="Söhne" w:eastAsia="Times New Roman" w:hAnsi="Söhne" w:cs="Times New Roman"/>
          <w:bCs/>
          <w:sz w:val="18"/>
          <w:lang w:val="en-IE"/>
        </w:rPr>
        <w:t>gazami</w:t>
      </w:r>
      <w:proofErr w:type="spellEnd"/>
      <w:r w:rsidRPr="001C08B8">
        <w:rPr>
          <w:rFonts w:ascii="Söhne" w:eastAsia="Times New Roman" w:hAnsi="Söhne" w:cs="Times New Roman"/>
          <w:bCs/>
          <w:sz w:val="18"/>
          <w:lang w:val="en-IE"/>
        </w:rPr>
        <w:t xml:space="preserve"> crab, </w:t>
      </w:r>
      <w:proofErr w:type="spellStart"/>
      <w:r w:rsidRPr="001C08B8">
        <w:rPr>
          <w:rFonts w:ascii="Söhne" w:eastAsia="Times New Roman" w:hAnsi="Söhne" w:cs="Times New Roman"/>
          <w:bCs/>
          <w:i/>
          <w:iCs/>
          <w:sz w:val="18"/>
          <w:lang w:val="en-IE"/>
        </w:rPr>
        <w:t>Portunus</w:t>
      </w:r>
      <w:proofErr w:type="spellEnd"/>
      <w:r w:rsidRPr="001C08B8">
        <w:rPr>
          <w:rFonts w:ascii="Söhne" w:eastAsia="Times New Roman" w:hAnsi="Söhne" w:cs="Times New Roman"/>
          <w:bCs/>
          <w:i/>
          <w:iCs/>
          <w:sz w:val="18"/>
          <w:lang w:val="en-IE"/>
        </w:rPr>
        <w:t xml:space="preserve"> </w:t>
      </w:r>
      <w:proofErr w:type="spellStart"/>
      <w:r w:rsidRPr="001C08B8">
        <w:rPr>
          <w:rFonts w:ascii="Söhne" w:eastAsia="Times New Roman" w:hAnsi="Söhne" w:cs="Times New Roman"/>
          <w:bCs/>
          <w:i/>
          <w:iCs/>
          <w:sz w:val="18"/>
          <w:lang w:val="en-IE"/>
        </w:rPr>
        <w:t>trituberculatus</w:t>
      </w:r>
      <w:proofErr w:type="spellEnd"/>
      <w:r w:rsidRPr="001C08B8">
        <w:rPr>
          <w:rFonts w:ascii="Söhne" w:eastAsia="Times New Roman" w:hAnsi="Söhne" w:cs="Times New Roman"/>
          <w:bCs/>
          <w:sz w:val="18"/>
          <w:lang w:val="en-IE"/>
        </w:rPr>
        <w:t xml:space="preserve">, which is widely distributed in environmental waters in Asia and could be a potential source of DIV1 infection on shrimp farms (Qiu </w:t>
      </w:r>
      <w:r w:rsidRPr="001C08B8">
        <w:rPr>
          <w:rFonts w:ascii="Söhne" w:eastAsia="Times New Roman" w:hAnsi="Söhne" w:cs="Times New Roman"/>
          <w:bCs/>
          <w:i/>
          <w:iCs/>
          <w:sz w:val="18"/>
          <w:lang w:val="en-IE"/>
        </w:rPr>
        <w:t xml:space="preserve">et al., </w:t>
      </w:r>
      <w:r w:rsidRPr="001C08B8">
        <w:rPr>
          <w:rFonts w:ascii="Söhne" w:eastAsia="Times New Roman" w:hAnsi="Söhne" w:cs="Times New Roman"/>
          <w:bCs/>
          <w:sz w:val="18"/>
          <w:lang w:val="en-IE"/>
        </w:rPr>
        <w:t>2022a).</w:t>
      </w:r>
    </w:p>
    <w:p w14:paraId="1683B098"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2.2.6.</w:t>
      </w:r>
      <w:r w:rsidRPr="001C08B8">
        <w:rPr>
          <w:rFonts w:ascii="Söhne Kräftig" w:eastAsia="Times New Roman" w:hAnsi="Söhne Kräftig" w:cs="Times New Roman"/>
          <w:bCs/>
          <w:sz w:val="20"/>
          <w:lang w:val="en-GB" w:eastAsia="fr-FR"/>
        </w:rPr>
        <w:tab/>
        <w:t>Vectors</w:t>
      </w:r>
    </w:p>
    <w:p w14:paraId="551A629A" w14:textId="77777777" w:rsidR="0084597F" w:rsidRPr="001C08B8" w:rsidRDefault="0084597F" w:rsidP="0084597F">
      <w:pPr>
        <w:spacing w:after="240" w:line="240" w:lineRule="auto"/>
        <w:ind w:left="1134"/>
        <w:jc w:val="both"/>
        <w:rPr>
          <w:rFonts w:ascii="Söhne" w:eastAsia="Times New Roman" w:hAnsi="Söhne" w:cs="Arial"/>
          <w:bCs/>
          <w:sz w:val="18"/>
          <w:lang w:val="en-IE" w:eastAsia="fr-FR"/>
        </w:rPr>
      </w:pPr>
      <w:r w:rsidRPr="001C08B8">
        <w:rPr>
          <w:rFonts w:ascii="Söhne" w:eastAsia="Times New Roman" w:hAnsi="Söhne" w:cs="Times New Roman"/>
          <w:bCs/>
          <w:sz w:val="18"/>
          <w:lang w:val="en-IE"/>
        </w:rPr>
        <w:t>There are no confirmed vectors of DIV1.</w:t>
      </w:r>
    </w:p>
    <w:p w14:paraId="70458E4D"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2.3.</w:t>
      </w:r>
      <w:r w:rsidRPr="001C08B8">
        <w:rPr>
          <w:rFonts w:ascii="Söhne Kräftig" w:eastAsia="MS Mincho" w:hAnsi="Söhne Kräftig" w:cs="Times New Roman"/>
          <w:sz w:val="21"/>
          <w:szCs w:val="20"/>
          <w:lang w:val="da-DK" w:eastAsia="da-DK"/>
        </w:rPr>
        <w:tab/>
        <w:t>Disease pattern</w:t>
      </w:r>
    </w:p>
    <w:p w14:paraId="37711071"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2.3.1.</w:t>
      </w:r>
      <w:r w:rsidRPr="001C08B8">
        <w:rPr>
          <w:rFonts w:ascii="Söhne Kräftig" w:eastAsia="Times New Roman" w:hAnsi="Söhne Kräftig" w:cs="Times New Roman"/>
          <w:bCs/>
          <w:sz w:val="20"/>
          <w:lang w:val="en-GB" w:eastAsia="fr-FR"/>
        </w:rPr>
        <w:tab/>
        <w:t xml:space="preserve">Mortality, </w:t>
      </w:r>
      <w:proofErr w:type="gramStart"/>
      <w:r w:rsidRPr="001C08B8">
        <w:rPr>
          <w:rFonts w:ascii="Söhne Kräftig" w:eastAsia="Times New Roman" w:hAnsi="Söhne Kräftig" w:cs="Times New Roman"/>
          <w:bCs/>
          <w:sz w:val="20"/>
          <w:lang w:val="en-GB" w:eastAsia="fr-FR"/>
        </w:rPr>
        <w:t>morbidity</w:t>
      </w:r>
      <w:proofErr w:type="gramEnd"/>
      <w:r w:rsidRPr="001C08B8">
        <w:rPr>
          <w:rFonts w:ascii="Söhne Kräftig" w:eastAsia="Times New Roman" w:hAnsi="Söhne Kräftig" w:cs="Times New Roman"/>
          <w:bCs/>
          <w:sz w:val="20"/>
          <w:lang w:val="en-GB" w:eastAsia="fr-FR"/>
        </w:rPr>
        <w:t xml:space="preserve"> and prevalence</w:t>
      </w:r>
    </w:p>
    <w:p w14:paraId="07908B42"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Times New Roman"/>
          <w:bCs/>
          <w:color w:val="000000"/>
          <w:sz w:val="18"/>
          <w:lang w:val="en-IE"/>
        </w:rPr>
        <w:t xml:space="preserve">Mortality can be high (80–100%) after a natural infection with DIV1 </w:t>
      </w:r>
      <w:r w:rsidRPr="001C08B8">
        <w:rPr>
          <w:rFonts w:ascii="Söhne" w:eastAsia="Times New Roman" w:hAnsi="Söhne" w:cs="Arial"/>
          <w:bCs/>
          <w:color w:val="000000"/>
          <w:sz w:val="18"/>
          <w:lang w:val="en-IE" w:eastAsia="fr-FR"/>
        </w:rPr>
        <w:t xml:space="preserve">in shrimp and crayfish species, which has been confirmed by experimental infection through intramuscular injection or oral administration in </w:t>
      </w:r>
      <w:r w:rsidRPr="001C08B8">
        <w:rPr>
          <w:rFonts w:ascii="Söhne" w:eastAsia="Times New Roman" w:hAnsi="Söhne" w:cs="Arial"/>
          <w:bCs/>
          <w:i/>
          <w:color w:val="000000"/>
          <w:sz w:val="18"/>
          <w:lang w:val="en-IE" w:eastAsia="fr-FR"/>
        </w:rPr>
        <w:t xml:space="preserve">P. </w:t>
      </w:r>
      <w:proofErr w:type="spellStart"/>
      <w:r w:rsidRPr="001C08B8">
        <w:rPr>
          <w:rFonts w:ascii="Söhne" w:eastAsia="Times New Roman" w:hAnsi="Söhne" w:cs="Arial"/>
          <w:bCs/>
          <w:i/>
          <w:color w:val="000000"/>
          <w:sz w:val="18"/>
          <w:lang w:val="en-IE" w:eastAsia="fr-FR"/>
        </w:rPr>
        <w:t>vannamei</w:t>
      </w:r>
      <w:proofErr w:type="spellEnd"/>
      <w:r w:rsidRPr="001C08B8">
        <w:rPr>
          <w:rFonts w:ascii="Söhne" w:eastAsia="Times New Roman" w:hAnsi="Söhne" w:cs="Arial"/>
          <w:bCs/>
          <w:color w:val="000000"/>
          <w:sz w:val="18"/>
          <w:lang w:val="en-IE" w:eastAsia="fr-FR"/>
        </w:rPr>
        <w:t xml:space="preserve">, </w:t>
      </w:r>
      <w:proofErr w:type="spellStart"/>
      <w:r w:rsidRPr="001C08B8">
        <w:rPr>
          <w:rFonts w:ascii="Söhne" w:eastAsia="Times New Roman" w:hAnsi="Söhne" w:cs="Arial"/>
          <w:bCs/>
          <w:i/>
          <w:color w:val="000000"/>
          <w:sz w:val="18"/>
          <w:lang w:val="en-IE" w:eastAsia="fr-FR"/>
        </w:rPr>
        <w:t>Cherax</w:t>
      </w:r>
      <w:proofErr w:type="spellEnd"/>
      <w:r w:rsidRPr="001C08B8">
        <w:rPr>
          <w:rFonts w:ascii="Söhne" w:eastAsia="Times New Roman" w:hAnsi="Söhne" w:cs="Arial"/>
          <w:bCs/>
          <w:i/>
          <w:color w:val="000000"/>
          <w:sz w:val="18"/>
          <w:lang w:val="en-IE" w:eastAsia="fr-FR"/>
        </w:rPr>
        <w:t xml:space="preserve"> </w:t>
      </w:r>
      <w:proofErr w:type="spellStart"/>
      <w:r w:rsidRPr="001C08B8">
        <w:rPr>
          <w:rFonts w:ascii="Söhne" w:eastAsia="Times New Roman" w:hAnsi="Söhne" w:cs="Arial"/>
          <w:bCs/>
          <w:i/>
          <w:color w:val="000000"/>
          <w:sz w:val="18"/>
          <w:lang w:val="en-IE" w:eastAsia="fr-FR"/>
        </w:rPr>
        <w:t>quadricarinatus</w:t>
      </w:r>
      <w:proofErr w:type="spellEnd"/>
      <w:r w:rsidRPr="001C08B8">
        <w:rPr>
          <w:rFonts w:ascii="Söhne" w:eastAsia="Times New Roman" w:hAnsi="Söhne" w:cs="Arial"/>
          <w:bCs/>
          <w:color w:val="000000"/>
          <w:sz w:val="18"/>
          <w:lang w:val="en-IE" w:eastAsia="fr-FR"/>
        </w:rPr>
        <w:t xml:space="preserve">, </w:t>
      </w:r>
      <w:proofErr w:type="spellStart"/>
      <w:r w:rsidRPr="001C08B8">
        <w:rPr>
          <w:rFonts w:ascii="Söhne" w:eastAsia="Times New Roman" w:hAnsi="Söhne" w:cs="Arial"/>
          <w:bCs/>
          <w:i/>
          <w:color w:val="000000"/>
          <w:sz w:val="18"/>
          <w:lang w:val="en-IE" w:eastAsia="fr-FR"/>
        </w:rPr>
        <w:t>Procambarus</w:t>
      </w:r>
      <w:proofErr w:type="spellEnd"/>
      <w:r w:rsidRPr="001C08B8">
        <w:rPr>
          <w:rFonts w:ascii="Söhne" w:eastAsia="Times New Roman" w:hAnsi="Söhne" w:cs="Arial"/>
          <w:bCs/>
          <w:i/>
          <w:color w:val="000000"/>
          <w:sz w:val="18"/>
          <w:lang w:val="en-IE" w:eastAsia="fr-FR"/>
        </w:rPr>
        <w:t xml:space="preserve"> </w:t>
      </w:r>
      <w:proofErr w:type="spellStart"/>
      <w:r w:rsidRPr="001C08B8">
        <w:rPr>
          <w:rFonts w:ascii="Söhne" w:eastAsia="Times New Roman" w:hAnsi="Söhne" w:cs="Arial"/>
          <w:bCs/>
          <w:i/>
          <w:color w:val="000000"/>
          <w:sz w:val="18"/>
          <w:lang w:val="en-IE" w:eastAsia="fr-FR"/>
        </w:rPr>
        <w:t>clarkii</w:t>
      </w:r>
      <w:proofErr w:type="spellEnd"/>
      <w:r w:rsidRPr="001C08B8">
        <w:rPr>
          <w:rFonts w:ascii="Söhne" w:eastAsia="Times New Roman" w:hAnsi="Söhne" w:cs="Arial"/>
          <w:bCs/>
          <w:color w:val="000000"/>
          <w:sz w:val="18"/>
          <w:lang w:val="en-IE" w:eastAsia="fr-FR"/>
        </w:rPr>
        <w:t xml:space="preserve"> and </w:t>
      </w:r>
      <w:proofErr w:type="spellStart"/>
      <w:r w:rsidRPr="001C08B8">
        <w:rPr>
          <w:rFonts w:ascii="Söhne" w:eastAsia="Times New Roman" w:hAnsi="Söhne" w:cs="Arial"/>
          <w:bCs/>
          <w:i/>
          <w:color w:val="000000"/>
          <w:sz w:val="18"/>
          <w:lang w:val="en-IE" w:eastAsia="fr-FR"/>
        </w:rPr>
        <w:t>Macrobrachium</w:t>
      </w:r>
      <w:proofErr w:type="spellEnd"/>
      <w:r w:rsidRPr="001C08B8">
        <w:rPr>
          <w:rFonts w:ascii="Söhne" w:eastAsia="Times New Roman" w:hAnsi="Söhne" w:cs="Arial"/>
          <w:bCs/>
          <w:i/>
          <w:color w:val="000000"/>
          <w:sz w:val="18"/>
          <w:lang w:val="en-IE" w:eastAsia="fr-FR"/>
        </w:rPr>
        <w:t xml:space="preserve"> </w:t>
      </w:r>
      <w:proofErr w:type="spellStart"/>
      <w:r w:rsidRPr="001C08B8">
        <w:rPr>
          <w:rFonts w:ascii="Söhne" w:eastAsia="Times New Roman" w:hAnsi="Söhne" w:cs="Arial"/>
          <w:bCs/>
          <w:i/>
          <w:color w:val="000000"/>
          <w:sz w:val="18"/>
          <w:lang w:val="en-IE" w:eastAsia="fr-FR"/>
        </w:rPr>
        <w:t>rosenbergii</w:t>
      </w:r>
      <w:proofErr w:type="spellEnd"/>
      <w:r w:rsidRPr="001C08B8">
        <w:rPr>
          <w:rFonts w:ascii="Söhne" w:eastAsia="Times New Roman" w:hAnsi="Söhne" w:cs="Times New Roman"/>
          <w:bCs/>
          <w:i/>
          <w:color w:val="000000"/>
          <w:sz w:val="18"/>
          <w:lang w:val="en-IE"/>
        </w:rPr>
        <w:t xml:space="preserve"> </w:t>
      </w:r>
      <w:r w:rsidRPr="001C08B8">
        <w:rPr>
          <w:rFonts w:ascii="Söhne" w:eastAsia="Times New Roman" w:hAnsi="Söhne" w:cs="Times New Roman"/>
          <w:bCs/>
          <w:color w:val="000000"/>
          <w:sz w:val="18"/>
          <w:lang w:val="en-IE"/>
        </w:rPr>
        <w:t xml:space="preserve">(Qiu </w:t>
      </w:r>
      <w:r w:rsidRPr="001C08B8">
        <w:rPr>
          <w:rFonts w:ascii="Söhne" w:eastAsia="Times New Roman" w:hAnsi="Söhne" w:cs="Times New Roman"/>
          <w:bCs/>
          <w:i/>
          <w:color w:val="000000"/>
          <w:sz w:val="18"/>
          <w:lang w:val="en-IE"/>
        </w:rPr>
        <w:t>et al</w:t>
      </w:r>
      <w:r w:rsidRPr="001C08B8">
        <w:rPr>
          <w:rFonts w:ascii="Söhne" w:eastAsia="Times New Roman" w:hAnsi="Söhne" w:cs="Times New Roman"/>
          <w:bCs/>
          <w:color w:val="000000"/>
          <w:sz w:val="18"/>
          <w:lang w:val="en-IE"/>
        </w:rPr>
        <w:t xml:space="preserve">., 2017; 2019a; Xu </w:t>
      </w:r>
      <w:r w:rsidRPr="001C08B8">
        <w:rPr>
          <w:rFonts w:ascii="Söhne" w:eastAsia="Times New Roman" w:hAnsi="Söhne" w:cs="Times New Roman"/>
          <w:bCs/>
          <w:i/>
          <w:color w:val="000000"/>
          <w:sz w:val="18"/>
          <w:lang w:val="en-IE"/>
        </w:rPr>
        <w:t>et al</w:t>
      </w:r>
      <w:r w:rsidRPr="001C08B8">
        <w:rPr>
          <w:rFonts w:ascii="Söhne" w:eastAsia="Times New Roman" w:hAnsi="Söhne" w:cs="Times New Roman"/>
          <w:bCs/>
          <w:color w:val="000000"/>
          <w:sz w:val="18"/>
          <w:lang w:val="en-IE"/>
        </w:rPr>
        <w:t xml:space="preserve">., 2016). Experimental infection with DIV1 administered orally or by intramuscular injection resulted in 50% and 100% mortality, respectively, in the </w:t>
      </w:r>
      <w:proofErr w:type="spellStart"/>
      <w:r w:rsidRPr="001C08B8">
        <w:rPr>
          <w:rFonts w:ascii="Söhne" w:eastAsia="Times New Roman" w:hAnsi="Söhne" w:cs="Times New Roman"/>
          <w:bCs/>
          <w:color w:val="000000"/>
          <w:sz w:val="18"/>
          <w:lang w:val="en-IE"/>
        </w:rPr>
        <w:t>gazami</w:t>
      </w:r>
      <w:proofErr w:type="spellEnd"/>
      <w:r w:rsidRPr="001C08B8">
        <w:rPr>
          <w:rFonts w:ascii="Söhne" w:eastAsia="Times New Roman" w:hAnsi="Söhne" w:cs="Times New Roman"/>
          <w:bCs/>
          <w:color w:val="000000"/>
          <w:sz w:val="18"/>
          <w:lang w:val="en-IE"/>
        </w:rPr>
        <w:t xml:space="preserve"> crab (</w:t>
      </w:r>
      <w:proofErr w:type="spellStart"/>
      <w:r w:rsidRPr="001C08B8">
        <w:rPr>
          <w:rFonts w:ascii="Söhne" w:eastAsia="Times New Roman" w:hAnsi="Söhne" w:cs="Times New Roman"/>
          <w:bCs/>
          <w:i/>
          <w:color w:val="000000"/>
          <w:sz w:val="18"/>
          <w:lang w:val="en-IE"/>
        </w:rPr>
        <w:t>Portunus</w:t>
      </w:r>
      <w:proofErr w:type="spellEnd"/>
      <w:r w:rsidRPr="001C08B8">
        <w:rPr>
          <w:rFonts w:ascii="Söhne" w:eastAsia="Times New Roman" w:hAnsi="Söhne" w:cs="Times New Roman"/>
          <w:bCs/>
          <w:i/>
          <w:color w:val="000000"/>
          <w:sz w:val="18"/>
          <w:lang w:val="en-IE"/>
        </w:rPr>
        <w:t xml:space="preserve"> </w:t>
      </w:r>
      <w:proofErr w:type="spellStart"/>
      <w:r w:rsidRPr="001C08B8">
        <w:rPr>
          <w:rFonts w:ascii="Söhne" w:eastAsia="Times New Roman" w:hAnsi="Söhne" w:cs="Times New Roman"/>
          <w:bCs/>
          <w:i/>
          <w:color w:val="000000"/>
          <w:sz w:val="18"/>
          <w:lang w:val="en-IE"/>
        </w:rPr>
        <w:t>trituberculatus</w:t>
      </w:r>
      <w:proofErr w:type="spellEnd"/>
      <w:r w:rsidRPr="001C08B8">
        <w:rPr>
          <w:rFonts w:ascii="Söhne" w:eastAsia="Times New Roman" w:hAnsi="Söhne" w:cs="Times New Roman"/>
          <w:bCs/>
          <w:color w:val="000000"/>
          <w:sz w:val="18"/>
          <w:lang w:val="en-IE"/>
        </w:rPr>
        <w:t xml:space="preserve">) (Qiu </w:t>
      </w:r>
      <w:r w:rsidRPr="001C08B8">
        <w:rPr>
          <w:rFonts w:ascii="Söhne" w:eastAsia="Times New Roman" w:hAnsi="Söhne" w:cs="Times New Roman"/>
          <w:bCs/>
          <w:i/>
          <w:color w:val="000000"/>
          <w:sz w:val="18"/>
          <w:lang w:val="en-IE"/>
        </w:rPr>
        <w:t>et al</w:t>
      </w:r>
      <w:r w:rsidRPr="001C08B8">
        <w:rPr>
          <w:rFonts w:ascii="Söhne" w:eastAsia="Times New Roman" w:hAnsi="Söhne" w:cs="Times New Roman"/>
          <w:bCs/>
          <w:color w:val="000000"/>
          <w:sz w:val="18"/>
          <w:lang w:val="en-IE"/>
        </w:rPr>
        <w:t>., 2022a).</w:t>
      </w:r>
    </w:p>
    <w:p w14:paraId="4F3B0C09"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rPr>
        <w:t xml:space="preserve">In pathogenicity studies of crustacean species, mortalities rose more rapidly in </w:t>
      </w:r>
      <w:proofErr w:type="spellStart"/>
      <w:r w:rsidRPr="001C08B8">
        <w:rPr>
          <w:rFonts w:ascii="Söhne" w:eastAsia="Times New Roman" w:hAnsi="Söhne" w:cs="Arial"/>
          <w:bCs/>
          <w:i/>
          <w:color w:val="000000"/>
          <w:sz w:val="18"/>
          <w:lang w:val="en-IE"/>
        </w:rPr>
        <w:t>Litopenaeus</w:t>
      </w:r>
      <w:proofErr w:type="spellEnd"/>
      <w:r w:rsidRPr="001C08B8">
        <w:rPr>
          <w:rFonts w:ascii="Söhne" w:eastAsia="Times New Roman" w:hAnsi="Söhne" w:cs="Arial"/>
          <w:bCs/>
          <w:i/>
          <w:color w:val="000000"/>
          <w:sz w:val="18"/>
          <w:lang w:val="en-IE"/>
        </w:rPr>
        <w:t xml:space="preserve"> </w:t>
      </w:r>
      <w:proofErr w:type="spellStart"/>
      <w:r w:rsidRPr="001C08B8">
        <w:rPr>
          <w:rFonts w:ascii="Söhne" w:eastAsia="Times New Roman" w:hAnsi="Söhne" w:cs="Arial"/>
          <w:bCs/>
          <w:i/>
          <w:color w:val="000000"/>
          <w:sz w:val="18"/>
          <w:lang w:val="en-IE"/>
        </w:rPr>
        <w:t>vannamei</w:t>
      </w:r>
      <w:proofErr w:type="spellEnd"/>
      <w:r w:rsidRPr="001C08B8">
        <w:rPr>
          <w:rFonts w:ascii="Söhne" w:eastAsia="Times New Roman" w:hAnsi="Söhne" w:cs="Arial"/>
          <w:bCs/>
          <w:color w:val="000000"/>
          <w:sz w:val="18"/>
          <w:lang w:val="en-IE"/>
        </w:rPr>
        <w:t xml:space="preserve"> compared with </w:t>
      </w:r>
      <w:proofErr w:type="spellStart"/>
      <w:r w:rsidRPr="001C08B8">
        <w:rPr>
          <w:rFonts w:ascii="Söhne" w:eastAsia="Times New Roman" w:hAnsi="Söhne" w:cs="Arial"/>
          <w:bCs/>
          <w:i/>
          <w:color w:val="000000"/>
          <w:sz w:val="18"/>
          <w:lang w:val="en-IE"/>
        </w:rPr>
        <w:t>Cherax</w:t>
      </w:r>
      <w:proofErr w:type="spellEnd"/>
      <w:r w:rsidRPr="001C08B8">
        <w:rPr>
          <w:rFonts w:ascii="Söhne" w:eastAsia="Times New Roman" w:hAnsi="Söhne" w:cs="Arial"/>
          <w:bCs/>
          <w:i/>
          <w:color w:val="000000"/>
          <w:sz w:val="18"/>
          <w:lang w:val="en-IE"/>
        </w:rPr>
        <w:t xml:space="preserve"> </w:t>
      </w:r>
      <w:proofErr w:type="spellStart"/>
      <w:r w:rsidRPr="001C08B8">
        <w:rPr>
          <w:rFonts w:ascii="Söhne" w:eastAsia="Times New Roman" w:hAnsi="Söhne" w:cs="Arial"/>
          <w:bCs/>
          <w:i/>
          <w:color w:val="000000"/>
          <w:sz w:val="18"/>
          <w:lang w:val="en-IE"/>
        </w:rPr>
        <w:t>quadricarinatus</w:t>
      </w:r>
      <w:proofErr w:type="spellEnd"/>
      <w:r w:rsidRPr="001C08B8">
        <w:rPr>
          <w:rFonts w:ascii="Söhne" w:eastAsia="Times New Roman" w:hAnsi="Söhne" w:cs="Arial"/>
          <w:bCs/>
          <w:color w:val="000000"/>
          <w:sz w:val="18"/>
          <w:lang w:val="en-IE"/>
        </w:rPr>
        <w:t xml:space="preserve"> or </w:t>
      </w:r>
      <w:proofErr w:type="spellStart"/>
      <w:r w:rsidRPr="001C08B8">
        <w:rPr>
          <w:rFonts w:ascii="Söhne" w:eastAsia="Times New Roman" w:hAnsi="Söhne" w:cs="Arial"/>
          <w:bCs/>
          <w:i/>
          <w:color w:val="000000"/>
          <w:sz w:val="18"/>
          <w:lang w:val="en-IE"/>
        </w:rPr>
        <w:t>Procambarus</w:t>
      </w:r>
      <w:proofErr w:type="spellEnd"/>
      <w:r w:rsidRPr="001C08B8">
        <w:rPr>
          <w:rFonts w:ascii="Söhne" w:eastAsia="Times New Roman" w:hAnsi="Söhne" w:cs="Arial"/>
          <w:bCs/>
          <w:i/>
          <w:color w:val="000000"/>
          <w:sz w:val="18"/>
          <w:lang w:val="en-IE"/>
        </w:rPr>
        <w:t xml:space="preserve"> </w:t>
      </w:r>
      <w:proofErr w:type="spellStart"/>
      <w:r w:rsidRPr="001C08B8">
        <w:rPr>
          <w:rFonts w:ascii="Söhne" w:eastAsia="Times New Roman" w:hAnsi="Söhne" w:cs="Arial"/>
          <w:bCs/>
          <w:i/>
          <w:color w:val="000000"/>
          <w:sz w:val="18"/>
          <w:lang w:val="en-IE"/>
        </w:rPr>
        <w:t>clarkii</w:t>
      </w:r>
      <w:proofErr w:type="spellEnd"/>
      <w:r w:rsidRPr="001C08B8">
        <w:rPr>
          <w:rFonts w:ascii="Söhne" w:eastAsia="Times New Roman" w:hAnsi="Söhne" w:cs="Arial"/>
          <w:bCs/>
          <w:color w:val="000000"/>
          <w:sz w:val="18"/>
          <w:lang w:val="en-IE"/>
        </w:rPr>
        <w:t xml:space="preserve"> in experimental infections (Xu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xml:space="preserve">., 2016). </w:t>
      </w:r>
    </w:p>
    <w:p w14:paraId="2749A3CA" w14:textId="77777777" w:rsidR="0084597F" w:rsidRPr="001C08B8" w:rsidRDefault="0084597F" w:rsidP="0084597F">
      <w:pPr>
        <w:spacing w:after="240" w:line="240" w:lineRule="auto"/>
        <w:ind w:left="1134"/>
        <w:jc w:val="both"/>
        <w:rPr>
          <w:rFonts w:ascii="Söhne" w:eastAsia="Times New Roman" w:hAnsi="Söhne" w:cs="Times New Roman"/>
          <w:bCs/>
          <w:color w:val="000000"/>
          <w:sz w:val="18"/>
          <w:lang w:val="en-IE"/>
        </w:rPr>
      </w:pPr>
      <w:r w:rsidRPr="001C08B8">
        <w:rPr>
          <w:rFonts w:ascii="Söhne" w:eastAsia="Times New Roman" w:hAnsi="Söhne" w:cs="Arial"/>
          <w:bCs/>
          <w:color w:val="000000"/>
          <w:sz w:val="18"/>
          <w:lang w:val="en-IE" w:eastAsia="fr-FR"/>
        </w:rPr>
        <w:t xml:space="preserve">The prevalence of DIV1 infection was 15.5, 15.2, and 50% in </w:t>
      </w:r>
      <w:r w:rsidRPr="001C08B8">
        <w:rPr>
          <w:rFonts w:ascii="Söhne" w:eastAsia="Times New Roman" w:hAnsi="Söhne" w:cs="Arial"/>
          <w:bCs/>
          <w:i/>
          <w:color w:val="000000"/>
          <w:sz w:val="18"/>
          <w:lang w:val="en-IE" w:eastAsia="fr-FR"/>
        </w:rPr>
        <w:t xml:space="preserve">P. </w:t>
      </w:r>
      <w:proofErr w:type="spellStart"/>
      <w:r w:rsidRPr="001C08B8">
        <w:rPr>
          <w:rFonts w:ascii="Söhne" w:eastAsia="Times New Roman" w:hAnsi="Söhne" w:cs="Arial"/>
          <w:bCs/>
          <w:i/>
          <w:color w:val="000000"/>
          <w:sz w:val="18"/>
          <w:lang w:val="en-IE" w:eastAsia="fr-FR"/>
        </w:rPr>
        <w:t>vannamei</w:t>
      </w:r>
      <w:proofErr w:type="spellEnd"/>
      <w:r w:rsidRPr="001C08B8">
        <w:rPr>
          <w:rFonts w:ascii="Söhne" w:eastAsia="Times New Roman" w:hAnsi="Söhne" w:cs="Arial"/>
          <w:bCs/>
          <w:i/>
          <w:color w:val="000000"/>
          <w:sz w:val="18"/>
          <w:lang w:val="en-IE" w:eastAsia="fr-FR"/>
        </w:rPr>
        <w:t>, P. chinensis</w:t>
      </w:r>
      <w:r w:rsidRPr="001C08B8">
        <w:rPr>
          <w:rFonts w:ascii="Söhne" w:eastAsia="Times New Roman" w:hAnsi="Söhne" w:cs="Arial"/>
          <w:bCs/>
          <w:color w:val="000000"/>
          <w:sz w:val="18"/>
          <w:lang w:val="en-IE" w:eastAsia="fr-FR"/>
        </w:rPr>
        <w:t xml:space="preserve">, and </w:t>
      </w:r>
      <w:r w:rsidRPr="001C08B8">
        <w:rPr>
          <w:rFonts w:ascii="Söhne" w:eastAsia="Times New Roman" w:hAnsi="Söhne" w:cs="Arial"/>
          <w:bCs/>
          <w:i/>
          <w:color w:val="000000"/>
          <w:sz w:val="18"/>
          <w:lang w:val="en-IE" w:eastAsia="fr-FR"/>
        </w:rPr>
        <w:t>M. </w:t>
      </w:r>
      <w:proofErr w:type="spellStart"/>
      <w:r w:rsidRPr="001C08B8">
        <w:rPr>
          <w:rFonts w:ascii="Söhne" w:eastAsia="Times New Roman" w:hAnsi="Söhne" w:cs="Arial"/>
          <w:bCs/>
          <w:i/>
          <w:color w:val="000000"/>
          <w:sz w:val="18"/>
          <w:lang w:val="en-IE" w:eastAsia="fr-FR"/>
        </w:rPr>
        <w:t>rosenbergii</w:t>
      </w:r>
      <w:proofErr w:type="spellEnd"/>
      <w:r w:rsidRPr="001C08B8">
        <w:rPr>
          <w:rFonts w:ascii="Söhne" w:eastAsia="Times New Roman" w:hAnsi="Söhne" w:cs="Arial"/>
          <w:bCs/>
          <w:i/>
          <w:color w:val="000000"/>
          <w:sz w:val="18"/>
          <w:lang w:val="en-IE" w:eastAsia="fr-FR"/>
        </w:rPr>
        <w:t>,</w:t>
      </w:r>
      <w:r w:rsidRPr="001C08B8">
        <w:rPr>
          <w:rFonts w:ascii="Söhne" w:eastAsia="Times New Roman" w:hAnsi="Söhne" w:cs="Arial"/>
          <w:bCs/>
          <w:color w:val="000000"/>
          <w:sz w:val="18"/>
          <w:lang w:val="en-IE" w:eastAsia="fr-FR"/>
        </w:rPr>
        <w:t xml:space="preserve"> respectively, in a survey of shrimp farms tested in the period 2014 to 2016 (Qiu </w:t>
      </w:r>
      <w:r w:rsidRPr="001C08B8">
        <w:rPr>
          <w:rFonts w:ascii="Söhne" w:eastAsia="Times New Roman" w:hAnsi="Söhne" w:cs="Arial"/>
          <w:bCs/>
          <w:i/>
          <w:color w:val="000000"/>
          <w:sz w:val="18"/>
          <w:lang w:val="en-IE" w:eastAsia="fr-FR"/>
        </w:rPr>
        <w:t>et al</w:t>
      </w:r>
      <w:r w:rsidRPr="001C08B8">
        <w:rPr>
          <w:rFonts w:ascii="Söhne" w:eastAsia="Times New Roman" w:hAnsi="Söhne" w:cs="Arial"/>
          <w:bCs/>
          <w:color w:val="000000"/>
          <w:sz w:val="18"/>
          <w:lang w:val="en-IE" w:eastAsia="fr-FR"/>
        </w:rPr>
        <w:t>., 2017).</w:t>
      </w:r>
    </w:p>
    <w:p w14:paraId="4F1D5326"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2.3.2.</w:t>
      </w:r>
      <w:r w:rsidRPr="001C08B8">
        <w:rPr>
          <w:rFonts w:ascii="Söhne Kräftig" w:eastAsia="Times New Roman" w:hAnsi="Söhne Kräftig" w:cs="Times New Roman"/>
          <w:bCs/>
          <w:sz w:val="20"/>
          <w:lang w:val="en-GB" w:eastAsia="fr-FR"/>
        </w:rPr>
        <w:tab/>
        <w:t xml:space="preserve">Clinical signs, including behavioural </w:t>
      </w:r>
      <w:proofErr w:type="gramStart"/>
      <w:r w:rsidRPr="001C08B8">
        <w:rPr>
          <w:rFonts w:ascii="Söhne Kräftig" w:eastAsia="Times New Roman" w:hAnsi="Söhne Kräftig" w:cs="Times New Roman"/>
          <w:bCs/>
          <w:sz w:val="20"/>
          <w:lang w:val="en-GB" w:eastAsia="fr-FR"/>
        </w:rPr>
        <w:t>changes</w:t>
      </w:r>
      <w:proofErr w:type="gramEnd"/>
    </w:p>
    <w:p w14:paraId="330BBFAF" w14:textId="77777777" w:rsidR="0084597F" w:rsidRPr="001C08B8" w:rsidRDefault="0084597F" w:rsidP="0084597F">
      <w:pPr>
        <w:spacing w:after="240" w:line="240" w:lineRule="auto"/>
        <w:ind w:left="1134"/>
        <w:jc w:val="both"/>
        <w:rPr>
          <w:rFonts w:ascii="Söhne" w:eastAsia="Times New Roman" w:hAnsi="Söhne" w:cs="Times New Roman"/>
          <w:bCs/>
          <w:sz w:val="18"/>
          <w:lang w:val="en-IE"/>
        </w:rPr>
      </w:pPr>
      <w:r w:rsidRPr="001C08B8">
        <w:rPr>
          <w:rFonts w:ascii="Söhne" w:eastAsia="Times New Roman" w:hAnsi="Söhne" w:cs="Times New Roman"/>
          <w:bCs/>
          <w:sz w:val="18"/>
          <w:lang w:val="en-IE"/>
        </w:rPr>
        <w:t xml:space="preserve">Clinical signs in affected </w:t>
      </w:r>
      <w:proofErr w:type="spellStart"/>
      <w:r w:rsidRPr="001C08B8">
        <w:rPr>
          <w:rFonts w:ascii="Söhne" w:eastAsia="Times New Roman" w:hAnsi="Söhne" w:cs="Times New Roman"/>
          <w:bCs/>
          <w:sz w:val="18"/>
          <w:lang w:val="en-IE"/>
        </w:rPr>
        <w:t>whiteleg</w:t>
      </w:r>
      <w:proofErr w:type="spellEnd"/>
      <w:r w:rsidRPr="001C08B8">
        <w:rPr>
          <w:rFonts w:ascii="Söhne" w:eastAsia="Times New Roman" w:hAnsi="Söhne" w:cs="Times New Roman"/>
          <w:bCs/>
          <w:sz w:val="18"/>
          <w:lang w:val="en-IE"/>
        </w:rPr>
        <w:t xml:space="preserve"> shrimp (</w:t>
      </w:r>
      <w:r w:rsidRPr="001C08B8">
        <w:rPr>
          <w:rFonts w:ascii="Söhne" w:eastAsia="Times New Roman" w:hAnsi="Söhne" w:cs="Times New Roman"/>
          <w:bCs/>
          <w:i/>
          <w:iCs/>
          <w:sz w:val="18"/>
          <w:lang w:val="en-IE"/>
        </w:rPr>
        <w:t xml:space="preserve">P. </w:t>
      </w:r>
      <w:proofErr w:type="spellStart"/>
      <w:r w:rsidRPr="001C08B8">
        <w:rPr>
          <w:rFonts w:ascii="Söhne" w:eastAsia="Times New Roman" w:hAnsi="Söhne" w:cs="Times New Roman"/>
          <w:bCs/>
          <w:i/>
          <w:iCs/>
          <w:sz w:val="18"/>
          <w:lang w:val="en-IE"/>
        </w:rPr>
        <w:t>vannamei</w:t>
      </w:r>
      <w:proofErr w:type="spellEnd"/>
      <w:r w:rsidRPr="001C08B8">
        <w:rPr>
          <w:rFonts w:ascii="Söhne" w:eastAsia="Times New Roman" w:hAnsi="Söhne" w:cs="Times New Roman"/>
          <w:bCs/>
          <w:sz w:val="18"/>
          <w:lang w:val="en-IE"/>
        </w:rPr>
        <w:t>) are reddish bodies, white atrophied hepatopancreas, soft shells and empty stomachs and intestines, while giant freshwater shrimp (</w:t>
      </w:r>
      <w:r w:rsidRPr="001C08B8">
        <w:rPr>
          <w:rFonts w:ascii="Söhne" w:eastAsia="Times New Roman" w:hAnsi="Söhne" w:cs="Times New Roman"/>
          <w:bCs/>
          <w:i/>
          <w:iCs/>
          <w:sz w:val="18"/>
          <w:lang w:val="en-IE"/>
        </w:rPr>
        <w:t>M. </w:t>
      </w:r>
      <w:proofErr w:type="spellStart"/>
      <w:r w:rsidRPr="001C08B8">
        <w:rPr>
          <w:rFonts w:ascii="Söhne" w:eastAsia="Times New Roman" w:hAnsi="Söhne" w:cs="Times New Roman"/>
          <w:bCs/>
          <w:i/>
          <w:iCs/>
          <w:sz w:val="18"/>
          <w:lang w:val="en-IE"/>
        </w:rPr>
        <w:t>rosenbergii</w:t>
      </w:r>
      <w:proofErr w:type="spellEnd"/>
      <w:r w:rsidRPr="001C08B8">
        <w:rPr>
          <w:rFonts w:ascii="Söhne" w:eastAsia="Times New Roman" w:hAnsi="Söhne" w:cs="Times New Roman"/>
          <w:bCs/>
          <w:sz w:val="18"/>
          <w:lang w:val="en-IE"/>
        </w:rPr>
        <w:t xml:space="preserve">) showed a white discoloration at the base of the rostrum (white head) and hepatopancreatic atrophy (Qiu </w:t>
      </w:r>
      <w:r w:rsidRPr="001C08B8">
        <w:rPr>
          <w:rFonts w:ascii="Söhne" w:eastAsia="Times New Roman" w:hAnsi="Söhne" w:cs="Times New Roman"/>
          <w:bCs/>
          <w:i/>
          <w:iCs/>
          <w:sz w:val="18"/>
          <w:lang w:val="en-IE"/>
        </w:rPr>
        <w:t>et al.,</w:t>
      </w:r>
      <w:r w:rsidRPr="001C08B8">
        <w:rPr>
          <w:rFonts w:ascii="Söhne" w:eastAsia="Times New Roman" w:hAnsi="Söhne" w:cs="Times New Roman"/>
          <w:bCs/>
          <w:sz w:val="18"/>
          <w:lang w:val="en-IE"/>
        </w:rPr>
        <w:t xml:space="preserve"> 2017; 2019a). However, these disease signs are not always distinctive because the course of the disease varies in affected animals.</w:t>
      </w:r>
    </w:p>
    <w:p w14:paraId="64C55F1C"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2.3.3</w:t>
      </w:r>
      <w:r w:rsidRPr="001C08B8">
        <w:rPr>
          <w:rFonts w:ascii="Söhne Kräftig" w:eastAsia="Times New Roman" w:hAnsi="Söhne Kräftig" w:cs="Times New Roman"/>
          <w:bCs/>
          <w:sz w:val="20"/>
          <w:lang w:val="en-GB" w:eastAsia="fr-FR"/>
        </w:rPr>
        <w:tab/>
        <w:t>Gross pathology</w:t>
      </w:r>
    </w:p>
    <w:p w14:paraId="02DE9A67" w14:textId="77777777" w:rsidR="0084597F" w:rsidRPr="001C08B8" w:rsidRDefault="0084597F" w:rsidP="0084597F">
      <w:pPr>
        <w:spacing w:after="240" w:line="240" w:lineRule="auto"/>
        <w:ind w:left="1134"/>
        <w:jc w:val="both"/>
        <w:rPr>
          <w:rFonts w:ascii="Söhne" w:eastAsia="Times New Roman" w:hAnsi="Söhne" w:cs="Arial"/>
          <w:bCs/>
          <w:sz w:val="18"/>
          <w:lang w:val="en-IE" w:eastAsia="fr-FR"/>
        </w:rPr>
      </w:pPr>
      <w:r w:rsidRPr="001C08B8">
        <w:rPr>
          <w:rFonts w:ascii="Söhne" w:eastAsia="Times New Roman" w:hAnsi="Söhne" w:cs="Arial"/>
          <w:bCs/>
          <w:sz w:val="18"/>
          <w:lang w:val="en-IE" w:eastAsia="fr-FR"/>
        </w:rPr>
        <w:t>See Section 2.3.2.</w:t>
      </w:r>
    </w:p>
    <w:p w14:paraId="30D6241B"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2.3.4.</w:t>
      </w:r>
      <w:r w:rsidRPr="001C08B8">
        <w:rPr>
          <w:rFonts w:ascii="Söhne Kräftig" w:eastAsia="Times New Roman" w:hAnsi="Söhne Kräftig" w:cs="Times New Roman"/>
          <w:bCs/>
          <w:sz w:val="20"/>
          <w:lang w:val="en-GB" w:eastAsia="fr-FR"/>
        </w:rPr>
        <w:tab/>
        <w:t>Modes of transmission and life cycle</w:t>
      </w:r>
    </w:p>
    <w:p w14:paraId="2233EC9D"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rPr>
      </w:pPr>
      <w:r w:rsidRPr="001C08B8">
        <w:rPr>
          <w:rFonts w:ascii="Söhne" w:eastAsia="Times New Roman" w:hAnsi="Söhne" w:cs="Segoe UI"/>
          <w:bCs/>
          <w:sz w:val="18"/>
          <w:szCs w:val="18"/>
          <w:lang w:val="en-IE"/>
        </w:rPr>
        <w:t xml:space="preserve">Based on experimental and natural infections, DIV1 is thought to be transmitted horizontally by </w:t>
      </w:r>
      <w:r w:rsidRPr="001C08B8">
        <w:rPr>
          <w:rFonts w:ascii="Söhne" w:eastAsia="Times New Roman" w:hAnsi="Söhne" w:cs="Arial"/>
          <w:bCs/>
          <w:color w:val="000000"/>
          <w:sz w:val="18"/>
          <w:lang w:val="en-IE"/>
        </w:rPr>
        <w:t>oral routes and contaminated water</w:t>
      </w:r>
      <w:r w:rsidRPr="001C08B8">
        <w:rPr>
          <w:rFonts w:ascii="Söhne" w:eastAsia="Times New Roman" w:hAnsi="Söhne" w:cs="Segoe UI"/>
          <w:bCs/>
          <w:sz w:val="18"/>
          <w:szCs w:val="18"/>
          <w:lang w:val="en-IE"/>
        </w:rPr>
        <w:t xml:space="preserve"> </w:t>
      </w:r>
      <w:r w:rsidRPr="001C08B8">
        <w:rPr>
          <w:rFonts w:ascii="Söhne" w:eastAsia="Times New Roman" w:hAnsi="Söhne" w:cs="Arial"/>
          <w:bCs/>
          <w:color w:val="000000"/>
          <w:sz w:val="18"/>
          <w:lang w:val="en-IE"/>
        </w:rPr>
        <w:t xml:space="preserve">(Qiu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xml:space="preserve">., 2017; 2019a; 2022a; Xu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2016).</w:t>
      </w:r>
    </w:p>
    <w:p w14:paraId="3D09147C"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lastRenderedPageBreak/>
        <w:t>2.3.5.</w:t>
      </w:r>
      <w:r w:rsidRPr="001C08B8">
        <w:rPr>
          <w:rFonts w:ascii="Söhne Kräftig" w:eastAsia="Times New Roman" w:hAnsi="Söhne Kräftig" w:cs="Times New Roman"/>
          <w:bCs/>
          <w:sz w:val="20"/>
          <w:lang w:val="en-GB" w:eastAsia="fr-FR"/>
        </w:rPr>
        <w:tab/>
        <w:t xml:space="preserve">Environmental factors </w:t>
      </w:r>
    </w:p>
    <w:p w14:paraId="20639D89" w14:textId="77777777" w:rsidR="0084597F" w:rsidRPr="001C08B8" w:rsidRDefault="0084597F" w:rsidP="0084597F">
      <w:pPr>
        <w:spacing w:after="240" w:line="240" w:lineRule="auto"/>
        <w:ind w:left="1134"/>
        <w:jc w:val="both"/>
        <w:rPr>
          <w:rFonts w:ascii="Söhne" w:eastAsia="Times New Roman" w:hAnsi="Söhne" w:cs="Arial"/>
          <w:bCs/>
          <w:sz w:val="18"/>
          <w:lang w:val="en-IE"/>
        </w:rPr>
      </w:pPr>
      <w:r w:rsidRPr="001C08B8">
        <w:rPr>
          <w:rFonts w:ascii="Söhne" w:eastAsia="Times New Roman" w:hAnsi="Söhne" w:cs="Arial"/>
          <w:bCs/>
          <w:color w:val="000000"/>
          <w:sz w:val="18"/>
          <w:lang w:val="en-IE"/>
        </w:rPr>
        <w:t>Temperature and co-culture play an important role in DIV1 infection. DIV1 has been detected in shrimp and crayfish reared at 16–32°C, but not at temperatures above 32°C in a 2017–2018 survey (Qiu</w:t>
      </w:r>
      <w:r w:rsidRPr="001C08B8">
        <w:rPr>
          <w:rFonts w:ascii="Söhne" w:eastAsia="Times New Roman" w:hAnsi="Söhne" w:cs="Arial"/>
          <w:bCs/>
          <w:i/>
          <w:iCs/>
          <w:color w:val="000000"/>
          <w:sz w:val="18"/>
          <w:lang w:val="en-IE"/>
        </w:rPr>
        <w:t xml:space="preserve"> et al.,</w:t>
      </w:r>
      <w:r w:rsidRPr="001C08B8">
        <w:rPr>
          <w:rFonts w:ascii="Söhne" w:eastAsia="Times New Roman" w:hAnsi="Söhne" w:cs="Arial"/>
          <w:bCs/>
          <w:color w:val="000000"/>
          <w:sz w:val="18"/>
          <w:lang w:val="en-IE"/>
        </w:rPr>
        <w:t xml:space="preserve"> 2018b; 2019b; 2020b; 2021b 2022b). In shrimp farm management, polyculture with different species of crustaceans increases the risk of DIV1 infection in farmed shrimp due to cross-species transmission (Qiu </w:t>
      </w:r>
      <w:r w:rsidRPr="001C08B8">
        <w:rPr>
          <w:rFonts w:ascii="Söhne" w:eastAsia="Times New Roman" w:hAnsi="Söhne" w:cs="Arial"/>
          <w:bCs/>
          <w:i/>
          <w:color w:val="000000"/>
          <w:sz w:val="18"/>
          <w:lang w:val="en-IE"/>
        </w:rPr>
        <w:t>et al</w:t>
      </w:r>
      <w:r w:rsidRPr="001C08B8">
        <w:rPr>
          <w:rFonts w:ascii="Söhne" w:eastAsia="Times New Roman" w:hAnsi="Söhne" w:cs="Arial"/>
          <w:bCs/>
          <w:color w:val="000000"/>
          <w:sz w:val="18"/>
          <w:lang w:val="en-IE"/>
        </w:rPr>
        <w:t>., 2019a; 2022a</w:t>
      </w:r>
      <w:r w:rsidRPr="001C08B8">
        <w:rPr>
          <w:rFonts w:ascii="Söhne" w:eastAsia="Times New Roman" w:hAnsi="Söhne" w:cs="Arial"/>
          <w:bCs/>
          <w:sz w:val="18"/>
          <w:lang w:val="en-IE"/>
        </w:rPr>
        <w:t>).</w:t>
      </w:r>
    </w:p>
    <w:p w14:paraId="289F44FF"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2.3.6.</w:t>
      </w:r>
      <w:r w:rsidRPr="001C08B8">
        <w:rPr>
          <w:rFonts w:ascii="Söhne Kräftig" w:eastAsia="Times New Roman" w:hAnsi="Söhne Kräftig" w:cs="Times New Roman"/>
          <w:bCs/>
          <w:sz w:val="20"/>
          <w:lang w:val="en-GB" w:eastAsia="fr-FR"/>
        </w:rPr>
        <w:tab/>
        <w:t>Geographical distribution</w:t>
      </w:r>
    </w:p>
    <w:p w14:paraId="0126B545"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eastAsia="fr-FR"/>
        </w:rPr>
        <w:t xml:space="preserve">DIV1 has been reported in farmed shrimp and crayfish in the Asia-Pacific region (Qiu </w:t>
      </w:r>
      <w:r w:rsidRPr="001C08B8">
        <w:rPr>
          <w:rFonts w:ascii="Söhne" w:eastAsia="Times New Roman" w:hAnsi="Söhne" w:cs="Arial"/>
          <w:bCs/>
          <w:i/>
          <w:color w:val="000000"/>
          <w:sz w:val="18"/>
          <w:lang w:val="en-IE" w:eastAsia="fr-FR"/>
        </w:rPr>
        <w:t>et al</w:t>
      </w:r>
      <w:r w:rsidRPr="001C08B8">
        <w:rPr>
          <w:rFonts w:ascii="Söhne" w:eastAsia="Times New Roman" w:hAnsi="Söhne" w:cs="Arial"/>
          <w:bCs/>
          <w:color w:val="000000"/>
          <w:sz w:val="18"/>
          <w:lang w:val="en-IE" w:eastAsia="fr-FR"/>
        </w:rPr>
        <w:t xml:space="preserve">., 2017; Xu </w:t>
      </w:r>
      <w:r w:rsidRPr="001C08B8">
        <w:rPr>
          <w:rFonts w:ascii="Söhne" w:eastAsia="Times New Roman" w:hAnsi="Söhne" w:cs="Arial"/>
          <w:bCs/>
          <w:i/>
          <w:color w:val="000000"/>
          <w:sz w:val="18"/>
          <w:lang w:val="en-IE" w:eastAsia="fr-FR"/>
        </w:rPr>
        <w:t>et al</w:t>
      </w:r>
      <w:r w:rsidRPr="001C08B8">
        <w:rPr>
          <w:rFonts w:ascii="Söhne" w:eastAsia="Times New Roman" w:hAnsi="Söhne" w:cs="Arial"/>
          <w:bCs/>
          <w:color w:val="000000"/>
          <w:sz w:val="18"/>
          <w:lang w:val="en-IE" w:eastAsia="fr-FR"/>
        </w:rPr>
        <w:t>., 2016).</w:t>
      </w:r>
    </w:p>
    <w:p w14:paraId="4504C83F" w14:textId="77777777" w:rsidR="0084597F" w:rsidRPr="001C08B8" w:rsidRDefault="0084597F" w:rsidP="0084597F">
      <w:pPr>
        <w:spacing w:after="240" w:line="240" w:lineRule="auto"/>
        <w:ind w:left="1134"/>
        <w:jc w:val="both"/>
        <w:rPr>
          <w:rFonts w:ascii="Söhne" w:eastAsia="Times New Roman" w:hAnsi="Söhne" w:cs="Times New Roman"/>
          <w:bCs/>
          <w:sz w:val="18"/>
          <w:lang w:val="en-IE" w:eastAsia="fr-FR"/>
        </w:rPr>
      </w:pPr>
      <w:bookmarkStart w:id="1" w:name="_Hlk114417424"/>
      <w:bookmarkStart w:id="2" w:name="_Hlk34052849"/>
      <w:r w:rsidRPr="001C08B8">
        <w:rPr>
          <w:rFonts w:ascii="Söhne" w:eastAsia="Times New Roman" w:hAnsi="Söhne" w:cs="Times New Roman"/>
          <w:bCs/>
          <w:sz w:val="18"/>
          <w:szCs w:val="18"/>
          <w:lang w:val="en-IE" w:eastAsia="fr-FR"/>
        </w:rPr>
        <w:t>See WAHIS (</w:t>
      </w:r>
      <w:hyperlink r:id="rId10" w:anchor="/home" w:history="1">
        <w:r w:rsidRPr="001C08B8">
          <w:rPr>
            <w:rFonts w:ascii="Söhne" w:eastAsia="Times New Roman" w:hAnsi="Söhne" w:cs="Times New Roman"/>
            <w:bCs/>
            <w:color w:val="0000FF"/>
            <w:sz w:val="18"/>
            <w:szCs w:val="18"/>
            <w:u w:val="single"/>
            <w:lang w:val="en-IE" w:eastAsia="fr-FR"/>
          </w:rPr>
          <w:t>https://wahis.woah.org/#/home</w:t>
        </w:r>
      </w:hyperlink>
      <w:r w:rsidRPr="001C08B8">
        <w:rPr>
          <w:rFonts w:ascii="Söhne" w:eastAsia="Times New Roman" w:hAnsi="Söhne" w:cs="Times New Roman"/>
          <w:bCs/>
          <w:sz w:val="18"/>
          <w:szCs w:val="18"/>
          <w:lang w:val="en-IE" w:eastAsia="fr-FR"/>
        </w:rPr>
        <w:t>) for recent informati</w:t>
      </w:r>
      <w:r w:rsidRPr="001C08B8">
        <w:rPr>
          <w:rFonts w:ascii="Söhne" w:eastAsia="Times New Roman" w:hAnsi="Söhne" w:cs="Times New Roman"/>
          <w:bCs/>
          <w:sz w:val="18"/>
          <w:lang w:val="en-IE" w:eastAsia="fr-FR"/>
        </w:rPr>
        <w:t>on on distribution at the country level.</w:t>
      </w:r>
    </w:p>
    <w:bookmarkEnd w:id="1"/>
    <w:p w14:paraId="6382EADC"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2.4.</w:t>
      </w:r>
      <w:r w:rsidRPr="001C08B8">
        <w:rPr>
          <w:rFonts w:ascii="Söhne Kräftig" w:eastAsia="MS Mincho" w:hAnsi="Söhne Kräftig" w:cs="Times New Roman"/>
          <w:sz w:val="21"/>
          <w:szCs w:val="20"/>
          <w:lang w:val="da-DK" w:eastAsia="da-DK"/>
        </w:rPr>
        <w:tab/>
        <w:t xml:space="preserve">Biosecurity and disease control strategies </w:t>
      </w:r>
    </w:p>
    <w:bookmarkEnd w:id="2"/>
    <w:p w14:paraId="3078D449"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2.4.1.</w:t>
      </w:r>
      <w:r w:rsidRPr="001C08B8">
        <w:rPr>
          <w:rFonts w:ascii="Söhne Kräftig" w:eastAsia="Times New Roman" w:hAnsi="Söhne Kräftig" w:cs="Times New Roman"/>
          <w:bCs/>
          <w:sz w:val="20"/>
          <w:lang w:val="en-GB" w:eastAsia="fr-FR"/>
        </w:rPr>
        <w:tab/>
        <w:t>Vaccination</w:t>
      </w:r>
    </w:p>
    <w:p w14:paraId="2674D09C"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eastAsia="fr-FR"/>
        </w:rPr>
        <w:t>Not available.</w:t>
      </w:r>
    </w:p>
    <w:p w14:paraId="6A73AD36"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2.4.2.</w:t>
      </w:r>
      <w:r w:rsidRPr="001C08B8">
        <w:rPr>
          <w:rFonts w:ascii="Söhne Kräftig" w:eastAsia="Times New Roman" w:hAnsi="Söhne Kräftig" w:cs="Times New Roman"/>
          <w:bCs/>
          <w:sz w:val="20"/>
          <w:lang w:val="en-GB" w:eastAsia="fr-FR"/>
        </w:rPr>
        <w:tab/>
        <w:t xml:space="preserve">Chemotherapy including blocking </w:t>
      </w:r>
      <w:proofErr w:type="gramStart"/>
      <w:r w:rsidRPr="001C08B8">
        <w:rPr>
          <w:rFonts w:ascii="Söhne Kräftig" w:eastAsia="Times New Roman" w:hAnsi="Söhne Kräftig" w:cs="Times New Roman"/>
          <w:bCs/>
          <w:sz w:val="20"/>
          <w:lang w:val="en-GB" w:eastAsia="fr-FR"/>
        </w:rPr>
        <w:t>agents</w:t>
      </w:r>
      <w:proofErr w:type="gramEnd"/>
    </w:p>
    <w:p w14:paraId="72C8E7D3"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eastAsia="fr-FR"/>
        </w:rPr>
        <w:t>Not available.</w:t>
      </w:r>
    </w:p>
    <w:p w14:paraId="2072897B"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2.4.3.</w:t>
      </w:r>
      <w:r w:rsidRPr="001C08B8">
        <w:rPr>
          <w:rFonts w:ascii="Söhne Kräftig" w:eastAsia="Times New Roman" w:hAnsi="Söhne Kräftig" w:cs="Times New Roman"/>
          <w:bCs/>
          <w:sz w:val="20"/>
          <w:lang w:val="en-GB" w:eastAsia="fr-FR"/>
        </w:rPr>
        <w:tab/>
      </w:r>
      <w:proofErr w:type="spellStart"/>
      <w:r w:rsidRPr="001C08B8">
        <w:rPr>
          <w:rFonts w:ascii="Söhne Kräftig" w:eastAsia="Times New Roman" w:hAnsi="Söhne Kräftig" w:cs="Times New Roman"/>
          <w:bCs/>
          <w:sz w:val="20"/>
          <w:lang w:val="en-GB" w:eastAsia="fr-FR"/>
        </w:rPr>
        <w:t>Immunostimulation</w:t>
      </w:r>
      <w:proofErr w:type="spellEnd"/>
    </w:p>
    <w:p w14:paraId="65110906"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eastAsia="fr-FR"/>
        </w:rPr>
        <w:t>Not available.</w:t>
      </w:r>
    </w:p>
    <w:p w14:paraId="5994271C"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2.4.4.</w:t>
      </w:r>
      <w:r w:rsidRPr="001C08B8">
        <w:rPr>
          <w:rFonts w:ascii="Söhne Kräftig" w:eastAsia="Times New Roman" w:hAnsi="Söhne Kräftig" w:cs="Times New Roman"/>
          <w:bCs/>
          <w:sz w:val="20"/>
          <w:lang w:val="en-GB" w:eastAsia="fr-FR"/>
        </w:rPr>
        <w:tab/>
        <w:t>Breeding resistant strains</w:t>
      </w:r>
    </w:p>
    <w:p w14:paraId="23AD47A6"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eastAsia="fr-FR"/>
        </w:rPr>
      </w:pPr>
      <w:r w:rsidRPr="001C08B8">
        <w:rPr>
          <w:rFonts w:ascii="Söhne" w:eastAsia="Times New Roman" w:hAnsi="Söhne" w:cs="Arial"/>
          <w:bCs/>
          <w:color w:val="000000"/>
          <w:sz w:val="18"/>
          <w:lang w:val="en-IE" w:eastAsia="fr-FR"/>
        </w:rPr>
        <w:t>Not available.</w:t>
      </w:r>
    </w:p>
    <w:p w14:paraId="49A2630D"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2.4.5.</w:t>
      </w:r>
      <w:r w:rsidRPr="001C08B8">
        <w:rPr>
          <w:rFonts w:ascii="Söhne Kräftig" w:eastAsia="Times New Roman" w:hAnsi="Söhne Kräftig" w:cs="Times New Roman"/>
          <w:bCs/>
          <w:sz w:val="20"/>
          <w:lang w:val="en-GB" w:eastAsia="fr-FR"/>
        </w:rPr>
        <w:tab/>
        <w:t>Inactivation methods</w:t>
      </w:r>
    </w:p>
    <w:p w14:paraId="75BEC8F4" w14:textId="77777777" w:rsidR="0084597F" w:rsidRPr="001C08B8" w:rsidRDefault="0084597F" w:rsidP="0084597F">
      <w:pPr>
        <w:spacing w:after="240" w:line="240" w:lineRule="auto"/>
        <w:ind w:left="1134"/>
        <w:jc w:val="both"/>
        <w:rPr>
          <w:rFonts w:ascii="Söhne" w:eastAsia="Times New Roman" w:hAnsi="Söhne" w:cs="Arial"/>
          <w:bCs/>
          <w:sz w:val="18"/>
          <w:lang w:val="en-IE"/>
        </w:rPr>
      </w:pPr>
      <w:r w:rsidRPr="001C08B8">
        <w:rPr>
          <w:rFonts w:ascii="Söhne" w:eastAsia="Times New Roman" w:hAnsi="Söhne" w:cs="Arial"/>
          <w:bCs/>
          <w:sz w:val="18"/>
          <w:lang w:val="en-IE"/>
        </w:rPr>
        <w:t>Not known.</w:t>
      </w:r>
    </w:p>
    <w:p w14:paraId="333033AD"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2.4.6.</w:t>
      </w:r>
      <w:r w:rsidRPr="001C08B8">
        <w:rPr>
          <w:rFonts w:ascii="Söhne Kräftig" w:eastAsia="Times New Roman" w:hAnsi="Söhne Kräftig" w:cs="Times New Roman"/>
          <w:bCs/>
          <w:sz w:val="20"/>
          <w:lang w:val="en-GB" w:eastAsia="fr-FR"/>
        </w:rPr>
        <w:tab/>
        <w:t>Disinfection of eggs and larvae</w:t>
      </w:r>
    </w:p>
    <w:p w14:paraId="5B3B3136" w14:textId="77777777" w:rsidR="0084597F" w:rsidRPr="001C08B8" w:rsidRDefault="0084597F" w:rsidP="0084597F">
      <w:pPr>
        <w:spacing w:after="240" w:line="240" w:lineRule="auto"/>
        <w:ind w:left="1134"/>
        <w:jc w:val="both"/>
        <w:rPr>
          <w:rFonts w:ascii="Söhne" w:eastAsia="Times New Roman" w:hAnsi="Söhne" w:cs="Arial"/>
          <w:bCs/>
          <w:sz w:val="18"/>
          <w:lang w:val="en-IE"/>
        </w:rPr>
      </w:pPr>
      <w:r w:rsidRPr="001C08B8">
        <w:rPr>
          <w:rFonts w:ascii="Söhne" w:eastAsia="Times New Roman" w:hAnsi="Söhne" w:cs="Arial"/>
          <w:bCs/>
          <w:sz w:val="18"/>
          <w:lang w:val="en-IE" w:eastAsia="fr-FR"/>
        </w:rPr>
        <w:t>Not available</w:t>
      </w:r>
    </w:p>
    <w:p w14:paraId="08DBDBC2"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bookmarkStart w:id="3" w:name="_Hlk34052889"/>
      <w:r w:rsidRPr="001C08B8">
        <w:rPr>
          <w:rFonts w:ascii="Söhne Kräftig" w:eastAsia="Times New Roman" w:hAnsi="Söhne Kräftig" w:cs="Times New Roman"/>
          <w:bCs/>
          <w:sz w:val="20"/>
          <w:lang w:val="en-GB" w:eastAsia="fr-FR"/>
        </w:rPr>
        <w:t>2.4.7.</w:t>
      </w:r>
      <w:r w:rsidRPr="001C08B8">
        <w:rPr>
          <w:rFonts w:ascii="Söhne Kräftig" w:eastAsia="Times New Roman" w:hAnsi="Söhne Kräftig" w:cs="Times New Roman"/>
          <w:bCs/>
          <w:sz w:val="20"/>
          <w:lang w:val="en-GB" w:eastAsia="fr-FR"/>
        </w:rPr>
        <w:tab/>
        <w:t>General husbandry</w:t>
      </w:r>
    </w:p>
    <w:p w14:paraId="758A4D9B"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rPr>
      </w:pPr>
      <w:r w:rsidRPr="001C08B8">
        <w:rPr>
          <w:rFonts w:ascii="Söhne" w:eastAsia="Times New Roman" w:hAnsi="Söhne" w:cs="Arial"/>
          <w:bCs/>
          <w:sz w:val="18"/>
          <w:lang w:val="en-IE"/>
        </w:rPr>
        <w:t xml:space="preserve">Biosecurity practices can be used to reduce the risk of DIV1 infection. These includes PCR pre-screening of </w:t>
      </w:r>
      <w:proofErr w:type="spellStart"/>
      <w:r w:rsidRPr="001C08B8">
        <w:rPr>
          <w:rFonts w:ascii="Söhne" w:eastAsia="Times New Roman" w:hAnsi="Söhne" w:cs="Arial"/>
          <w:bCs/>
          <w:sz w:val="18"/>
          <w:lang w:val="en-IE"/>
        </w:rPr>
        <w:t>broodstock</w:t>
      </w:r>
      <w:proofErr w:type="spellEnd"/>
      <w:r w:rsidRPr="001C08B8">
        <w:rPr>
          <w:rFonts w:ascii="Söhne" w:eastAsia="Times New Roman" w:hAnsi="Söhne" w:cs="Arial"/>
          <w:bCs/>
          <w:sz w:val="18"/>
          <w:lang w:val="en-IE"/>
        </w:rPr>
        <w:t xml:space="preserve"> and larvae, PCR pre-screening of polychaetes and food organisms for </w:t>
      </w:r>
      <w:proofErr w:type="spellStart"/>
      <w:r w:rsidRPr="001C08B8">
        <w:rPr>
          <w:rFonts w:ascii="Söhne" w:eastAsia="Times New Roman" w:hAnsi="Söhne" w:cs="Arial"/>
          <w:bCs/>
          <w:sz w:val="18"/>
          <w:lang w:val="en-IE"/>
        </w:rPr>
        <w:t>broodstock</w:t>
      </w:r>
      <w:proofErr w:type="spellEnd"/>
      <w:r w:rsidRPr="001C08B8">
        <w:rPr>
          <w:rFonts w:ascii="Söhne" w:eastAsia="Times New Roman" w:hAnsi="Söhne" w:cs="Arial"/>
          <w:bCs/>
          <w:sz w:val="18"/>
          <w:lang w:val="en-IE"/>
        </w:rPr>
        <w:t xml:space="preserve"> and larvae</w:t>
      </w:r>
      <w:r w:rsidRPr="001C08B8">
        <w:rPr>
          <w:rFonts w:ascii="Söhne" w:eastAsia="Times New Roman" w:hAnsi="Söhne" w:cs="Arial"/>
          <w:bCs/>
          <w:color w:val="000000"/>
          <w:sz w:val="18"/>
          <w:lang w:val="en-IE"/>
        </w:rPr>
        <w:t xml:space="preserve">, disinfection of rearing water and farming equipment, controlled stocking density, and avoidance of polyculture with different crustacean species. </w:t>
      </w:r>
    </w:p>
    <w:p w14:paraId="55D032FC" w14:textId="77777777" w:rsidR="0084597F" w:rsidRPr="001C08B8" w:rsidRDefault="0084597F" w:rsidP="0084597F">
      <w:pPr>
        <w:spacing w:after="240" w:line="240" w:lineRule="auto"/>
        <w:ind w:left="1134"/>
        <w:jc w:val="both"/>
        <w:rPr>
          <w:rFonts w:ascii="Söhne" w:eastAsia="Times New Roman" w:hAnsi="Söhne" w:cs="Arial"/>
          <w:bCs/>
          <w:color w:val="000000"/>
          <w:sz w:val="18"/>
          <w:lang w:val="en-IE"/>
        </w:rPr>
      </w:pPr>
      <w:r w:rsidRPr="001C08B8">
        <w:rPr>
          <w:rFonts w:ascii="Söhne" w:eastAsia="Times New Roman" w:hAnsi="Söhne" w:cs="Arial"/>
          <w:bCs/>
          <w:sz w:val="18"/>
          <w:lang w:val="en-IE"/>
        </w:rPr>
        <w:t xml:space="preserve">Using a protocol of 15-day thermal treatment at 36°C combined with 15-day restoration treatment at 28°C, </w:t>
      </w:r>
      <w:r w:rsidRPr="001C08B8">
        <w:rPr>
          <w:rFonts w:ascii="Söhne" w:eastAsia="Times New Roman" w:hAnsi="Söhne" w:cs="Arial"/>
          <w:bCs/>
          <w:i/>
          <w:sz w:val="18"/>
          <w:lang w:val="en-IE"/>
        </w:rPr>
        <w:t xml:space="preserve">P. </w:t>
      </w:r>
      <w:proofErr w:type="spellStart"/>
      <w:r w:rsidRPr="001C08B8">
        <w:rPr>
          <w:rFonts w:ascii="Söhne" w:eastAsia="Times New Roman" w:hAnsi="Söhne" w:cs="Arial"/>
          <w:bCs/>
          <w:i/>
          <w:sz w:val="18"/>
          <w:lang w:val="en-IE"/>
        </w:rPr>
        <w:t>vannamei</w:t>
      </w:r>
      <w:proofErr w:type="spellEnd"/>
      <w:r w:rsidRPr="001C08B8">
        <w:rPr>
          <w:rFonts w:ascii="Söhne" w:eastAsia="Times New Roman" w:hAnsi="Söhne" w:cs="Arial"/>
          <w:bCs/>
          <w:sz w:val="18"/>
          <w:lang w:val="en-IE"/>
        </w:rPr>
        <w:t xml:space="preserve"> infected by intramuscular injection of DIV1 showed no clinical signs, no DNA replication, no histopathology and ISDL results, indicating DIV1 can be eliminated from challenged shrimp after 36°C treatment (Guo </w:t>
      </w:r>
      <w:r w:rsidRPr="001C08B8">
        <w:rPr>
          <w:rFonts w:ascii="Söhne" w:eastAsia="Times New Roman" w:hAnsi="Söhne" w:cs="Arial"/>
          <w:bCs/>
          <w:i/>
          <w:sz w:val="18"/>
          <w:lang w:val="en-IE"/>
        </w:rPr>
        <w:t>et al</w:t>
      </w:r>
      <w:r w:rsidRPr="001C08B8">
        <w:rPr>
          <w:rFonts w:ascii="Söhne" w:eastAsia="Times New Roman" w:hAnsi="Söhne" w:cs="Arial"/>
          <w:bCs/>
          <w:sz w:val="18"/>
          <w:lang w:val="en-IE"/>
        </w:rPr>
        <w:t xml:space="preserve">., 2022). </w:t>
      </w:r>
    </w:p>
    <w:p w14:paraId="2F40DB2B"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en-GB" w:eastAsia="fr-FR"/>
        </w:rPr>
      </w:pPr>
      <w:bookmarkStart w:id="4" w:name="_Hlk34066454"/>
      <w:bookmarkEnd w:id="3"/>
      <w:r w:rsidRPr="001C08B8">
        <w:rPr>
          <w:rFonts w:ascii="Söhne Halbfett" w:eastAsia="MS Mincho" w:hAnsi="Söhne Halbfett" w:cs="Times New Roman"/>
          <w:szCs w:val="20"/>
          <w:lang w:val="en-GB" w:eastAsia="fr-FR"/>
        </w:rPr>
        <w:t>3.</w:t>
      </w:r>
      <w:r w:rsidRPr="001C08B8">
        <w:rPr>
          <w:rFonts w:ascii="Söhne Halbfett" w:eastAsia="MS Mincho" w:hAnsi="Söhne Halbfett" w:cs="Times New Roman"/>
          <w:szCs w:val="20"/>
          <w:lang w:val="en-GB" w:eastAsia="fr-FR"/>
        </w:rPr>
        <w:tab/>
        <w:t xml:space="preserve">Specimen selection, sample collection, </w:t>
      </w:r>
      <w:proofErr w:type="gramStart"/>
      <w:r w:rsidRPr="001C08B8">
        <w:rPr>
          <w:rFonts w:ascii="Söhne Halbfett" w:eastAsia="MS Mincho" w:hAnsi="Söhne Halbfett" w:cs="Times New Roman"/>
          <w:szCs w:val="20"/>
          <w:lang w:val="en-GB" w:eastAsia="fr-FR"/>
        </w:rPr>
        <w:t>transportation</w:t>
      </w:r>
      <w:proofErr w:type="gramEnd"/>
      <w:r w:rsidRPr="001C08B8">
        <w:rPr>
          <w:rFonts w:ascii="Söhne Halbfett" w:eastAsia="MS Mincho" w:hAnsi="Söhne Halbfett" w:cs="Times New Roman"/>
          <w:szCs w:val="20"/>
          <w:lang w:val="en-GB" w:eastAsia="fr-FR"/>
        </w:rPr>
        <w:t xml:space="preserve"> and handling </w:t>
      </w:r>
    </w:p>
    <w:bookmarkEnd w:id="4"/>
    <w:p w14:paraId="6624D07E" w14:textId="77777777" w:rsidR="0084597F" w:rsidRPr="001C08B8" w:rsidRDefault="0084597F" w:rsidP="0084597F">
      <w:pPr>
        <w:spacing w:after="240" w:line="240" w:lineRule="auto"/>
        <w:jc w:val="both"/>
        <w:rPr>
          <w:rFonts w:ascii="Söhne" w:eastAsia="Times New Roman" w:hAnsi="Söhne" w:cs="Arial"/>
          <w:sz w:val="18"/>
          <w:lang w:val="en-IE" w:bidi="en-US"/>
        </w:rPr>
      </w:pPr>
      <w:r w:rsidRPr="001C08B8">
        <w:rPr>
          <w:rFonts w:ascii="Söhne" w:eastAsia="Times New Roman" w:hAnsi="Söhne" w:cs="Arial"/>
          <w:sz w:val="18"/>
          <w:lang w:val="en-IE" w:bidi="en-US"/>
        </w:rPr>
        <w:t xml:space="preserve">This section draws on information in </w:t>
      </w:r>
      <w:bookmarkStart w:id="5" w:name="_Hlk34059275"/>
      <w:r w:rsidRPr="001C08B8">
        <w:rPr>
          <w:rFonts w:ascii="Söhne" w:eastAsia="Times New Roman" w:hAnsi="Söhne" w:cs="Arial"/>
          <w:sz w:val="18"/>
          <w:lang w:val="en-IE" w:bidi="en-US"/>
        </w:rPr>
        <w:t xml:space="preserve">Sections 2.2, 2.3 and 2.4 </w:t>
      </w:r>
      <w:bookmarkEnd w:id="5"/>
      <w:r w:rsidRPr="001C08B8">
        <w:rPr>
          <w:rFonts w:ascii="Söhne" w:eastAsia="Times New Roman" w:hAnsi="Söhne" w:cs="Arial"/>
          <w:sz w:val="18"/>
          <w:lang w:val="en-IE" w:bidi="en-US"/>
        </w:rPr>
        <w:t>to identify populations, individuals and samples that are most likely to be infected.</w:t>
      </w:r>
    </w:p>
    <w:p w14:paraId="2D5F63BE"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3.1.</w:t>
      </w:r>
      <w:r w:rsidRPr="001C08B8">
        <w:rPr>
          <w:rFonts w:ascii="Söhne Kräftig" w:eastAsia="MS Mincho" w:hAnsi="Söhne Kräftig" w:cs="Times New Roman"/>
          <w:sz w:val="21"/>
          <w:szCs w:val="20"/>
          <w:lang w:val="da-DK" w:eastAsia="da-DK"/>
        </w:rPr>
        <w:tab/>
        <w:t xml:space="preserve">Selection of populations and individual specimens </w:t>
      </w:r>
    </w:p>
    <w:p w14:paraId="3F822E10"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Times New Roman"/>
          <w:sz w:val="18"/>
          <w:lang w:val="en-IE"/>
        </w:rPr>
        <w:t xml:space="preserve">For diagnosis during a disease outbreak, moribund and apparently healthy crustacean specimens of susceptible species (see Section 2.2.3) from the same ponds, especially in polyculture mode, are selected as samples for identification testing. Apparently healthy or even dead and dried samples from crustacean farms next to the affected farms can be used as sources of materials for examination (Qiu </w:t>
      </w:r>
      <w:r w:rsidRPr="001C08B8">
        <w:rPr>
          <w:rFonts w:ascii="Söhne" w:eastAsia="Times New Roman" w:hAnsi="Söhne" w:cs="Times New Roman"/>
          <w:i/>
          <w:sz w:val="18"/>
          <w:lang w:val="en-IE"/>
        </w:rPr>
        <w:t>et al</w:t>
      </w:r>
      <w:r w:rsidRPr="001C08B8">
        <w:rPr>
          <w:rFonts w:ascii="Söhne" w:eastAsia="Times New Roman" w:hAnsi="Söhne" w:cs="Times New Roman"/>
          <w:sz w:val="18"/>
          <w:lang w:val="en-IE"/>
        </w:rPr>
        <w:t>., 2019</w:t>
      </w:r>
      <w:r w:rsidRPr="001C08B8">
        <w:rPr>
          <w:rFonts w:ascii="Söhne" w:eastAsia="Times New Roman" w:hAnsi="Söhne" w:cs="Arial"/>
          <w:color w:val="000000"/>
          <w:sz w:val="18"/>
          <w:lang w:val="en-IE"/>
        </w:rPr>
        <w:t>a</w:t>
      </w:r>
      <w:r w:rsidRPr="001C08B8">
        <w:rPr>
          <w:rFonts w:ascii="Söhne" w:eastAsia="Times New Roman" w:hAnsi="Söhne" w:cs="Times New Roman"/>
          <w:sz w:val="18"/>
          <w:lang w:val="en-IE"/>
        </w:rPr>
        <w:t>). For surveillance in apparently healthy populations, all life stages of samples reared at 16–32°C should be suitable for testing (see Section 2.3.5)</w:t>
      </w:r>
    </w:p>
    <w:p w14:paraId="002E04F1" w14:textId="77777777" w:rsidR="0084597F" w:rsidRPr="001C08B8" w:rsidRDefault="0084597F" w:rsidP="0084597F">
      <w:pPr>
        <w:spacing w:after="240" w:line="240" w:lineRule="auto"/>
        <w:ind w:left="567"/>
        <w:jc w:val="both"/>
        <w:rPr>
          <w:rFonts w:ascii="Söhne" w:eastAsia="Times New Roman" w:hAnsi="Söhne" w:cs="Times New Roman"/>
          <w:sz w:val="18"/>
          <w:lang w:val="en-IE" w:eastAsia="fr-FR" w:bidi="en-US"/>
        </w:rPr>
      </w:pPr>
      <w:r w:rsidRPr="001C08B8">
        <w:rPr>
          <w:rFonts w:ascii="Söhne" w:eastAsia="Times New Roman" w:hAnsi="Söhne" w:cs="Times New Roman"/>
          <w:sz w:val="18"/>
          <w:lang w:val="en-IE" w:eastAsia="fr-FR" w:bidi="en-US"/>
        </w:rPr>
        <w:lastRenderedPageBreak/>
        <w:t>Shrimp and crayfish that are 4–7 cm in body length provide the highest detection rate of DIV1 when used for examination (</w:t>
      </w:r>
      <w:r w:rsidRPr="001C08B8">
        <w:rPr>
          <w:rFonts w:ascii="Söhne" w:eastAsia="Times New Roman" w:hAnsi="Söhne" w:cs="Times New Roman"/>
          <w:iCs/>
          <w:color w:val="000000"/>
          <w:sz w:val="18"/>
          <w:szCs w:val="18"/>
          <w:lang w:val="en-IE"/>
        </w:rPr>
        <w:t xml:space="preserve">Qiu </w:t>
      </w:r>
      <w:r w:rsidRPr="001C08B8">
        <w:rPr>
          <w:rFonts w:ascii="Söhne" w:eastAsia="Times New Roman" w:hAnsi="Söhne" w:cs="Times New Roman"/>
          <w:i/>
          <w:iCs/>
          <w:color w:val="000000"/>
          <w:sz w:val="18"/>
          <w:szCs w:val="18"/>
          <w:lang w:val="en-IE"/>
        </w:rPr>
        <w:t>et al</w:t>
      </w:r>
      <w:r w:rsidRPr="001C08B8">
        <w:rPr>
          <w:rFonts w:ascii="Söhne" w:eastAsia="Times New Roman" w:hAnsi="Söhne" w:cs="Times New Roman"/>
          <w:iCs/>
          <w:color w:val="000000"/>
          <w:sz w:val="18"/>
          <w:szCs w:val="18"/>
          <w:lang w:val="en-IE"/>
        </w:rPr>
        <w:t>., 2018b ;2019b ;2020b; 2021b ;2022b</w:t>
      </w:r>
      <w:r w:rsidRPr="001C08B8">
        <w:rPr>
          <w:rFonts w:ascii="Söhne" w:eastAsia="Times New Roman" w:hAnsi="Söhne" w:cs="Times New Roman"/>
          <w:sz w:val="18"/>
          <w:lang w:val="en-IE" w:eastAsia="fr-FR" w:bidi="en-US"/>
        </w:rPr>
        <w:t>).</w:t>
      </w:r>
    </w:p>
    <w:p w14:paraId="00803EF6"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3.2.</w:t>
      </w:r>
      <w:r w:rsidRPr="001C08B8">
        <w:rPr>
          <w:rFonts w:ascii="Söhne Kräftig" w:eastAsia="MS Mincho" w:hAnsi="Söhne Kräftig" w:cs="Times New Roman"/>
          <w:sz w:val="21"/>
          <w:szCs w:val="20"/>
          <w:lang w:val="da-DK" w:eastAsia="da-DK"/>
        </w:rPr>
        <w:tab/>
        <w:t>Selection of organs or tissues</w:t>
      </w:r>
    </w:p>
    <w:p w14:paraId="52FC19B1" w14:textId="77777777" w:rsidR="0084597F" w:rsidRPr="001C08B8" w:rsidRDefault="0084597F" w:rsidP="0084597F">
      <w:pPr>
        <w:spacing w:after="240" w:line="240" w:lineRule="auto"/>
        <w:ind w:left="567"/>
        <w:jc w:val="both"/>
        <w:rPr>
          <w:rFonts w:ascii="Söhne" w:eastAsia="Times New Roman" w:hAnsi="Söhne" w:cs="Times New Roman"/>
          <w:sz w:val="18"/>
          <w:lang w:val="da-DK" w:eastAsia="fr-FR"/>
        </w:rPr>
      </w:pPr>
      <w:r w:rsidRPr="001C08B8">
        <w:rPr>
          <w:rFonts w:ascii="Söhne" w:eastAsia="Times New Roman" w:hAnsi="Söhne" w:cs="Times New Roman"/>
          <w:sz w:val="18"/>
          <w:lang w:val="da-DK" w:eastAsia="fr-FR" w:bidi="en-US"/>
        </w:rPr>
        <w:t xml:space="preserve">Suitable tissues for testing are </w:t>
      </w:r>
      <w:r w:rsidRPr="001C08B8">
        <w:rPr>
          <w:rFonts w:ascii="Söhne" w:eastAsia="Times New Roman" w:hAnsi="Söhne" w:cs="Times New Roman"/>
          <w:sz w:val="18"/>
          <w:lang w:val="da-DK"/>
        </w:rPr>
        <w:t xml:space="preserve">lymphoid organ, haematopoietic tissues, muscle, gills, hepatopancreas, pereiopods, pleopods, uropods, and antennae (Qiu </w:t>
      </w:r>
      <w:r w:rsidRPr="001C08B8">
        <w:rPr>
          <w:rFonts w:ascii="Söhne" w:eastAsia="Times New Roman" w:hAnsi="Söhne" w:cs="Times New Roman"/>
          <w:i/>
          <w:sz w:val="18"/>
          <w:lang w:val="da-DK"/>
        </w:rPr>
        <w:t>et al</w:t>
      </w:r>
      <w:r w:rsidRPr="001C08B8">
        <w:rPr>
          <w:rFonts w:ascii="Söhne" w:eastAsia="Times New Roman" w:hAnsi="Söhne" w:cs="Times New Roman"/>
          <w:sz w:val="18"/>
          <w:lang w:val="da-DK"/>
        </w:rPr>
        <w:t xml:space="preserve">., 2017; 2019a; 2021a; Srisala </w:t>
      </w:r>
      <w:r w:rsidRPr="001C08B8">
        <w:rPr>
          <w:rFonts w:ascii="Söhne" w:eastAsia="Times New Roman" w:hAnsi="Söhne" w:cs="Times New Roman"/>
          <w:i/>
          <w:sz w:val="18"/>
          <w:lang w:val="da-DK"/>
        </w:rPr>
        <w:t>et al</w:t>
      </w:r>
      <w:r w:rsidRPr="001C08B8">
        <w:rPr>
          <w:rFonts w:ascii="Söhne" w:eastAsia="Times New Roman" w:hAnsi="Söhne" w:cs="Times New Roman"/>
          <w:sz w:val="18"/>
          <w:lang w:val="da-DK"/>
        </w:rPr>
        <w:t xml:space="preserve">., 2021). Quantitative virus analysis from different tissues of naturally infected </w:t>
      </w:r>
      <w:r w:rsidRPr="001C08B8">
        <w:rPr>
          <w:rFonts w:ascii="Söhne" w:eastAsia="Times New Roman" w:hAnsi="Söhne" w:cs="Times New Roman"/>
          <w:i/>
          <w:sz w:val="18"/>
          <w:lang w:val="da-DK"/>
        </w:rPr>
        <w:t xml:space="preserve">Macrobrachium rosenbergii </w:t>
      </w:r>
      <w:r w:rsidRPr="001C08B8">
        <w:rPr>
          <w:rFonts w:ascii="Söhne" w:eastAsia="Times New Roman" w:hAnsi="Söhne" w:cs="Times New Roman"/>
          <w:sz w:val="18"/>
          <w:lang w:val="da-DK"/>
        </w:rPr>
        <w:t xml:space="preserve">showed that muscle and hepatopancreas had lower virus load compared with that of the lymphoid organ, haematopoietic tissues, gills, pereiopods, pleopods, uropods and antennae (Qiu </w:t>
      </w:r>
      <w:r w:rsidRPr="001C08B8">
        <w:rPr>
          <w:rFonts w:ascii="Söhne" w:eastAsia="Times New Roman" w:hAnsi="Söhne" w:cs="Times New Roman"/>
          <w:i/>
          <w:sz w:val="18"/>
          <w:lang w:val="da-DK"/>
        </w:rPr>
        <w:t>et al</w:t>
      </w:r>
      <w:r w:rsidRPr="001C08B8">
        <w:rPr>
          <w:rFonts w:ascii="Söhne" w:eastAsia="Times New Roman" w:hAnsi="Söhne" w:cs="Times New Roman"/>
          <w:sz w:val="18"/>
          <w:lang w:val="da-DK"/>
        </w:rPr>
        <w:t>., 2019a).</w:t>
      </w:r>
    </w:p>
    <w:p w14:paraId="2C72779A"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3.3.</w:t>
      </w:r>
      <w:r w:rsidRPr="001C08B8">
        <w:rPr>
          <w:rFonts w:ascii="Söhne Kräftig" w:eastAsia="MS Mincho" w:hAnsi="Söhne Kräftig" w:cs="Times New Roman"/>
          <w:sz w:val="21"/>
          <w:szCs w:val="20"/>
          <w:lang w:val="da-DK" w:eastAsia="da-DK"/>
        </w:rPr>
        <w:tab/>
        <w:t>Samples or tissues not suitable for pathogen detection</w:t>
      </w:r>
    </w:p>
    <w:p w14:paraId="3E631501" w14:textId="77777777" w:rsidR="0084597F" w:rsidRPr="001C08B8" w:rsidRDefault="0084597F" w:rsidP="0084597F">
      <w:pPr>
        <w:spacing w:after="240" w:line="240" w:lineRule="auto"/>
        <w:ind w:left="567"/>
        <w:jc w:val="both"/>
        <w:rPr>
          <w:rFonts w:ascii="Söhne" w:eastAsia="Times New Roman" w:hAnsi="Söhne" w:cs="Arial"/>
          <w:sz w:val="18"/>
          <w:lang w:val="en-IE"/>
        </w:rPr>
      </w:pPr>
      <w:r w:rsidRPr="001C08B8">
        <w:rPr>
          <w:rFonts w:ascii="Söhne" w:eastAsia="Times New Roman" w:hAnsi="Söhne" w:cs="Arial"/>
          <w:sz w:val="18"/>
          <w:lang w:val="en-IE"/>
        </w:rPr>
        <w:t>Autolytic and compound eyes samples are not suitable for PCR-based pathogen detection.</w:t>
      </w:r>
    </w:p>
    <w:p w14:paraId="7A299AD5"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3.4.</w:t>
      </w:r>
      <w:r w:rsidRPr="001C08B8">
        <w:rPr>
          <w:rFonts w:ascii="Söhne Kräftig" w:eastAsia="MS Mincho" w:hAnsi="Söhne Kräftig" w:cs="Times New Roman"/>
          <w:sz w:val="21"/>
          <w:szCs w:val="20"/>
          <w:lang w:val="da-DK" w:eastAsia="da-DK"/>
        </w:rPr>
        <w:tab/>
        <w:t>Non-lethal sampling</w:t>
      </w:r>
    </w:p>
    <w:p w14:paraId="2925C48F" w14:textId="77777777" w:rsidR="0084597F" w:rsidRPr="001C08B8" w:rsidRDefault="0084597F" w:rsidP="0084597F">
      <w:pPr>
        <w:spacing w:after="240" w:line="240" w:lineRule="auto"/>
        <w:ind w:left="567"/>
        <w:jc w:val="both"/>
        <w:rPr>
          <w:rFonts w:ascii="Söhne" w:eastAsia="Times New Roman" w:hAnsi="Söhne" w:cs="Arial"/>
          <w:color w:val="000000"/>
          <w:sz w:val="18"/>
          <w:lang w:val="en-IE" w:eastAsia="fr-FR"/>
        </w:rPr>
      </w:pPr>
      <w:r w:rsidRPr="001C08B8">
        <w:rPr>
          <w:rFonts w:ascii="Söhne" w:eastAsia="Times New Roman" w:hAnsi="Söhne" w:cs="Times New Roman"/>
          <w:sz w:val="18"/>
          <w:lang w:val="en-IE"/>
        </w:rPr>
        <w:t>If non-lethal tissue sample types differ from recommended tissues (see Section 3.2.), or from the tissue samples used in validation studies, the effect on diagnostic performance should be considered.</w:t>
      </w:r>
    </w:p>
    <w:p w14:paraId="28F25A12"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3.5.</w:t>
      </w:r>
      <w:r w:rsidRPr="001C08B8">
        <w:rPr>
          <w:rFonts w:ascii="Söhne Kräftig" w:eastAsia="MS Mincho" w:hAnsi="Söhne Kräftig" w:cs="Times New Roman"/>
          <w:sz w:val="21"/>
          <w:szCs w:val="20"/>
          <w:lang w:val="da-DK" w:eastAsia="da-DK"/>
        </w:rPr>
        <w:tab/>
        <w:t>Preservation of samples for submission</w:t>
      </w:r>
    </w:p>
    <w:p w14:paraId="74764040" w14:textId="77777777" w:rsidR="0084597F" w:rsidRPr="001C08B8" w:rsidRDefault="0084597F" w:rsidP="0084597F">
      <w:pPr>
        <w:spacing w:after="240" w:line="240" w:lineRule="auto"/>
        <w:ind w:left="567"/>
        <w:jc w:val="both"/>
        <w:rPr>
          <w:rFonts w:ascii="Söhne" w:eastAsia="Times New Roman" w:hAnsi="Söhne" w:cs="Times New Roman"/>
          <w:color w:val="000000"/>
          <w:sz w:val="18"/>
          <w:lang w:val="en-IE"/>
        </w:rPr>
      </w:pPr>
      <w:r w:rsidRPr="001C08B8">
        <w:rPr>
          <w:rFonts w:ascii="Söhne" w:eastAsia="Times New Roman" w:hAnsi="Söhne" w:cs="Times New Roman"/>
          <w:color w:val="000000"/>
          <w:sz w:val="18"/>
          <w:lang w:val="en-IE"/>
        </w:rPr>
        <w:t xml:space="preserve">For guidance on sample preservation methods for the intended test methods, see Chapter 2.2.0 </w:t>
      </w:r>
      <w:r w:rsidRPr="001C08B8">
        <w:rPr>
          <w:rFonts w:ascii="Söhne" w:eastAsia="Times New Roman" w:hAnsi="Söhne" w:cs="Times New Roman"/>
          <w:i/>
          <w:iCs/>
          <w:color w:val="000000"/>
          <w:sz w:val="18"/>
          <w:lang w:val="en-IE"/>
        </w:rPr>
        <w:t>General information</w:t>
      </w:r>
      <w:r w:rsidRPr="001C08B8">
        <w:rPr>
          <w:rFonts w:ascii="Söhne" w:eastAsia="Times New Roman" w:hAnsi="Söhne" w:cs="Times New Roman"/>
          <w:color w:val="000000"/>
          <w:sz w:val="18"/>
          <w:lang w:val="en-IE"/>
        </w:rPr>
        <w:t xml:space="preserve"> (diseases of crustaceans).</w:t>
      </w:r>
    </w:p>
    <w:p w14:paraId="778BBDAD"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3.5.1.</w:t>
      </w:r>
      <w:r w:rsidRPr="001C08B8">
        <w:rPr>
          <w:rFonts w:ascii="Söhne Kräftig" w:eastAsia="Times New Roman" w:hAnsi="Söhne Kräftig" w:cs="Times New Roman"/>
          <w:bCs/>
          <w:sz w:val="20"/>
          <w:lang w:val="en-GB" w:eastAsia="fr-FR"/>
        </w:rPr>
        <w:tab/>
        <w:t xml:space="preserve">Samples for pathogen isolation </w:t>
      </w:r>
    </w:p>
    <w:p w14:paraId="46F87B60" w14:textId="77777777" w:rsidR="0084597F" w:rsidRPr="001C08B8" w:rsidRDefault="0084597F" w:rsidP="0084597F">
      <w:pPr>
        <w:spacing w:after="240" w:line="240" w:lineRule="auto"/>
        <w:ind w:left="1134"/>
        <w:jc w:val="both"/>
        <w:rPr>
          <w:rFonts w:ascii="Söhne" w:eastAsia="Times New Roman" w:hAnsi="Söhne" w:cs="Times New Roman"/>
          <w:bCs/>
          <w:color w:val="000000"/>
          <w:sz w:val="18"/>
          <w:lang w:val="en-IE" w:eastAsia="fr-FR"/>
        </w:rPr>
      </w:pPr>
      <w:r w:rsidRPr="001C08B8">
        <w:rPr>
          <w:rFonts w:ascii="Söhne" w:eastAsia="Times New Roman" w:hAnsi="Söhne" w:cs="Times New Roman"/>
          <w:bCs/>
          <w:color w:val="000000"/>
          <w:sz w:val="18"/>
          <w:lang w:val="en-IE" w:eastAsia="fr-FR"/>
        </w:rPr>
        <w:t>The success of pathogen isolation and results of bioassay depend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45A1F082"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bookmarkStart w:id="6" w:name="_Hlk34053048"/>
      <w:r w:rsidRPr="001C08B8">
        <w:rPr>
          <w:rFonts w:ascii="Söhne Kräftig" w:eastAsia="Times New Roman" w:hAnsi="Söhne Kräftig" w:cs="Times New Roman"/>
          <w:bCs/>
          <w:sz w:val="20"/>
          <w:lang w:val="en-GB" w:eastAsia="fr-FR"/>
        </w:rPr>
        <w:t>3.5.2.</w:t>
      </w:r>
      <w:r w:rsidRPr="001C08B8">
        <w:rPr>
          <w:rFonts w:ascii="Söhne Kräftig" w:eastAsia="Times New Roman" w:hAnsi="Söhne Kräftig" w:cs="Times New Roman"/>
          <w:bCs/>
          <w:sz w:val="20"/>
          <w:lang w:val="en-GB" w:eastAsia="fr-FR"/>
        </w:rPr>
        <w:tab/>
      </w:r>
      <w:bookmarkStart w:id="7" w:name="_Hlk83112990"/>
      <w:r w:rsidRPr="001C08B8">
        <w:rPr>
          <w:rFonts w:ascii="Söhne Kräftig" w:eastAsia="Times New Roman" w:hAnsi="Söhne Kräftig" w:cs="Times New Roman"/>
          <w:bCs/>
          <w:sz w:val="20"/>
          <w:lang w:val="en-GB" w:eastAsia="fr-FR"/>
        </w:rPr>
        <w:t>Preservation of samples for molecular detection</w:t>
      </w:r>
      <w:bookmarkEnd w:id="7"/>
    </w:p>
    <w:bookmarkEnd w:id="6"/>
    <w:p w14:paraId="709494DF" w14:textId="77777777" w:rsidR="0084597F" w:rsidRPr="001C08B8" w:rsidRDefault="0084597F" w:rsidP="0084597F">
      <w:pPr>
        <w:spacing w:after="240" w:line="240" w:lineRule="auto"/>
        <w:ind w:left="1134"/>
        <w:jc w:val="both"/>
        <w:rPr>
          <w:rFonts w:ascii="Söhne" w:eastAsia="Times New Roman" w:hAnsi="Söhne" w:cs="Times New Roman"/>
          <w:bCs/>
          <w:color w:val="000000"/>
          <w:sz w:val="18"/>
          <w:lang w:val="en-IE" w:eastAsia="fr-FR"/>
        </w:rPr>
      </w:pPr>
      <w:r w:rsidRPr="001C08B8">
        <w:rPr>
          <w:rFonts w:ascii="Söhne" w:eastAsia="Times New Roman" w:hAnsi="Söhne" w:cs="Times New Roman"/>
          <w:bCs/>
          <w:color w:val="000000"/>
          <w:sz w:val="18"/>
          <w:lang w:val="en-IE" w:eastAsia="fr-FR"/>
        </w:rPr>
        <w:t>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p>
    <w:p w14:paraId="0F203390" w14:textId="77777777" w:rsidR="0084597F" w:rsidRPr="001C08B8" w:rsidRDefault="0084597F" w:rsidP="0084597F">
      <w:pPr>
        <w:spacing w:after="240" w:line="240" w:lineRule="auto"/>
        <w:ind w:left="1134"/>
        <w:jc w:val="both"/>
        <w:rPr>
          <w:rFonts w:ascii="Söhne" w:eastAsia="Times New Roman" w:hAnsi="Söhne" w:cs="Arial"/>
          <w:bCs/>
          <w:sz w:val="18"/>
          <w:szCs w:val="18"/>
          <w:lang w:val="en-IE" w:eastAsia="fr-FR"/>
        </w:rPr>
      </w:pPr>
      <w:r w:rsidRPr="001C08B8">
        <w:rPr>
          <w:rFonts w:ascii="Söhne" w:eastAsia="Times New Roman" w:hAnsi="Söhne" w:cs="Arial"/>
          <w:bCs/>
          <w:sz w:val="18"/>
          <w:szCs w:val="18"/>
          <w:lang w:val="en-IE"/>
        </w:rPr>
        <w:t xml:space="preserve">Standard sample collection, preservation and processing methods for molecular techniques can be found in Section B.5.5 of Chapter 2.2.0 </w:t>
      </w:r>
      <w:r w:rsidRPr="001C08B8">
        <w:rPr>
          <w:rFonts w:ascii="Söhne" w:eastAsia="Times New Roman" w:hAnsi="Söhne" w:cs="Arial"/>
          <w:bCs/>
          <w:i/>
          <w:iCs/>
          <w:sz w:val="18"/>
          <w:szCs w:val="18"/>
          <w:lang w:val="en-IE"/>
        </w:rPr>
        <w:t>General information</w:t>
      </w:r>
      <w:r w:rsidRPr="001C08B8">
        <w:rPr>
          <w:rFonts w:ascii="Söhne" w:eastAsia="Times New Roman" w:hAnsi="Söhne" w:cs="Arial"/>
          <w:bCs/>
          <w:sz w:val="18"/>
          <w:szCs w:val="18"/>
          <w:lang w:val="en-IE"/>
        </w:rPr>
        <w:t xml:space="preserve"> (diseases of crustaceans).</w:t>
      </w:r>
    </w:p>
    <w:p w14:paraId="6166DB3A"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3.5.3.</w:t>
      </w:r>
      <w:r w:rsidRPr="001C08B8">
        <w:rPr>
          <w:rFonts w:ascii="Söhne Kräftig" w:eastAsia="Times New Roman" w:hAnsi="Söhne Kräftig" w:cs="Times New Roman"/>
          <w:bCs/>
          <w:sz w:val="20"/>
          <w:lang w:val="en-GB" w:eastAsia="fr-FR"/>
        </w:rPr>
        <w:tab/>
      </w:r>
      <w:bookmarkStart w:id="8" w:name="_Hlk83113002"/>
      <w:r w:rsidRPr="001C08B8">
        <w:rPr>
          <w:rFonts w:ascii="Söhne Kräftig" w:eastAsia="Times New Roman" w:hAnsi="Söhne Kräftig" w:cs="Times New Roman"/>
          <w:bCs/>
          <w:sz w:val="20"/>
          <w:lang w:val="en-GB" w:eastAsia="fr-FR"/>
        </w:rPr>
        <w:t xml:space="preserve">Samples for histopathology, </w:t>
      </w:r>
      <w:proofErr w:type="gramStart"/>
      <w:r w:rsidRPr="001C08B8">
        <w:rPr>
          <w:rFonts w:ascii="Söhne Kräftig" w:eastAsia="Times New Roman" w:hAnsi="Söhne Kräftig" w:cs="Times New Roman"/>
          <w:bCs/>
          <w:sz w:val="20"/>
          <w:lang w:val="en-GB" w:eastAsia="fr-FR"/>
        </w:rPr>
        <w:t>immunohistochemistry</w:t>
      </w:r>
      <w:proofErr w:type="gramEnd"/>
      <w:r w:rsidRPr="001C08B8">
        <w:rPr>
          <w:rFonts w:ascii="Söhne Kräftig" w:eastAsia="Times New Roman" w:hAnsi="Söhne Kräftig" w:cs="Times New Roman"/>
          <w:bCs/>
          <w:sz w:val="20"/>
          <w:lang w:val="en-GB" w:eastAsia="fr-FR"/>
        </w:rPr>
        <w:t xml:space="preserve"> or </w:t>
      </w:r>
      <w:r w:rsidRPr="001C08B8">
        <w:rPr>
          <w:rFonts w:ascii="Söhne Kräftig" w:eastAsia="Times New Roman" w:hAnsi="Söhne Kräftig" w:cs="Times New Roman"/>
          <w:bCs/>
          <w:i/>
          <w:sz w:val="20"/>
          <w:lang w:val="en-GB" w:eastAsia="fr-FR"/>
        </w:rPr>
        <w:t>in-situ</w:t>
      </w:r>
      <w:r w:rsidRPr="001C08B8">
        <w:rPr>
          <w:rFonts w:ascii="Söhne Kräftig" w:eastAsia="Times New Roman" w:hAnsi="Söhne Kräftig" w:cs="Times New Roman"/>
          <w:bCs/>
          <w:sz w:val="20"/>
          <w:lang w:val="en-GB" w:eastAsia="fr-FR"/>
        </w:rPr>
        <w:t xml:space="preserve"> hybridisation</w:t>
      </w:r>
      <w:bookmarkEnd w:id="8"/>
    </w:p>
    <w:p w14:paraId="41F51796" w14:textId="77777777" w:rsidR="0084597F" w:rsidRPr="001C08B8" w:rsidRDefault="0084597F" w:rsidP="0084597F">
      <w:pPr>
        <w:spacing w:after="240" w:line="240" w:lineRule="auto"/>
        <w:ind w:left="1134"/>
        <w:jc w:val="both"/>
        <w:rPr>
          <w:rFonts w:ascii="Söhne" w:eastAsia="Times New Roman" w:hAnsi="Söhne" w:cs="Arial"/>
          <w:bCs/>
          <w:color w:val="000000"/>
          <w:sz w:val="18"/>
          <w:szCs w:val="18"/>
          <w:lang w:val="en-IE" w:eastAsia="fr-FR"/>
        </w:rPr>
      </w:pPr>
      <w:r w:rsidRPr="001C08B8">
        <w:rPr>
          <w:rFonts w:ascii="Söhne" w:eastAsia="Times New Roman" w:hAnsi="Söhne" w:cs="Arial"/>
          <w:bCs/>
          <w:color w:val="000000"/>
          <w:sz w:val="18"/>
          <w:szCs w:val="18"/>
          <w:lang w:val="en-IE"/>
        </w:rPr>
        <w:t xml:space="preserve">Standard sample collection, preservation and processing methods for histological techniques can be found in Section B.5.3 of Chapter 2.2.0 </w:t>
      </w:r>
      <w:r w:rsidRPr="001C08B8">
        <w:rPr>
          <w:rFonts w:ascii="Söhne" w:eastAsia="Times New Roman" w:hAnsi="Söhne" w:cs="Arial"/>
          <w:bCs/>
          <w:i/>
          <w:iCs/>
          <w:color w:val="000000"/>
          <w:sz w:val="18"/>
          <w:szCs w:val="18"/>
          <w:lang w:val="en-IE"/>
        </w:rPr>
        <w:t>General information</w:t>
      </w:r>
      <w:r w:rsidRPr="001C08B8">
        <w:rPr>
          <w:rFonts w:ascii="Söhne" w:eastAsia="Times New Roman" w:hAnsi="Söhne" w:cs="Arial"/>
          <w:bCs/>
          <w:color w:val="000000"/>
          <w:sz w:val="18"/>
          <w:szCs w:val="18"/>
          <w:lang w:val="en-IE"/>
        </w:rPr>
        <w:t xml:space="preserve"> (diseases of crustaceans). </w:t>
      </w:r>
    </w:p>
    <w:p w14:paraId="7296B553"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3.5.4.</w:t>
      </w:r>
      <w:r w:rsidRPr="001C08B8">
        <w:rPr>
          <w:rFonts w:ascii="Söhne Kräftig" w:eastAsia="Times New Roman" w:hAnsi="Söhne Kräftig" w:cs="Times New Roman"/>
          <w:bCs/>
          <w:sz w:val="20"/>
          <w:lang w:val="en-GB" w:eastAsia="fr-FR"/>
        </w:rPr>
        <w:tab/>
        <w:t>Samples for other tests</w:t>
      </w:r>
    </w:p>
    <w:p w14:paraId="1AB71735" w14:textId="77777777" w:rsidR="0084597F" w:rsidRPr="001C08B8" w:rsidRDefault="0084597F" w:rsidP="0084597F">
      <w:pPr>
        <w:spacing w:after="240" w:line="240" w:lineRule="auto"/>
        <w:ind w:left="1134"/>
        <w:jc w:val="both"/>
        <w:rPr>
          <w:rFonts w:ascii="Söhne" w:eastAsia="Times New Roman" w:hAnsi="Söhne" w:cs="Times New Roman"/>
          <w:bCs/>
          <w:color w:val="000000"/>
          <w:sz w:val="18"/>
          <w:lang w:val="en-IE" w:eastAsia="fr-FR"/>
        </w:rPr>
      </w:pPr>
      <w:r w:rsidRPr="001C08B8">
        <w:rPr>
          <w:rFonts w:ascii="Söhne" w:eastAsia="Times New Roman" w:hAnsi="Söhne" w:cs="Times New Roman"/>
          <w:bCs/>
          <w:color w:val="000000"/>
          <w:sz w:val="18"/>
          <w:lang w:val="en-IE" w:eastAsia="fr-FR"/>
        </w:rPr>
        <w:t>Not available</w:t>
      </w:r>
    </w:p>
    <w:p w14:paraId="7D020F03"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3.6.</w:t>
      </w:r>
      <w:r w:rsidRPr="001C08B8">
        <w:rPr>
          <w:rFonts w:ascii="Söhne Kräftig" w:eastAsia="MS Mincho" w:hAnsi="Söhne Kräftig" w:cs="Times New Roman"/>
          <w:sz w:val="21"/>
          <w:szCs w:val="20"/>
          <w:lang w:val="da-DK" w:eastAsia="da-DK"/>
        </w:rPr>
        <w:tab/>
        <w:t>Pooling of samples</w:t>
      </w:r>
    </w:p>
    <w:p w14:paraId="5306E039" w14:textId="77777777" w:rsidR="0084597F" w:rsidRPr="001C08B8" w:rsidRDefault="0084597F" w:rsidP="0084597F">
      <w:pPr>
        <w:spacing w:after="240" w:line="240" w:lineRule="auto"/>
        <w:ind w:left="567"/>
        <w:jc w:val="both"/>
        <w:rPr>
          <w:rFonts w:ascii="Söhne" w:eastAsia="Times New Roman" w:hAnsi="Söhne" w:cs="Arial"/>
          <w:color w:val="000000"/>
          <w:sz w:val="18"/>
          <w:lang w:val="en-IE"/>
        </w:rPr>
      </w:pPr>
      <w:r w:rsidRPr="001C08B8">
        <w:rPr>
          <w:rFonts w:ascii="Söhne" w:eastAsia="Times New Roman" w:hAnsi="Söhne" w:cs="Arial"/>
          <w:color w:val="000000"/>
          <w:sz w:val="18"/>
          <w:szCs w:val="18"/>
          <w:lang w:val="en-IE"/>
        </w:rPr>
        <w:t xml:space="preserve">Pooling of samples from more than one individual animal for a given purpose </w:t>
      </w:r>
      <w:r>
        <w:rPr>
          <w:rFonts w:ascii="Söhne" w:eastAsia="Times New Roman" w:hAnsi="Söhne" w:cs="Arial"/>
          <w:color w:val="000000"/>
          <w:sz w:val="18"/>
          <w:szCs w:val="18"/>
          <w:lang w:val="en-IE"/>
        </w:rPr>
        <w:t>is only</w:t>
      </w:r>
      <w:r w:rsidRPr="001C08B8">
        <w:rPr>
          <w:rFonts w:ascii="Söhne" w:eastAsia="Times New Roman" w:hAnsi="Söhne" w:cs="Arial"/>
          <w:color w:val="000000"/>
          <w:sz w:val="18"/>
          <w:szCs w:val="18"/>
          <w:lang w:val="en-IE"/>
        </w:rPr>
        <w:t xml:space="preserve"> recommended </w:t>
      </w:r>
      <w:bookmarkStart w:id="9" w:name="_Hlk84413393"/>
      <w:r w:rsidRPr="001C08B8">
        <w:rPr>
          <w:rFonts w:ascii="Söhne" w:eastAsia="Times New Roman" w:hAnsi="Söhne" w:cs="Arial"/>
          <w:color w:val="000000"/>
          <w:sz w:val="18"/>
          <w:szCs w:val="18"/>
          <w:lang w:val="en-IE"/>
        </w:rPr>
        <w:t>where robust supporting data on diagnostic sensitivity and diagnostic specificity have been evaluated and found to be suitable</w:t>
      </w:r>
      <w:bookmarkEnd w:id="9"/>
      <w:r w:rsidRPr="001C08B8">
        <w:rPr>
          <w:rFonts w:ascii="Söhne" w:eastAsia="Times New Roman" w:hAnsi="Söhne" w:cs="Arial"/>
          <w:color w:val="000000"/>
          <w:sz w:val="18"/>
          <w:szCs w:val="18"/>
          <w:lang w:val="en-IE"/>
        </w:rPr>
        <w:t xml:space="preserve">. </w:t>
      </w:r>
      <w:r>
        <w:rPr>
          <w:rFonts w:ascii="Söhne" w:eastAsia="Times New Roman" w:hAnsi="Söhne" w:cs="Arial"/>
          <w:color w:val="000000"/>
          <w:sz w:val="18"/>
          <w:szCs w:val="18"/>
          <w:lang w:val="en-IE"/>
        </w:rPr>
        <w:t>If the</w:t>
      </w:r>
      <w:r w:rsidRPr="001C08B8">
        <w:rPr>
          <w:rFonts w:ascii="Söhne" w:eastAsia="Times New Roman" w:hAnsi="Söhne" w:cs="Arial"/>
          <w:color w:val="000000"/>
          <w:sz w:val="18"/>
          <w:szCs w:val="18"/>
          <w:lang w:val="en-IE"/>
        </w:rPr>
        <w:t xml:space="preserve"> effect of pooling on diagnostic sensitivity has not been thoroughly evaluated, larger shrimp (or other decapod crustaceans) should be processed and tested individually. </w:t>
      </w:r>
      <w:r w:rsidRPr="001C08B8">
        <w:rPr>
          <w:rFonts w:ascii="Söhne" w:eastAsia="Times New Roman" w:hAnsi="Söhne" w:cs="Times New Roman"/>
          <w:color w:val="000000"/>
          <w:sz w:val="18"/>
          <w:bdr w:val="nil"/>
          <w:lang w:val="en-IE"/>
        </w:rPr>
        <w:t>Small life stages such as larvae or PLs can be pooled to obtain the minimum amount of material for virus isolation or molecular detection</w:t>
      </w:r>
      <w:r w:rsidRPr="001C08B8">
        <w:rPr>
          <w:rFonts w:ascii="Söhne" w:eastAsia="Times New Roman" w:hAnsi="Söhne" w:cs="Arial"/>
          <w:color w:val="000000"/>
          <w:sz w:val="18"/>
          <w:bdr w:val="nil"/>
          <w:lang w:val="en-IE" w:eastAsia="fr-FR"/>
        </w:rPr>
        <w:t>.</w:t>
      </w:r>
      <w:r w:rsidRPr="001C08B8">
        <w:rPr>
          <w:rFonts w:ascii="Söhne" w:eastAsia="Times New Roman" w:hAnsi="Söhne" w:cs="Arial"/>
          <w:color w:val="000000"/>
          <w:sz w:val="18"/>
          <w:lang w:val="en-IE"/>
        </w:rPr>
        <w:t xml:space="preserve"> </w:t>
      </w:r>
    </w:p>
    <w:p w14:paraId="49D4C78B"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en-GB" w:eastAsia="fr-FR"/>
        </w:rPr>
      </w:pPr>
      <w:r w:rsidRPr="001C08B8">
        <w:rPr>
          <w:rFonts w:ascii="Söhne Halbfett" w:eastAsia="MS Mincho" w:hAnsi="Söhne Halbfett" w:cs="Times New Roman"/>
          <w:szCs w:val="20"/>
          <w:lang w:val="en-GB" w:eastAsia="fr-FR"/>
        </w:rPr>
        <w:t>4.</w:t>
      </w:r>
      <w:r w:rsidRPr="001C08B8">
        <w:rPr>
          <w:rFonts w:ascii="Söhne Halbfett" w:eastAsia="MS Mincho" w:hAnsi="Söhne Halbfett" w:cs="Times New Roman"/>
          <w:szCs w:val="20"/>
          <w:lang w:val="en-GB" w:eastAsia="fr-FR"/>
        </w:rPr>
        <w:tab/>
        <w:t>Diagnostic methods</w:t>
      </w:r>
    </w:p>
    <w:p w14:paraId="02F7FB5D" w14:textId="77777777" w:rsidR="0084597F" w:rsidRPr="001C08B8" w:rsidRDefault="0084597F" w:rsidP="0084597F">
      <w:pPr>
        <w:spacing w:after="240" w:line="240" w:lineRule="auto"/>
        <w:jc w:val="both"/>
        <w:rPr>
          <w:rFonts w:ascii="Söhne" w:eastAsia="MS Mincho" w:hAnsi="Söhne" w:cs="Times New Roman"/>
          <w:sz w:val="18"/>
          <w:u w:color="000000"/>
          <w:bdr w:val="nil"/>
          <w:lang w:val="en-IE" w:eastAsia="ja-JP" w:bidi="en-US"/>
        </w:rPr>
      </w:pPr>
      <w:bookmarkStart w:id="10" w:name="_Hlk88570633"/>
      <w:r w:rsidRPr="001C08B8">
        <w:rPr>
          <w:rFonts w:ascii="Söhne" w:eastAsia="MS Mincho" w:hAnsi="Söhne" w:cs="Times New Roman"/>
          <w:sz w:val="18"/>
          <w:u w:color="000000"/>
          <w:bdr w:val="nil"/>
          <w:lang w:val="en-IE" w:bidi="en-US"/>
        </w:rPr>
        <w:lastRenderedPageBreak/>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7E72C66B" w14:textId="77777777" w:rsidR="0084597F" w:rsidRPr="001C08B8" w:rsidRDefault="0084597F" w:rsidP="0084597F">
      <w:pPr>
        <w:spacing w:after="240" w:line="240" w:lineRule="auto"/>
        <w:jc w:val="both"/>
        <w:rPr>
          <w:rFonts w:ascii="Söhne" w:eastAsia="Times New Roman" w:hAnsi="Söhne" w:cs="Times New Roman"/>
          <w:sz w:val="18"/>
          <w:lang w:val="en-IE" w:bidi="en-US"/>
        </w:rPr>
      </w:pPr>
      <w:r w:rsidRPr="001C08B8">
        <w:rPr>
          <w:rFonts w:ascii="Söhne" w:eastAsia="Times New Roman" w:hAnsi="Söhne" w:cs="Times New Roman"/>
          <w:b/>
          <w:bCs/>
          <w:sz w:val="18"/>
          <w:lang w:val="en-IE" w:bidi="en-US"/>
        </w:rPr>
        <w:t>Ratings for purposes of use.</w:t>
      </w:r>
      <w:r w:rsidRPr="001C08B8">
        <w:rPr>
          <w:rFonts w:ascii="Söhne" w:eastAsia="Times New Roman" w:hAnsi="Söhne" w:cs="Times New Roman"/>
          <w:sz w:val="18"/>
          <w:lang w:val="en-IE"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1432FA73" w14:textId="77777777" w:rsidR="0084597F" w:rsidRPr="001C08B8" w:rsidRDefault="0084597F" w:rsidP="0084597F">
      <w:pPr>
        <w:pBdr>
          <w:top w:val="nil"/>
          <w:left w:val="nil"/>
          <w:bottom w:val="nil"/>
          <w:right w:val="nil"/>
          <w:between w:val="nil"/>
          <w:bar w:val="nil"/>
        </w:pBdr>
        <w:ind w:left="1701" w:hanging="1701"/>
        <w:rPr>
          <w:rFonts w:ascii="Söhne" w:eastAsia="Arial" w:hAnsi="Söhne" w:cs="Arial"/>
          <w:color w:val="000000"/>
          <w:sz w:val="18"/>
          <w:szCs w:val="18"/>
          <w:u w:color="000000"/>
          <w:bdr w:val="nil"/>
          <w:lang w:val="en-IE"/>
        </w:rPr>
      </w:pPr>
      <w:r w:rsidRPr="001C08B8">
        <w:rPr>
          <w:rFonts w:ascii="Söhne" w:eastAsia="Calibri" w:hAnsi="Söhne" w:cs="Calibri"/>
          <w:color w:val="000000"/>
          <w:sz w:val="18"/>
          <w:szCs w:val="18"/>
          <w:u w:color="000000"/>
          <w:bdr w:val="nil"/>
          <w:lang w:val="en-IE"/>
        </w:rPr>
        <w:t>+++ =</w:t>
      </w:r>
      <w:r w:rsidRPr="001C08B8">
        <w:rPr>
          <w:rFonts w:ascii="Söhne" w:eastAsia="Calibri" w:hAnsi="Söhne" w:cs="Calibri"/>
          <w:color w:val="000000"/>
          <w:sz w:val="18"/>
          <w:szCs w:val="18"/>
          <w:u w:color="000000"/>
          <w:bdr w:val="nil"/>
          <w:lang w:val="en-IE"/>
        </w:rPr>
        <w:tab/>
      </w:r>
      <w:r w:rsidRPr="001C08B8">
        <w:rPr>
          <w:rFonts w:ascii="Söhne" w:eastAsia="PMingLiU" w:hAnsi="Söhne" w:cs="Arial"/>
          <w:sz w:val="18"/>
          <w:szCs w:val="18"/>
          <w:lang w:val="en-IE"/>
        </w:rPr>
        <w:t xml:space="preserve">Methods </w:t>
      </w:r>
      <w:r w:rsidRPr="001C08B8">
        <w:rPr>
          <w:rFonts w:ascii="Söhne" w:eastAsia="Arial" w:hAnsi="Söhne" w:cs="Arial"/>
          <w:color w:val="000000"/>
          <w:sz w:val="18"/>
          <w:szCs w:val="18"/>
          <w:u w:color="000000"/>
          <w:bdr w:val="nil"/>
          <w:lang w:val="en-IE"/>
        </w:rPr>
        <w:t xml:space="preserve">are most suitable with </w:t>
      </w:r>
      <w:r w:rsidRPr="001C08B8">
        <w:rPr>
          <w:rFonts w:ascii="Söhne" w:eastAsia="PMingLiU" w:hAnsi="Söhne" w:cs="Arial"/>
          <w:sz w:val="18"/>
          <w:szCs w:val="18"/>
          <w:lang w:val="en-IE"/>
        </w:rPr>
        <w:t>desirable performance and operational characteristics</w:t>
      </w:r>
      <w:r w:rsidRPr="001C08B8">
        <w:rPr>
          <w:rFonts w:ascii="Söhne" w:eastAsia="Calibri" w:hAnsi="Söhne" w:cs="Calibri"/>
          <w:color w:val="000000"/>
          <w:sz w:val="18"/>
          <w:szCs w:val="18"/>
          <w:u w:color="000000"/>
          <w:bdr w:val="nil"/>
          <w:lang w:val="en-IE"/>
        </w:rPr>
        <w:t>.</w:t>
      </w:r>
    </w:p>
    <w:p w14:paraId="02BED6D6" w14:textId="77777777" w:rsidR="0084597F" w:rsidRPr="001C08B8" w:rsidRDefault="0084597F" w:rsidP="0084597F">
      <w:pPr>
        <w:pBdr>
          <w:top w:val="nil"/>
          <w:left w:val="nil"/>
          <w:bottom w:val="nil"/>
          <w:right w:val="nil"/>
          <w:between w:val="nil"/>
          <w:bar w:val="nil"/>
        </w:pBdr>
        <w:ind w:left="1701" w:hanging="1701"/>
        <w:rPr>
          <w:rFonts w:ascii="Söhne" w:eastAsia="Arial" w:hAnsi="Söhne" w:cs="Arial"/>
          <w:color w:val="000000"/>
          <w:sz w:val="18"/>
          <w:szCs w:val="18"/>
          <w:u w:color="000000"/>
          <w:bdr w:val="nil"/>
          <w:lang w:val="en-IE"/>
        </w:rPr>
      </w:pPr>
      <w:r w:rsidRPr="001C08B8">
        <w:rPr>
          <w:rFonts w:ascii="Söhne" w:eastAsia="Calibri" w:hAnsi="Söhne" w:cs="Calibri"/>
          <w:color w:val="000000"/>
          <w:sz w:val="18"/>
          <w:szCs w:val="18"/>
          <w:u w:color="000000"/>
          <w:bdr w:val="nil"/>
          <w:lang w:val="en-IE"/>
        </w:rPr>
        <w:t xml:space="preserve">++ = </w:t>
      </w:r>
      <w:r w:rsidRPr="001C08B8">
        <w:rPr>
          <w:rFonts w:ascii="Söhne" w:eastAsia="Calibri" w:hAnsi="Söhne" w:cs="Calibri"/>
          <w:color w:val="000000"/>
          <w:sz w:val="18"/>
          <w:szCs w:val="18"/>
          <w:u w:color="000000"/>
          <w:bdr w:val="nil"/>
          <w:lang w:val="en-IE"/>
        </w:rPr>
        <w:tab/>
        <w:t>Methods</w:t>
      </w:r>
      <w:r w:rsidRPr="001C08B8">
        <w:rPr>
          <w:rFonts w:ascii="Söhne" w:eastAsia="Calibri" w:hAnsi="Söhne" w:cs="Calibri"/>
          <w:color w:val="000000"/>
          <w:sz w:val="18"/>
          <w:szCs w:val="18"/>
          <w:bdr w:val="nil"/>
          <w:lang w:val="en-IE"/>
        </w:rPr>
        <w:t xml:space="preserve"> </w:t>
      </w:r>
      <w:r w:rsidRPr="001C08B8">
        <w:rPr>
          <w:rFonts w:ascii="Söhne" w:eastAsia="Arial" w:hAnsi="Söhne" w:cs="Arial"/>
          <w:color w:val="000000"/>
          <w:sz w:val="18"/>
          <w:szCs w:val="18"/>
          <w:u w:color="000000"/>
          <w:bdr w:val="nil"/>
          <w:lang w:val="en-IE"/>
        </w:rPr>
        <w:t xml:space="preserve">are suitable with </w:t>
      </w:r>
      <w:r w:rsidRPr="001C08B8">
        <w:rPr>
          <w:rFonts w:ascii="Söhne" w:eastAsia="PMingLiU" w:hAnsi="Söhne" w:cs="Arial"/>
          <w:sz w:val="18"/>
          <w:szCs w:val="18"/>
          <w:lang w:val="en-IE"/>
        </w:rPr>
        <w:t>acceptable performance and operational characteristics under most circumstances</w:t>
      </w:r>
      <w:r w:rsidRPr="001C08B8">
        <w:rPr>
          <w:rFonts w:ascii="Söhne" w:eastAsia="Calibri" w:hAnsi="Söhne" w:cs="Calibri"/>
          <w:color w:val="000000"/>
          <w:sz w:val="18"/>
          <w:szCs w:val="18"/>
          <w:u w:color="000000"/>
          <w:bdr w:val="nil"/>
          <w:lang w:val="en-IE"/>
        </w:rPr>
        <w:t xml:space="preserve">. </w:t>
      </w:r>
    </w:p>
    <w:p w14:paraId="6E448709" w14:textId="77777777" w:rsidR="0084597F" w:rsidRPr="001C08B8" w:rsidRDefault="0084597F" w:rsidP="0084597F">
      <w:pPr>
        <w:pBdr>
          <w:top w:val="nil"/>
          <w:left w:val="nil"/>
          <w:bottom w:val="nil"/>
          <w:right w:val="nil"/>
          <w:between w:val="nil"/>
          <w:bar w:val="nil"/>
        </w:pBdr>
        <w:ind w:left="1701" w:hanging="1701"/>
        <w:rPr>
          <w:rFonts w:ascii="Söhne" w:eastAsia="Arial" w:hAnsi="Söhne" w:cs="Arial"/>
          <w:color w:val="000000"/>
          <w:sz w:val="18"/>
          <w:szCs w:val="18"/>
          <w:u w:color="000000"/>
          <w:bdr w:val="nil"/>
          <w:lang w:val="en-IE"/>
        </w:rPr>
      </w:pPr>
      <w:r w:rsidRPr="001C08B8">
        <w:rPr>
          <w:rFonts w:ascii="Söhne" w:eastAsia="Calibri" w:hAnsi="Söhne" w:cs="Calibri"/>
          <w:color w:val="000000"/>
          <w:sz w:val="18"/>
          <w:szCs w:val="18"/>
          <w:u w:color="000000"/>
          <w:bdr w:val="nil"/>
          <w:lang w:val="en-IE"/>
        </w:rPr>
        <w:t xml:space="preserve">+ = </w:t>
      </w:r>
      <w:r w:rsidRPr="001C08B8">
        <w:rPr>
          <w:rFonts w:ascii="Söhne" w:eastAsia="Calibri" w:hAnsi="Söhne" w:cs="Calibri"/>
          <w:color w:val="000000"/>
          <w:sz w:val="18"/>
          <w:szCs w:val="18"/>
          <w:u w:color="000000"/>
          <w:bdr w:val="nil"/>
          <w:lang w:val="en-IE"/>
        </w:rPr>
        <w:tab/>
      </w:r>
      <w:r w:rsidRPr="001C08B8">
        <w:rPr>
          <w:rFonts w:ascii="Söhne" w:eastAsia="PMingLiU" w:hAnsi="Söhne" w:cs="Arial"/>
          <w:sz w:val="18"/>
          <w:szCs w:val="18"/>
          <w:lang w:val="en-IE"/>
        </w:rPr>
        <w:t xml:space="preserve">Methods </w:t>
      </w:r>
      <w:r w:rsidRPr="001C08B8">
        <w:rPr>
          <w:rFonts w:ascii="Söhne" w:eastAsia="Arial" w:hAnsi="Söhne" w:cs="Arial"/>
          <w:color w:val="000000"/>
          <w:sz w:val="18"/>
          <w:szCs w:val="18"/>
          <w:u w:color="000000"/>
          <w:bdr w:val="nil"/>
          <w:lang w:val="en-IE"/>
        </w:rPr>
        <w:t>are suitable, but</w:t>
      </w:r>
      <w:r w:rsidRPr="001C08B8">
        <w:rPr>
          <w:rFonts w:ascii="Söhne" w:eastAsia="PMingLiU" w:hAnsi="Söhne" w:cs="Arial"/>
          <w:sz w:val="18"/>
          <w:szCs w:val="18"/>
          <w:lang w:val="en-IE"/>
        </w:rPr>
        <w:t xml:space="preserve"> performance or operational characteristics may limit application under some circumstances</w:t>
      </w:r>
      <w:r w:rsidRPr="001C08B8">
        <w:rPr>
          <w:rFonts w:ascii="Söhne" w:eastAsia="Arial" w:hAnsi="Söhne" w:cs="Arial"/>
          <w:color w:val="000000"/>
          <w:sz w:val="18"/>
          <w:szCs w:val="18"/>
          <w:u w:color="000000"/>
          <w:bdr w:val="nil"/>
          <w:lang w:val="en-IE"/>
        </w:rPr>
        <w:t xml:space="preserve">. </w:t>
      </w:r>
    </w:p>
    <w:p w14:paraId="55FD666C" w14:textId="77777777" w:rsidR="0084597F" w:rsidRPr="001C08B8" w:rsidRDefault="0084597F" w:rsidP="0084597F">
      <w:pPr>
        <w:spacing w:after="240" w:line="240" w:lineRule="auto"/>
        <w:jc w:val="both"/>
        <w:rPr>
          <w:rFonts w:ascii="Söhne" w:eastAsia="Calibri" w:hAnsi="Söhne" w:cs="Times New Roman"/>
          <w:sz w:val="18"/>
          <w:u w:color="000000"/>
          <w:bdr w:val="nil"/>
          <w:lang w:val="en-IE" w:bidi="en-US"/>
        </w:rPr>
      </w:pPr>
      <w:r w:rsidRPr="001C08B8">
        <w:rPr>
          <w:rFonts w:ascii="Söhne" w:eastAsia="Calibri" w:hAnsi="Söhne" w:cs="Times New Roman"/>
          <w:sz w:val="18"/>
          <w:u w:color="000000"/>
          <w:bdr w:val="nil"/>
          <w:lang w:val="en-IE" w:bidi="en-US"/>
        </w:rPr>
        <w:t xml:space="preserve">Shaded boxes = </w:t>
      </w:r>
      <w:r w:rsidRPr="001C08B8">
        <w:rPr>
          <w:rFonts w:ascii="Söhne" w:eastAsia="Calibri" w:hAnsi="Söhne" w:cs="Times New Roman"/>
          <w:sz w:val="18"/>
          <w:u w:color="000000"/>
          <w:bdr w:val="nil"/>
          <w:lang w:val="en-IE" w:bidi="en-US"/>
        </w:rPr>
        <w:tab/>
        <w:t>Not appropriate for this purpose.</w:t>
      </w:r>
    </w:p>
    <w:p w14:paraId="754F1B44" w14:textId="77777777" w:rsidR="0084597F" w:rsidRPr="001C08B8" w:rsidRDefault="0084597F" w:rsidP="0084597F">
      <w:pPr>
        <w:spacing w:after="240" w:line="240" w:lineRule="auto"/>
        <w:jc w:val="both"/>
        <w:rPr>
          <w:rFonts w:ascii="Söhne" w:eastAsia="Times New Roman" w:hAnsi="Söhne" w:cs="Arial"/>
          <w:sz w:val="18"/>
          <w:lang w:val="en-IE" w:bidi="en-US"/>
        </w:rPr>
      </w:pPr>
      <w:r w:rsidRPr="001C08B8">
        <w:rPr>
          <w:rFonts w:ascii="Söhne" w:eastAsia="Times New Roman" w:hAnsi="Söhne" w:cs="Arial"/>
          <w:b/>
          <w:bCs/>
          <w:sz w:val="18"/>
          <w:lang w:val="en-IE" w:bidi="en-US"/>
        </w:rPr>
        <w:t>Validation stage</w:t>
      </w:r>
      <w:r w:rsidRPr="001C08B8">
        <w:rPr>
          <w:rFonts w:ascii="Söhne" w:eastAsia="Times New Roman" w:hAnsi="Söhne" w:cs="Arial"/>
          <w:sz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76D5FE54" w14:textId="77777777" w:rsidR="0084597F" w:rsidRPr="001C08B8" w:rsidRDefault="0084597F" w:rsidP="0084597F">
      <w:pPr>
        <w:spacing w:after="240" w:line="240" w:lineRule="auto"/>
        <w:jc w:val="both"/>
        <w:rPr>
          <w:rFonts w:ascii="Söhne" w:eastAsia="Times New Roman" w:hAnsi="Söhne" w:cs="Arial"/>
          <w:sz w:val="18"/>
          <w:lang w:val="en-IE" w:bidi="en-US"/>
        </w:rPr>
      </w:pPr>
      <w:r w:rsidRPr="001C08B8">
        <w:rPr>
          <w:rFonts w:ascii="Söhne" w:eastAsia="Times New Roman" w:hAnsi="Söhne" w:cs="Arial"/>
          <w:sz w:val="18"/>
          <w:lang w:val="en-IE" w:bidi="en-US"/>
        </w:rPr>
        <w:t>WOAH Reference Laboratories welcome feedback on diagnostic performance of recommended assays, in particular PCR methods. Of particular interest are any factors affecting expected assay sensitivity (</w:t>
      </w:r>
      <w:proofErr w:type="gramStart"/>
      <w:r w:rsidRPr="001C08B8">
        <w:rPr>
          <w:rFonts w:ascii="Söhne" w:eastAsia="Times New Roman" w:hAnsi="Söhne" w:cs="Arial"/>
          <w:sz w:val="18"/>
          <w:lang w:val="en-IE" w:bidi="en-US"/>
        </w:rPr>
        <w:t>e.g.</w:t>
      </w:r>
      <w:proofErr w:type="gramEnd"/>
      <w:r w:rsidRPr="001C08B8">
        <w:rPr>
          <w:rFonts w:ascii="Söhne" w:eastAsia="Times New Roman" w:hAnsi="Söhne" w:cs="Arial"/>
          <w:sz w:val="18"/>
          <w:lang w:val="en-IE" w:bidi="en-US"/>
        </w:rPr>
        <w:t xml:space="preserve">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w:t>
      </w:r>
      <w:bookmarkEnd w:id="10"/>
    </w:p>
    <w:p w14:paraId="0A8ADBD3" w14:textId="77777777" w:rsidR="0084597F" w:rsidRPr="001C08B8" w:rsidRDefault="0084597F" w:rsidP="0084597F">
      <w:pPr>
        <w:numPr>
          <w:ilvl w:val="0"/>
          <w:numId w:val="1"/>
        </w:numPr>
        <w:spacing w:after="240" w:line="240" w:lineRule="auto"/>
        <w:ind w:left="0" w:firstLine="0"/>
        <w:jc w:val="both"/>
        <w:rPr>
          <w:rFonts w:ascii="Söhne" w:eastAsia="Times New Roman" w:hAnsi="Söhne" w:cs="Arial"/>
          <w:color w:val="FF0000"/>
          <w:sz w:val="18"/>
          <w:lang w:val="en-IE" w:bidi="en-US"/>
        </w:rPr>
        <w:sectPr w:rsidR="0084597F" w:rsidRPr="001C08B8" w:rsidSect="00333E9A">
          <w:headerReference w:type="even" r:id="rId11"/>
          <w:footerReference w:type="even" r:id="rId12"/>
          <w:headerReference w:type="first" r:id="rId13"/>
          <w:pgSz w:w="11906" w:h="16838" w:code="9"/>
          <w:pgMar w:top="1699" w:right="1138" w:bottom="1699" w:left="1138" w:header="709" w:footer="562" w:gutter="0"/>
          <w:cols w:space="708"/>
          <w:docGrid w:linePitch="360"/>
        </w:sectPr>
      </w:pPr>
    </w:p>
    <w:p w14:paraId="0C1FD225" w14:textId="77777777" w:rsidR="0084597F" w:rsidRPr="001C08B8" w:rsidRDefault="0084597F" w:rsidP="0084597F">
      <w:pPr>
        <w:spacing w:after="120" w:line="240" w:lineRule="auto"/>
        <w:jc w:val="center"/>
        <w:rPr>
          <w:rFonts w:ascii="Söhne Kräftig" w:eastAsia="Times New Roman" w:hAnsi="Söhne Kräftig" w:cs="Times New Roman"/>
          <w:bCs/>
          <w:i/>
          <w:sz w:val="18"/>
          <w:lang w:val="en-IE" w:bidi="en-US"/>
        </w:rPr>
      </w:pPr>
      <w:r w:rsidRPr="001C08B8">
        <w:rPr>
          <w:rFonts w:ascii="Söhne Kräftig" w:eastAsia="Times New Roman" w:hAnsi="Söhne Kräftig" w:cs="Times New Roman"/>
          <w:b/>
          <w:bCs/>
          <w:i/>
          <w:sz w:val="18"/>
          <w:lang w:val="en-IE" w:bidi="en-US"/>
        </w:rPr>
        <w:lastRenderedPageBreak/>
        <w:t>Table 4.</w:t>
      </w:r>
      <w:r w:rsidRPr="001C08B8">
        <w:rPr>
          <w:rFonts w:ascii="Söhne Kräftig" w:eastAsia="Times New Roman" w:hAnsi="Söhne Kräftig" w:cs="Times New Roman"/>
          <w:b/>
          <w:bCs/>
          <w:i/>
          <w:noProof/>
          <w:sz w:val="18"/>
          <w:lang w:val="en-IE" w:bidi="en-US"/>
        </w:rPr>
        <w:t>1</w:t>
      </w:r>
      <w:r w:rsidRPr="001C08B8">
        <w:rPr>
          <w:rFonts w:ascii="Söhne Kräftig" w:eastAsia="Times New Roman" w:hAnsi="Söhne Kräftig" w:cs="Times New Roman"/>
          <w:b/>
          <w:bCs/>
          <w:i/>
          <w:sz w:val="18"/>
          <w:lang w:val="en-IE" w:bidi="en-US"/>
        </w:rPr>
        <w:t xml:space="preserve">. </w:t>
      </w:r>
      <w:r w:rsidRPr="001C08B8">
        <w:rPr>
          <w:rFonts w:ascii="Söhne Kräftig" w:eastAsia="Times New Roman" w:hAnsi="Söhne Kräftig" w:cs="Times New Roman"/>
          <w:bCs/>
          <w:i/>
          <w:sz w:val="18"/>
          <w:lang w:val="en-IE" w:bidi="en-US"/>
        </w:rPr>
        <w:t xml:space="preserve">WOAH recommended diagnostic methods and their level of validation for surveillance of apparently healthy animals and investigation of clinically affected </w:t>
      </w:r>
      <w:proofErr w:type="gramStart"/>
      <w:r w:rsidRPr="001C08B8">
        <w:rPr>
          <w:rFonts w:ascii="Söhne Kräftig" w:eastAsia="Times New Roman" w:hAnsi="Söhne Kräftig" w:cs="Times New Roman"/>
          <w:bCs/>
          <w:i/>
          <w:sz w:val="18"/>
          <w:lang w:val="en-IE" w:bidi="en-US"/>
        </w:rPr>
        <w:t>animals</w:t>
      </w:r>
      <w:proofErr w:type="gramEnd"/>
      <w:r w:rsidRPr="001C08B8">
        <w:rPr>
          <w:rFonts w:ascii="Söhne Kräftig" w:eastAsia="Times New Roman" w:hAnsi="Söhne Kräftig" w:cs="Times New Roman"/>
          <w:bCs/>
          <w:i/>
          <w:sz w:val="18"/>
          <w:lang w:val="en-IE" w:bidi="en-US"/>
        </w:rPr>
        <w:t xml:space="preserve"> </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30"/>
        <w:gridCol w:w="1140"/>
        <w:gridCol w:w="1134"/>
        <w:gridCol w:w="851"/>
        <w:gridCol w:w="708"/>
        <w:gridCol w:w="1134"/>
        <w:gridCol w:w="1134"/>
        <w:gridCol w:w="851"/>
        <w:gridCol w:w="709"/>
        <w:gridCol w:w="1134"/>
        <w:gridCol w:w="1134"/>
        <w:gridCol w:w="850"/>
        <w:gridCol w:w="709"/>
      </w:tblGrid>
      <w:tr w:rsidR="0084597F" w:rsidRPr="001C08B8" w14:paraId="55BD5744" w14:textId="77777777" w:rsidTr="002C4B36">
        <w:trPr>
          <w:trHeight w:val="402"/>
          <w:tblHeader/>
          <w:jc w:val="center"/>
        </w:trPr>
        <w:tc>
          <w:tcPr>
            <w:tcW w:w="2830" w:type="dxa"/>
            <w:vMerge w:val="restart"/>
            <w:vAlign w:val="center"/>
          </w:tcPr>
          <w:p w14:paraId="3BCD9A87" w14:textId="77777777" w:rsidR="0084597F" w:rsidRPr="001C08B8" w:rsidRDefault="0084597F" w:rsidP="002C4B36">
            <w:pPr>
              <w:spacing w:before="80" w:after="80" w:line="240" w:lineRule="auto"/>
              <w:jc w:val="center"/>
              <w:rPr>
                <w:rFonts w:ascii="Söhne" w:eastAsia="Times New Roman" w:hAnsi="Söhne" w:cs="Arial"/>
                <w:b/>
                <w:bCs/>
                <w:sz w:val="16"/>
                <w:szCs w:val="16"/>
                <w:lang w:val="en-IE" w:bidi="en-US"/>
              </w:rPr>
            </w:pPr>
            <w:bookmarkStart w:id="11" w:name="_Hlk491943780"/>
            <w:r w:rsidRPr="001C08B8">
              <w:rPr>
                <w:rFonts w:ascii="Söhne" w:eastAsia="Times New Roman" w:hAnsi="Söhne" w:cs="Arial"/>
                <w:b/>
                <w:bCs/>
                <w:sz w:val="16"/>
                <w:szCs w:val="16"/>
                <w:lang w:val="en-IE" w:bidi="en-US"/>
              </w:rPr>
              <w:t>Method</w:t>
            </w:r>
          </w:p>
        </w:tc>
        <w:tc>
          <w:tcPr>
            <w:tcW w:w="3833" w:type="dxa"/>
            <w:gridSpan w:val="4"/>
          </w:tcPr>
          <w:p w14:paraId="59ADF2A6" w14:textId="77777777" w:rsidR="0084597F" w:rsidRPr="001C08B8" w:rsidRDefault="0084597F" w:rsidP="002C4B36">
            <w:pPr>
              <w:spacing w:before="80" w:after="80" w:line="240" w:lineRule="auto"/>
              <w:jc w:val="center"/>
              <w:rPr>
                <w:rFonts w:ascii="Söhne" w:eastAsia="Times New Roman" w:hAnsi="Söhne" w:cs="Arial"/>
                <w:b/>
                <w:bCs/>
                <w:sz w:val="16"/>
                <w:szCs w:val="16"/>
                <w:lang w:val="en-IE" w:bidi="en-US"/>
              </w:rPr>
            </w:pPr>
            <w:r w:rsidRPr="001C08B8">
              <w:rPr>
                <w:rFonts w:ascii="Söhne" w:eastAsia="Times New Roman" w:hAnsi="Söhne" w:cs="Arial"/>
                <w:b/>
                <w:bCs/>
                <w:sz w:val="16"/>
                <w:szCs w:val="16"/>
                <w:lang w:val="en-IE" w:bidi="en-US"/>
              </w:rPr>
              <w:t xml:space="preserve">Surveillance of apparently </w:t>
            </w:r>
            <w:r w:rsidRPr="001C08B8">
              <w:rPr>
                <w:rFonts w:ascii="Söhne" w:eastAsia="Times New Roman" w:hAnsi="Söhne" w:cs="Arial"/>
                <w:b/>
                <w:bCs/>
                <w:sz w:val="16"/>
                <w:szCs w:val="16"/>
                <w:lang w:val="en-IE" w:bidi="en-US"/>
              </w:rPr>
              <w:br/>
              <w:t>healthy animals</w:t>
            </w:r>
          </w:p>
        </w:tc>
        <w:tc>
          <w:tcPr>
            <w:tcW w:w="3828" w:type="dxa"/>
            <w:gridSpan w:val="4"/>
          </w:tcPr>
          <w:p w14:paraId="0142C0B2" w14:textId="77777777" w:rsidR="0084597F" w:rsidRPr="001C08B8" w:rsidRDefault="0084597F" w:rsidP="002C4B36">
            <w:pPr>
              <w:spacing w:before="80" w:after="80" w:line="240" w:lineRule="auto"/>
              <w:jc w:val="center"/>
              <w:rPr>
                <w:rFonts w:ascii="Söhne" w:eastAsia="Times New Roman" w:hAnsi="Söhne" w:cs="Arial"/>
                <w:b/>
                <w:bCs/>
                <w:sz w:val="16"/>
                <w:szCs w:val="16"/>
                <w:lang w:val="en-IE" w:bidi="en-US"/>
              </w:rPr>
            </w:pPr>
            <w:r w:rsidRPr="001C08B8">
              <w:rPr>
                <w:rFonts w:ascii="Söhne" w:eastAsia="Times New Roman" w:hAnsi="Söhne" w:cs="Arial"/>
                <w:b/>
                <w:bCs/>
                <w:sz w:val="16"/>
                <w:szCs w:val="16"/>
                <w:lang w:val="en-IE" w:bidi="en-US"/>
              </w:rPr>
              <w:t xml:space="preserve">Presumptive diagnosis of </w:t>
            </w:r>
            <w:r w:rsidRPr="001C08B8">
              <w:rPr>
                <w:rFonts w:ascii="Söhne" w:eastAsia="Times New Roman" w:hAnsi="Söhne" w:cs="Arial"/>
                <w:b/>
                <w:bCs/>
                <w:sz w:val="16"/>
                <w:szCs w:val="16"/>
                <w:lang w:val="en-IE" w:bidi="en-US"/>
              </w:rPr>
              <w:br/>
              <w:t>clinically affected animals</w:t>
            </w:r>
          </w:p>
        </w:tc>
        <w:tc>
          <w:tcPr>
            <w:tcW w:w="3827" w:type="dxa"/>
            <w:gridSpan w:val="4"/>
          </w:tcPr>
          <w:p w14:paraId="78E71FD6" w14:textId="77777777" w:rsidR="0084597F" w:rsidRPr="001C08B8" w:rsidRDefault="0084597F" w:rsidP="002C4B36">
            <w:pPr>
              <w:spacing w:before="80" w:after="80" w:line="240" w:lineRule="auto"/>
              <w:jc w:val="center"/>
              <w:rPr>
                <w:rFonts w:ascii="Söhne" w:eastAsia="Times New Roman" w:hAnsi="Söhne" w:cs="Arial"/>
                <w:b/>
                <w:bCs/>
                <w:sz w:val="16"/>
                <w:szCs w:val="16"/>
                <w:lang w:val="en-IE" w:bidi="en-US"/>
              </w:rPr>
            </w:pPr>
            <w:r w:rsidRPr="001C08B8">
              <w:rPr>
                <w:rFonts w:ascii="Söhne" w:eastAsia="Times New Roman" w:hAnsi="Söhne" w:cs="Arial"/>
                <w:b/>
                <w:bCs/>
                <w:sz w:val="16"/>
                <w:szCs w:val="16"/>
                <w:lang w:val="en-IE" w:bidi="en-US"/>
              </w:rPr>
              <w:t>Confirmatory diagnosis1 of a suspect result from surveillance or presumptive diagnosis</w:t>
            </w:r>
          </w:p>
        </w:tc>
      </w:tr>
      <w:tr w:rsidR="0084597F" w:rsidRPr="001C08B8" w14:paraId="3052B051" w14:textId="77777777" w:rsidTr="002C4B36">
        <w:trPr>
          <w:trHeight w:val="402"/>
          <w:tblHeader/>
          <w:jc w:val="center"/>
        </w:trPr>
        <w:tc>
          <w:tcPr>
            <w:tcW w:w="2830" w:type="dxa"/>
            <w:vMerge/>
            <w:vAlign w:val="center"/>
          </w:tcPr>
          <w:p w14:paraId="5BC9C11D" w14:textId="77777777" w:rsidR="0084597F" w:rsidRPr="001C08B8" w:rsidRDefault="0084597F" w:rsidP="002C4B36">
            <w:pPr>
              <w:spacing w:before="120" w:after="120" w:line="240" w:lineRule="auto"/>
              <w:jc w:val="center"/>
              <w:rPr>
                <w:rFonts w:ascii="Söhne Kräftig" w:eastAsia="Times New Roman" w:hAnsi="Söhne Kräftig" w:cs="Arial"/>
                <w:b/>
                <w:bCs/>
                <w:sz w:val="16"/>
                <w:szCs w:val="16"/>
                <w:lang w:val="en-IE" w:bidi="en-US"/>
              </w:rPr>
            </w:pPr>
          </w:p>
        </w:tc>
        <w:tc>
          <w:tcPr>
            <w:tcW w:w="1140" w:type="dxa"/>
            <w:vAlign w:val="center"/>
          </w:tcPr>
          <w:p w14:paraId="66026793"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Early life stages</w:t>
            </w:r>
            <w:r w:rsidRPr="001C08B8">
              <w:rPr>
                <w:rFonts w:ascii="Söhne Kräftig" w:eastAsia="Times New Roman" w:hAnsi="Söhne Kräftig" w:cs="Arial"/>
                <w:sz w:val="16"/>
                <w:szCs w:val="16"/>
                <w:vertAlign w:val="superscript"/>
                <w:lang w:val="en-IE" w:bidi="en-US"/>
              </w:rPr>
              <w:t>2</w:t>
            </w:r>
          </w:p>
        </w:tc>
        <w:tc>
          <w:tcPr>
            <w:tcW w:w="1134" w:type="dxa"/>
            <w:vAlign w:val="center"/>
          </w:tcPr>
          <w:p w14:paraId="054C5DC7"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Juveniles</w:t>
            </w:r>
            <w:r w:rsidRPr="001C08B8">
              <w:rPr>
                <w:rFonts w:ascii="Söhne Kräftig" w:eastAsia="Times New Roman" w:hAnsi="Söhne Kräftig" w:cs="Arial"/>
                <w:sz w:val="16"/>
                <w:szCs w:val="16"/>
                <w:vertAlign w:val="superscript"/>
                <w:lang w:val="en-IE" w:bidi="en-US"/>
              </w:rPr>
              <w:t>2</w:t>
            </w:r>
          </w:p>
        </w:tc>
        <w:tc>
          <w:tcPr>
            <w:tcW w:w="851" w:type="dxa"/>
            <w:vAlign w:val="center"/>
          </w:tcPr>
          <w:p w14:paraId="5DB659EE"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Adults</w:t>
            </w:r>
          </w:p>
        </w:tc>
        <w:tc>
          <w:tcPr>
            <w:tcW w:w="708" w:type="dxa"/>
            <w:vAlign w:val="center"/>
          </w:tcPr>
          <w:p w14:paraId="37A4F9F8"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LV</w:t>
            </w:r>
          </w:p>
        </w:tc>
        <w:tc>
          <w:tcPr>
            <w:tcW w:w="1134" w:type="dxa"/>
            <w:vAlign w:val="center"/>
          </w:tcPr>
          <w:p w14:paraId="4F167842"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bidi="en-US"/>
              </w:rPr>
              <w:t>Early life stages</w:t>
            </w:r>
            <w:r w:rsidRPr="001C08B8">
              <w:rPr>
                <w:rFonts w:ascii="Söhne Kräftig" w:eastAsia="Times New Roman" w:hAnsi="Söhne Kräftig" w:cs="Arial"/>
                <w:sz w:val="16"/>
                <w:szCs w:val="16"/>
                <w:vertAlign w:val="superscript"/>
                <w:lang w:bidi="en-US"/>
              </w:rPr>
              <w:t>2</w:t>
            </w:r>
          </w:p>
        </w:tc>
        <w:tc>
          <w:tcPr>
            <w:tcW w:w="1134" w:type="dxa"/>
            <w:vAlign w:val="center"/>
          </w:tcPr>
          <w:p w14:paraId="2C105BA9"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Juveniles</w:t>
            </w:r>
            <w:r w:rsidRPr="001C08B8">
              <w:rPr>
                <w:rFonts w:ascii="Söhne Kräftig" w:eastAsia="Times New Roman" w:hAnsi="Söhne Kräftig" w:cs="Arial"/>
                <w:sz w:val="16"/>
                <w:szCs w:val="16"/>
                <w:vertAlign w:val="superscript"/>
                <w:lang w:bidi="en-US"/>
              </w:rPr>
              <w:t>2</w:t>
            </w:r>
          </w:p>
        </w:tc>
        <w:tc>
          <w:tcPr>
            <w:tcW w:w="851" w:type="dxa"/>
            <w:vAlign w:val="center"/>
          </w:tcPr>
          <w:p w14:paraId="0A993A84"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Adults</w:t>
            </w:r>
          </w:p>
        </w:tc>
        <w:tc>
          <w:tcPr>
            <w:tcW w:w="709" w:type="dxa"/>
            <w:vAlign w:val="center"/>
          </w:tcPr>
          <w:p w14:paraId="33667E72"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LV</w:t>
            </w:r>
          </w:p>
        </w:tc>
        <w:tc>
          <w:tcPr>
            <w:tcW w:w="1134" w:type="dxa"/>
            <w:vAlign w:val="center"/>
          </w:tcPr>
          <w:p w14:paraId="7E0DA07F"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bidi="en-US"/>
              </w:rPr>
              <w:t>Early life stages</w:t>
            </w:r>
            <w:r w:rsidRPr="001C08B8">
              <w:rPr>
                <w:rFonts w:ascii="Söhne Kräftig" w:eastAsia="Times New Roman" w:hAnsi="Söhne Kräftig" w:cs="Arial"/>
                <w:sz w:val="16"/>
                <w:szCs w:val="16"/>
                <w:vertAlign w:val="superscript"/>
                <w:lang w:bidi="en-US"/>
              </w:rPr>
              <w:t>2</w:t>
            </w:r>
          </w:p>
        </w:tc>
        <w:tc>
          <w:tcPr>
            <w:tcW w:w="1134" w:type="dxa"/>
            <w:vAlign w:val="center"/>
          </w:tcPr>
          <w:p w14:paraId="6BD3141B"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Juveniles</w:t>
            </w:r>
            <w:r w:rsidRPr="001C08B8">
              <w:rPr>
                <w:rFonts w:ascii="Söhne Kräftig" w:eastAsia="Times New Roman" w:hAnsi="Söhne Kräftig" w:cs="Arial"/>
                <w:sz w:val="16"/>
                <w:szCs w:val="16"/>
                <w:vertAlign w:val="superscript"/>
                <w:lang w:bidi="en-US"/>
              </w:rPr>
              <w:t>2</w:t>
            </w:r>
          </w:p>
        </w:tc>
        <w:tc>
          <w:tcPr>
            <w:tcW w:w="850" w:type="dxa"/>
            <w:vAlign w:val="center"/>
          </w:tcPr>
          <w:p w14:paraId="1BB74646"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Adults</w:t>
            </w:r>
          </w:p>
        </w:tc>
        <w:tc>
          <w:tcPr>
            <w:tcW w:w="709" w:type="dxa"/>
            <w:vAlign w:val="center"/>
          </w:tcPr>
          <w:p w14:paraId="610FA5A6" w14:textId="77777777" w:rsidR="0084597F" w:rsidRPr="001C08B8" w:rsidRDefault="0084597F" w:rsidP="002C4B36">
            <w:pPr>
              <w:spacing w:before="120" w:after="12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LV</w:t>
            </w:r>
          </w:p>
        </w:tc>
      </w:tr>
      <w:tr w:rsidR="0084597F" w:rsidRPr="001C08B8" w14:paraId="79B5FF29" w14:textId="77777777" w:rsidTr="002C4B36">
        <w:trPr>
          <w:trHeight w:val="227"/>
          <w:jc w:val="center"/>
        </w:trPr>
        <w:tc>
          <w:tcPr>
            <w:tcW w:w="2830" w:type="dxa"/>
            <w:vAlign w:val="center"/>
          </w:tcPr>
          <w:p w14:paraId="6F42D330"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Wet mounts</w:t>
            </w:r>
          </w:p>
        </w:tc>
        <w:tc>
          <w:tcPr>
            <w:tcW w:w="1140" w:type="dxa"/>
            <w:shd w:val="clear" w:color="auto" w:fill="D9D9D9"/>
            <w:vAlign w:val="center"/>
          </w:tcPr>
          <w:p w14:paraId="71ACC861"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0C901978"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F2DB72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67D94E7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6A3A3D1"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ED03D1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35C3EBE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383EBDC3"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A02B36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4AAA21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1119DE8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287A5FB2"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r>
      <w:tr w:rsidR="0084597F" w:rsidRPr="001C08B8" w14:paraId="60FA5A04" w14:textId="77777777" w:rsidTr="002C4B36">
        <w:trPr>
          <w:trHeight w:val="324"/>
          <w:jc w:val="center"/>
        </w:trPr>
        <w:tc>
          <w:tcPr>
            <w:tcW w:w="2830" w:type="dxa"/>
            <w:vAlign w:val="center"/>
          </w:tcPr>
          <w:p w14:paraId="560ABD62"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Histopathology</w:t>
            </w:r>
          </w:p>
        </w:tc>
        <w:tc>
          <w:tcPr>
            <w:tcW w:w="1140" w:type="dxa"/>
            <w:shd w:val="clear" w:color="auto" w:fill="D9D9D9"/>
            <w:vAlign w:val="center"/>
          </w:tcPr>
          <w:p w14:paraId="75102B3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0857F72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31B0DF3E"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69712C1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5B5044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vAlign w:val="center"/>
          </w:tcPr>
          <w:p w14:paraId="7C732D00"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6992653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9" w:type="dxa"/>
            <w:vAlign w:val="center"/>
          </w:tcPr>
          <w:p w14:paraId="3040DCF2"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c>
          <w:tcPr>
            <w:tcW w:w="1134" w:type="dxa"/>
            <w:shd w:val="clear" w:color="auto" w:fill="D9D9D9"/>
            <w:vAlign w:val="center"/>
          </w:tcPr>
          <w:p w14:paraId="4369091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2F8E23F3"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850" w:type="dxa"/>
            <w:shd w:val="clear" w:color="auto" w:fill="D9D9D9"/>
            <w:vAlign w:val="center"/>
          </w:tcPr>
          <w:p w14:paraId="7B05F964"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709" w:type="dxa"/>
            <w:shd w:val="clear" w:color="auto" w:fill="D9D9D9"/>
            <w:vAlign w:val="center"/>
          </w:tcPr>
          <w:p w14:paraId="2F3D628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r>
      <w:tr w:rsidR="0084597F" w:rsidRPr="001C08B8" w14:paraId="08FA9E3B" w14:textId="77777777" w:rsidTr="002C4B36">
        <w:trPr>
          <w:trHeight w:val="402"/>
          <w:jc w:val="center"/>
        </w:trPr>
        <w:tc>
          <w:tcPr>
            <w:tcW w:w="2830" w:type="dxa"/>
            <w:vAlign w:val="center"/>
          </w:tcPr>
          <w:p w14:paraId="7F5C3E64"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Cell culture</w:t>
            </w:r>
          </w:p>
        </w:tc>
        <w:tc>
          <w:tcPr>
            <w:tcW w:w="1140" w:type="dxa"/>
            <w:shd w:val="clear" w:color="auto" w:fill="D9D9D9"/>
            <w:vAlign w:val="center"/>
          </w:tcPr>
          <w:p w14:paraId="10D27499"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1134" w:type="dxa"/>
            <w:shd w:val="clear" w:color="auto" w:fill="D9D9D9"/>
            <w:vAlign w:val="center"/>
          </w:tcPr>
          <w:p w14:paraId="74CFC534"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851" w:type="dxa"/>
            <w:shd w:val="clear" w:color="auto" w:fill="D9D9D9"/>
            <w:vAlign w:val="center"/>
          </w:tcPr>
          <w:p w14:paraId="61CD61DC"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708" w:type="dxa"/>
            <w:shd w:val="clear" w:color="auto" w:fill="D9D9D9"/>
            <w:vAlign w:val="center"/>
          </w:tcPr>
          <w:p w14:paraId="1F302C6F"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1134" w:type="dxa"/>
            <w:shd w:val="clear" w:color="auto" w:fill="D9D9D9"/>
            <w:vAlign w:val="center"/>
          </w:tcPr>
          <w:p w14:paraId="16256D4D"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1134" w:type="dxa"/>
            <w:shd w:val="clear" w:color="auto" w:fill="D9D9D9"/>
            <w:vAlign w:val="center"/>
          </w:tcPr>
          <w:p w14:paraId="34DEE7AF"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851" w:type="dxa"/>
            <w:shd w:val="clear" w:color="auto" w:fill="D9D9D9"/>
            <w:vAlign w:val="center"/>
          </w:tcPr>
          <w:p w14:paraId="666AEDB4"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709" w:type="dxa"/>
            <w:shd w:val="clear" w:color="auto" w:fill="D9D9D9"/>
            <w:vAlign w:val="center"/>
          </w:tcPr>
          <w:p w14:paraId="2F2DF705"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1134" w:type="dxa"/>
            <w:shd w:val="clear" w:color="auto" w:fill="D9D9D9"/>
            <w:vAlign w:val="center"/>
          </w:tcPr>
          <w:p w14:paraId="116A527C"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1134" w:type="dxa"/>
            <w:shd w:val="clear" w:color="auto" w:fill="D9D9D9"/>
            <w:vAlign w:val="center"/>
          </w:tcPr>
          <w:p w14:paraId="36EB2674"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850" w:type="dxa"/>
            <w:shd w:val="clear" w:color="auto" w:fill="D9D9D9"/>
            <w:vAlign w:val="center"/>
          </w:tcPr>
          <w:p w14:paraId="762F0DF3" w14:textId="77777777" w:rsidR="0084597F" w:rsidRPr="001C08B8" w:rsidRDefault="0084597F" w:rsidP="002C4B36">
            <w:pPr>
              <w:spacing w:before="80" w:after="80" w:line="240" w:lineRule="auto"/>
              <w:jc w:val="center"/>
              <w:rPr>
                <w:rFonts w:ascii="Söhne" w:eastAsia="Times New Roman" w:hAnsi="Söhne" w:cs="Arial"/>
                <w:sz w:val="16"/>
                <w:szCs w:val="16"/>
                <w:highlight w:val="lightGray"/>
                <w:shd w:val="pct15" w:color="auto" w:fill="FFFFFF"/>
                <w:lang w:val="en-IE" w:bidi="en-US"/>
              </w:rPr>
            </w:pPr>
          </w:p>
        </w:tc>
        <w:tc>
          <w:tcPr>
            <w:tcW w:w="709" w:type="dxa"/>
            <w:shd w:val="clear" w:color="auto" w:fill="D9D9D9"/>
            <w:vAlign w:val="center"/>
          </w:tcPr>
          <w:p w14:paraId="06370D01" w14:textId="77777777" w:rsidR="0084597F" w:rsidRPr="001C08B8" w:rsidRDefault="0084597F" w:rsidP="002C4B36">
            <w:pPr>
              <w:spacing w:before="80" w:after="80" w:line="240" w:lineRule="auto"/>
              <w:jc w:val="center"/>
              <w:rPr>
                <w:rFonts w:ascii="Söhne" w:eastAsia="Times New Roman" w:hAnsi="Söhne" w:cs="Arial"/>
                <w:sz w:val="16"/>
                <w:szCs w:val="16"/>
                <w:shd w:val="pct15" w:color="auto" w:fill="FFFFFF"/>
                <w:lang w:val="en-IE" w:bidi="en-US"/>
              </w:rPr>
            </w:pPr>
          </w:p>
        </w:tc>
      </w:tr>
      <w:tr w:rsidR="0084597F" w:rsidRPr="001C08B8" w14:paraId="24BE6833" w14:textId="77777777" w:rsidTr="002C4B36">
        <w:trPr>
          <w:trHeight w:val="402"/>
          <w:jc w:val="center"/>
        </w:trPr>
        <w:tc>
          <w:tcPr>
            <w:tcW w:w="2830" w:type="dxa"/>
            <w:vAlign w:val="center"/>
          </w:tcPr>
          <w:p w14:paraId="1195001F"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Real-time PCR</w:t>
            </w:r>
          </w:p>
        </w:tc>
        <w:tc>
          <w:tcPr>
            <w:tcW w:w="1140" w:type="dxa"/>
            <w:vAlign w:val="center"/>
          </w:tcPr>
          <w:p w14:paraId="1C327211"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564EB09E"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1" w:type="dxa"/>
            <w:vAlign w:val="center"/>
          </w:tcPr>
          <w:p w14:paraId="23DA9151"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8" w:type="dxa"/>
            <w:vAlign w:val="center"/>
          </w:tcPr>
          <w:p w14:paraId="130583D4"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vAlign w:val="center"/>
          </w:tcPr>
          <w:p w14:paraId="559F26B8"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559D3E5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1" w:type="dxa"/>
            <w:vAlign w:val="center"/>
          </w:tcPr>
          <w:p w14:paraId="0C6DF6E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9" w:type="dxa"/>
            <w:vAlign w:val="center"/>
          </w:tcPr>
          <w:p w14:paraId="71A617EA"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c>
          <w:tcPr>
            <w:tcW w:w="1134" w:type="dxa"/>
            <w:vAlign w:val="center"/>
          </w:tcPr>
          <w:p w14:paraId="0BF072F5"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2276D9B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0" w:type="dxa"/>
            <w:vAlign w:val="center"/>
          </w:tcPr>
          <w:p w14:paraId="448B7B4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360624C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r>
      <w:tr w:rsidR="0084597F" w:rsidRPr="001C08B8" w14:paraId="0C4057CA" w14:textId="77777777" w:rsidTr="002C4B36">
        <w:trPr>
          <w:trHeight w:val="402"/>
          <w:jc w:val="center"/>
        </w:trPr>
        <w:tc>
          <w:tcPr>
            <w:tcW w:w="2830" w:type="dxa"/>
            <w:vAlign w:val="center"/>
          </w:tcPr>
          <w:p w14:paraId="37B027F2"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Conventional PCR</w:t>
            </w:r>
          </w:p>
        </w:tc>
        <w:tc>
          <w:tcPr>
            <w:tcW w:w="1140" w:type="dxa"/>
            <w:vAlign w:val="center"/>
          </w:tcPr>
          <w:p w14:paraId="7BF94A53"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25A54312"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1" w:type="dxa"/>
            <w:vAlign w:val="center"/>
          </w:tcPr>
          <w:p w14:paraId="500AD93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8" w:type="dxa"/>
            <w:vAlign w:val="center"/>
          </w:tcPr>
          <w:p w14:paraId="4B3AE380"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vAlign w:val="center"/>
          </w:tcPr>
          <w:p w14:paraId="2D366FE8"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1C6FD8E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1" w:type="dxa"/>
            <w:vAlign w:val="center"/>
          </w:tcPr>
          <w:p w14:paraId="09E18DB6"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9" w:type="dxa"/>
            <w:vAlign w:val="center"/>
          </w:tcPr>
          <w:p w14:paraId="2D062688"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shd w:val="pct15" w:color="auto" w:fill="auto"/>
            <w:vAlign w:val="center"/>
          </w:tcPr>
          <w:p w14:paraId="6000F7B6"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202BE5D3"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0" w:type="dxa"/>
            <w:shd w:val="pct15" w:color="auto" w:fill="auto"/>
            <w:vAlign w:val="center"/>
          </w:tcPr>
          <w:p w14:paraId="4F1C87E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pct15" w:color="auto" w:fill="auto"/>
            <w:vAlign w:val="center"/>
          </w:tcPr>
          <w:p w14:paraId="14975263"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r>
      <w:tr w:rsidR="0084597F" w:rsidRPr="001C08B8" w14:paraId="5193FFF2" w14:textId="77777777" w:rsidTr="002C4B36">
        <w:trPr>
          <w:trHeight w:val="402"/>
          <w:jc w:val="center"/>
        </w:trPr>
        <w:tc>
          <w:tcPr>
            <w:tcW w:w="2830" w:type="dxa"/>
            <w:vAlign w:val="center"/>
          </w:tcPr>
          <w:p w14:paraId="1B74A039"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Conventional nested PCR followed by amplicon sequencing</w:t>
            </w:r>
          </w:p>
        </w:tc>
        <w:tc>
          <w:tcPr>
            <w:tcW w:w="1140" w:type="dxa"/>
            <w:shd w:val="clear" w:color="auto" w:fill="D9D9D9"/>
            <w:vAlign w:val="center"/>
          </w:tcPr>
          <w:p w14:paraId="64337B41"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1134" w:type="dxa"/>
            <w:shd w:val="clear" w:color="auto" w:fill="D9D9D9"/>
            <w:vAlign w:val="center"/>
          </w:tcPr>
          <w:p w14:paraId="260C5092"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851" w:type="dxa"/>
            <w:shd w:val="clear" w:color="auto" w:fill="D9D9D9"/>
            <w:vAlign w:val="center"/>
          </w:tcPr>
          <w:p w14:paraId="417BB05B"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708" w:type="dxa"/>
            <w:shd w:val="clear" w:color="auto" w:fill="D9D9D9"/>
            <w:vAlign w:val="center"/>
          </w:tcPr>
          <w:p w14:paraId="41295931"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1134" w:type="dxa"/>
            <w:shd w:val="clear" w:color="auto" w:fill="D9D9D9"/>
            <w:vAlign w:val="center"/>
          </w:tcPr>
          <w:p w14:paraId="6A4F873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1134" w:type="dxa"/>
            <w:shd w:val="clear" w:color="auto" w:fill="D9D9D9"/>
            <w:vAlign w:val="center"/>
          </w:tcPr>
          <w:p w14:paraId="08041238"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851" w:type="dxa"/>
            <w:shd w:val="clear" w:color="auto" w:fill="D9D9D9"/>
            <w:vAlign w:val="center"/>
          </w:tcPr>
          <w:p w14:paraId="1F3BA6C4"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709" w:type="dxa"/>
            <w:shd w:val="clear" w:color="auto" w:fill="D9D9D9"/>
            <w:vAlign w:val="center"/>
          </w:tcPr>
          <w:p w14:paraId="4E797E6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1134" w:type="dxa"/>
            <w:shd w:val="clear" w:color="auto" w:fill="FFFFFF"/>
            <w:vAlign w:val="center"/>
          </w:tcPr>
          <w:p w14:paraId="25F3F18B"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1134" w:type="dxa"/>
            <w:shd w:val="clear" w:color="auto" w:fill="FFFFFF"/>
            <w:vAlign w:val="center"/>
          </w:tcPr>
          <w:p w14:paraId="1A862216"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Calibri" w:eastAsia="Calibri" w:hAnsi="Calibri" w:cs="Times New Roman"/>
                <w:sz w:val="16"/>
                <w:szCs w:val="16"/>
              </w:rPr>
              <w:t>+</w:t>
            </w:r>
          </w:p>
        </w:tc>
        <w:tc>
          <w:tcPr>
            <w:tcW w:w="850" w:type="dxa"/>
            <w:shd w:val="clear" w:color="auto" w:fill="FFFFFF"/>
            <w:vAlign w:val="center"/>
          </w:tcPr>
          <w:p w14:paraId="26D66F8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9" w:type="dxa"/>
            <w:shd w:val="clear" w:color="auto" w:fill="FFFFFF"/>
            <w:vAlign w:val="center"/>
          </w:tcPr>
          <w:p w14:paraId="0B803C3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1</w:t>
            </w:r>
          </w:p>
        </w:tc>
      </w:tr>
      <w:tr w:rsidR="0084597F" w:rsidRPr="001C08B8" w14:paraId="34B1248A" w14:textId="77777777" w:rsidTr="002C4B36">
        <w:trPr>
          <w:trHeight w:val="402"/>
          <w:jc w:val="center"/>
        </w:trPr>
        <w:tc>
          <w:tcPr>
            <w:tcW w:w="2830" w:type="dxa"/>
            <w:vAlign w:val="center"/>
          </w:tcPr>
          <w:p w14:paraId="35CED68F"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Conventional PCR followed by amplicon sequencing</w:t>
            </w:r>
          </w:p>
        </w:tc>
        <w:tc>
          <w:tcPr>
            <w:tcW w:w="1140" w:type="dxa"/>
            <w:shd w:val="pct15" w:color="auto" w:fill="auto"/>
            <w:vAlign w:val="center"/>
          </w:tcPr>
          <w:p w14:paraId="5B09F826"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2881BF98"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pct15" w:color="auto" w:fill="auto"/>
            <w:vAlign w:val="center"/>
          </w:tcPr>
          <w:p w14:paraId="149FF261"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pct15" w:color="auto" w:fill="auto"/>
            <w:vAlign w:val="center"/>
          </w:tcPr>
          <w:p w14:paraId="572223A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53BE317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427C180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pct15" w:color="auto" w:fill="auto"/>
            <w:vAlign w:val="center"/>
          </w:tcPr>
          <w:p w14:paraId="2DB31CD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pct15" w:color="auto" w:fill="auto"/>
            <w:vAlign w:val="center"/>
          </w:tcPr>
          <w:p w14:paraId="4B670CF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vAlign w:val="center"/>
          </w:tcPr>
          <w:p w14:paraId="4B697942"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1134" w:type="dxa"/>
            <w:vAlign w:val="center"/>
          </w:tcPr>
          <w:p w14:paraId="285DB9C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850" w:type="dxa"/>
            <w:vAlign w:val="center"/>
          </w:tcPr>
          <w:p w14:paraId="2EAD2192"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r w:rsidRPr="001C08B8">
              <w:rPr>
                <w:rFonts w:ascii="Söhne" w:eastAsia="Times New Roman" w:hAnsi="Söhne" w:cs="Arial"/>
                <w:sz w:val="16"/>
                <w:szCs w:val="16"/>
                <w:lang w:val="en-IE" w:bidi="en-US"/>
              </w:rPr>
              <w:t>+++</w:t>
            </w:r>
          </w:p>
        </w:tc>
        <w:tc>
          <w:tcPr>
            <w:tcW w:w="709" w:type="dxa"/>
            <w:vAlign w:val="center"/>
          </w:tcPr>
          <w:p w14:paraId="42EDB7CE"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r>
      <w:tr w:rsidR="0084597F" w:rsidRPr="001C08B8" w14:paraId="09CAF650" w14:textId="77777777" w:rsidTr="002C4B36">
        <w:trPr>
          <w:trHeight w:val="402"/>
          <w:jc w:val="center"/>
        </w:trPr>
        <w:tc>
          <w:tcPr>
            <w:tcW w:w="2830" w:type="dxa"/>
            <w:vAlign w:val="center"/>
          </w:tcPr>
          <w:p w14:paraId="0AD39FA6"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i/>
                <w:iCs/>
                <w:sz w:val="16"/>
                <w:szCs w:val="16"/>
                <w:lang w:val="en-IE" w:bidi="en-US"/>
              </w:rPr>
              <w:t>In-situ</w:t>
            </w:r>
            <w:r w:rsidRPr="001C08B8">
              <w:rPr>
                <w:rFonts w:ascii="Söhne Kräftig" w:eastAsia="Times New Roman" w:hAnsi="Söhne Kräftig" w:cs="Arial"/>
                <w:sz w:val="16"/>
                <w:szCs w:val="16"/>
                <w:lang w:val="en-IE" w:bidi="en-US"/>
              </w:rPr>
              <w:t xml:space="preserve"> hybridisation</w:t>
            </w:r>
          </w:p>
        </w:tc>
        <w:tc>
          <w:tcPr>
            <w:tcW w:w="1140" w:type="dxa"/>
            <w:shd w:val="pct15" w:color="auto" w:fill="auto"/>
            <w:vAlign w:val="center"/>
          </w:tcPr>
          <w:p w14:paraId="73A04AC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67621D0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pct15" w:color="auto" w:fill="auto"/>
            <w:vAlign w:val="center"/>
          </w:tcPr>
          <w:p w14:paraId="3A00298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pct15" w:color="auto" w:fill="auto"/>
            <w:vAlign w:val="center"/>
          </w:tcPr>
          <w:p w14:paraId="3346CCCE"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E2BD8B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vAlign w:val="center"/>
          </w:tcPr>
          <w:p w14:paraId="3325FB89"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532F97C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63DF75E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c>
          <w:tcPr>
            <w:tcW w:w="1134" w:type="dxa"/>
            <w:shd w:val="clear" w:color="auto" w:fill="D9D9D9"/>
            <w:vAlign w:val="center"/>
          </w:tcPr>
          <w:p w14:paraId="0EBBF8D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vAlign w:val="center"/>
          </w:tcPr>
          <w:p w14:paraId="5C47021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0" w:type="dxa"/>
            <w:vAlign w:val="center"/>
          </w:tcPr>
          <w:p w14:paraId="2B28E57B"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5AF87C72"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r>
      <w:tr w:rsidR="0084597F" w:rsidRPr="001C08B8" w14:paraId="08048C07" w14:textId="77777777" w:rsidTr="002C4B36">
        <w:trPr>
          <w:trHeight w:val="402"/>
          <w:jc w:val="center"/>
        </w:trPr>
        <w:tc>
          <w:tcPr>
            <w:tcW w:w="2830" w:type="dxa"/>
            <w:vAlign w:val="center"/>
          </w:tcPr>
          <w:p w14:paraId="4A5806D2"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Bioassay</w:t>
            </w:r>
          </w:p>
        </w:tc>
        <w:tc>
          <w:tcPr>
            <w:tcW w:w="1140" w:type="dxa"/>
            <w:shd w:val="pct15" w:color="auto" w:fill="auto"/>
            <w:vAlign w:val="center"/>
          </w:tcPr>
          <w:p w14:paraId="2E0A832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pct15" w:color="auto" w:fill="auto"/>
            <w:vAlign w:val="center"/>
          </w:tcPr>
          <w:p w14:paraId="64553E7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pct15" w:color="auto" w:fill="auto"/>
            <w:vAlign w:val="center"/>
          </w:tcPr>
          <w:p w14:paraId="354B0F6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pct15" w:color="auto" w:fill="auto"/>
            <w:vAlign w:val="center"/>
          </w:tcPr>
          <w:p w14:paraId="1B9B0C5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vAlign w:val="center"/>
          </w:tcPr>
          <w:p w14:paraId="2635D767"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7A9543CF"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4B5761A5"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7249E41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shd w:val="clear" w:color="auto" w:fill="D9D9D9"/>
            <w:vAlign w:val="center"/>
          </w:tcPr>
          <w:p w14:paraId="17C0F8F7"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1134" w:type="dxa"/>
            <w:shd w:val="clear" w:color="auto" w:fill="D9D9D9"/>
            <w:vAlign w:val="center"/>
          </w:tcPr>
          <w:p w14:paraId="611BD9B2"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p>
        </w:tc>
        <w:tc>
          <w:tcPr>
            <w:tcW w:w="850" w:type="dxa"/>
            <w:shd w:val="clear" w:color="auto" w:fill="D9D9D9"/>
            <w:vAlign w:val="center"/>
          </w:tcPr>
          <w:p w14:paraId="047B63D3" w14:textId="77777777" w:rsidR="0084597F" w:rsidRPr="001C08B8" w:rsidRDefault="0084597F" w:rsidP="002C4B36">
            <w:pPr>
              <w:spacing w:before="80" w:after="80" w:line="240" w:lineRule="auto"/>
              <w:rPr>
                <w:rFonts w:ascii="Söhne" w:eastAsia="PMingLiU" w:hAnsi="Söhne" w:cs="Arial"/>
                <w:sz w:val="16"/>
                <w:szCs w:val="16"/>
                <w:lang w:val="en-IE" w:eastAsia="zh-TW" w:bidi="en-US"/>
              </w:rPr>
            </w:pPr>
          </w:p>
        </w:tc>
        <w:tc>
          <w:tcPr>
            <w:tcW w:w="709" w:type="dxa"/>
            <w:shd w:val="clear" w:color="auto" w:fill="D9D9D9"/>
            <w:vAlign w:val="center"/>
          </w:tcPr>
          <w:p w14:paraId="0CB1472F"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r>
      <w:tr w:rsidR="0084597F" w:rsidRPr="001C08B8" w14:paraId="554F14C9" w14:textId="77777777" w:rsidTr="002C4B36">
        <w:trPr>
          <w:trHeight w:val="402"/>
          <w:jc w:val="center"/>
        </w:trPr>
        <w:tc>
          <w:tcPr>
            <w:tcW w:w="2830" w:type="dxa"/>
            <w:vAlign w:val="center"/>
          </w:tcPr>
          <w:p w14:paraId="317C93A1"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LAMP</w:t>
            </w:r>
          </w:p>
        </w:tc>
        <w:tc>
          <w:tcPr>
            <w:tcW w:w="1140" w:type="dxa"/>
            <w:shd w:val="clear" w:color="auto" w:fill="auto"/>
            <w:vAlign w:val="center"/>
          </w:tcPr>
          <w:p w14:paraId="13384BFA"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shd w:val="clear" w:color="auto" w:fill="auto"/>
            <w:vAlign w:val="center"/>
          </w:tcPr>
          <w:p w14:paraId="71C76A0B"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shd w:val="clear" w:color="auto" w:fill="auto"/>
            <w:vAlign w:val="center"/>
          </w:tcPr>
          <w:p w14:paraId="0A3C18FE"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8" w:type="dxa"/>
            <w:shd w:val="clear" w:color="auto" w:fill="auto"/>
            <w:vAlign w:val="center"/>
          </w:tcPr>
          <w:p w14:paraId="3E977874"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vAlign w:val="center"/>
          </w:tcPr>
          <w:p w14:paraId="53F4CC1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7147436F"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55F2DD6D"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61259236"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shd w:val="clear" w:color="auto" w:fill="D9D9D9"/>
            <w:vAlign w:val="center"/>
          </w:tcPr>
          <w:p w14:paraId="796705DE" w14:textId="77777777" w:rsidR="0084597F" w:rsidRPr="001C08B8" w:rsidRDefault="0084597F" w:rsidP="002C4B36">
            <w:pPr>
              <w:spacing w:before="80" w:after="80" w:line="240" w:lineRule="auto"/>
              <w:jc w:val="center"/>
              <w:rPr>
                <w:rFonts w:ascii="Söhne" w:eastAsia="PMingLiU" w:hAnsi="Söhne" w:cs="Arial"/>
                <w:strike/>
                <w:color w:val="BFBFBF"/>
                <w:sz w:val="16"/>
                <w:szCs w:val="16"/>
                <w:lang w:val="en-IE" w:eastAsia="zh-TW" w:bidi="en-US"/>
              </w:rPr>
            </w:pPr>
          </w:p>
        </w:tc>
        <w:tc>
          <w:tcPr>
            <w:tcW w:w="1134" w:type="dxa"/>
            <w:shd w:val="clear" w:color="auto" w:fill="D9D9D9"/>
            <w:vAlign w:val="center"/>
          </w:tcPr>
          <w:p w14:paraId="00591734" w14:textId="77777777" w:rsidR="0084597F" w:rsidRPr="001C08B8" w:rsidRDefault="0084597F" w:rsidP="002C4B36">
            <w:pPr>
              <w:spacing w:before="80" w:after="80" w:line="240" w:lineRule="auto"/>
              <w:jc w:val="center"/>
              <w:rPr>
                <w:rFonts w:ascii="Söhne" w:eastAsia="PMingLiU" w:hAnsi="Söhne" w:cs="Arial"/>
                <w:strike/>
                <w:color w:val="BFBFBF"/>
                <w:sz w:val="16"/>
                <w:szCs w:val="16"/>
                <w:lang w:val="en-IE" w:eastAsia="zh-TW" w:bidi="en-US"/>
              </w:rPr>
            </w:pPr>
          </w:p>
        </w:tc>
        <w:tc>
          <w:tcPr>
            <w:tcW w:w="850" w:type="dxa"/>
            <w:shd w:val="clear" w:color="auto" w:fill="D9D9D9"/>
            <w:vAlign w:val="center"/>
          </w:tcPr>
          <w:p w14:paraId="74DBDB9C" w14:textId="77777777" w:rsidR="0084597F" w:rsidRPr="001C08B8" w:rsidRDefault="0084597F" w:rsidP="002C4B36">
            <w:pPr>
              <w:spacing w:before="80" w:after="80" w:line="240" w:lineRule="auto"/>
              <w:jc w:val="center"/>
              <w:rPr>
                <w:rFonts w:ascii="Söhne" w:eastAsia="PMingLiU" w:hAnsi="Söhne" w:cs="Arial"/>
                <w:strike/>
                <w:color w:val="BFBFBF"/>
                <w:sz w:val="16"/>
                <w:szCs w:val="16"/>
                <w:lang w:val="en-IE" w:eastAsia="zh-TW" w:bidi="en-US"/>
              </w:rPr>
            </w:pPr>
          </w:p>
        </w:tc>
        <w:tc>
          <w:tcPr>
            <w:tcW w:w="709" w:type="dxa"/>
            <w:shd w:val="clear" w:color="auto" w:fill="D9D9D9"/>
            <w:vAlign w:val="center"/>
          </w:tcPr>
          <w:p w14:paraId="3184F8F1" w14:textId="77777777" w:rsidR="0084597F" w:rsidRPr="001C08B8" w:rsidRDefault="0084597F" w:rsidP="002C4B36">
            <w:pPr>
              <w:spacing w:before="80" w:after="80" w:line="240" w:lineRule="auto"/>
              <w:jc w:val="center"/>
              <w:rPr>
                <w:rFonts w:ascii="Söhne" w:eastAsia="Times New Roman" w:hAnsi="Söhne" w:cs="Arial"/>
                <w:strike/>
                <w:color w:val="BFBFBF"/>
                <w:sz w:val="16"/>
                <w:szCs w:val="16"/>
                <w:lang w:val="en-IE" w:bidi="en-US"/>
              </w:rPr>
            </w:pPr>
          </w:p>
        </w:tc>
      </w:tr>
      <w:tr w:rsidR="0084597F" w:rsidRPr="001C08B8" w14:paraId="0A8CFE33" w14:textId="77777777" w:rsidTr="002C4B36">
        <w:trPr>
          <w:trHeight w:val="402"/>
          <w:jc w:val="center"/>
        </w:trPr>
        <w:tc>
          <w:tcPr>
            <w:tcW w:w="2830" w:type="dxa"/>
            <w:vAlign w:val="center"/>
          </w:tcPr>
          <w:p w14:paraId="55DD37B0"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Quantitative LAMP</w:t>
            </w:r>
          </w:p>
        </w:tc>
        <w:tc>
          <w:tcPr>
            <w:tcW w:w="1140" w:type="dxa"/>
            <w:shd w:val="clear" w:color="auto" w:fill="auto"/>
            <w:vAlign w:val="center"/>
          </w:tcPr>
          <w:p w14:paraId="22AE3E85"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shd w:val="clear" w:color="auto" w:fill="auto"/>
            <w:vAlign w:val="center"/>
          </w:tcPr>
          <w:p w14:paraId="11A13728"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shd w:val="clear" w:color="auto" w:fill="auto"/>
            <w:vAlign w:val="center"/>
          </w:tcPr>
          <w:p w14:paraId="70CDADE7"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8" w:type="dxa"/>
            <w:shd w:val="clear" w:color="auto" w:fill="auto"/>
            <w:vAlign w:val="center"/>
          </w:tcPr>
          <w:p w14:paraId="1D9575D9"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shd w:val="clear" w:color="auto" w:fill="auto"/>
            <w:vAlign w:val="center"/>
          </w:tcPr>
          <w:p w14:paraId="09D6D449"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shd w:val="clear" w:color="auto" w:fill="auto"/>
            <w:vAlign w:val="center"/>
          </w:tcPr>
          <w:p w14:paraId="119AAED1"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shd w:val="clear" w:color="auto" w:fill="auto"/>
            <w:vAlign w:val="center"/>
          </w:tcPr>
          <w:p w14:paraId="76314789"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shd w:val="clear" w:color="auto" w:fill="auto"/>
            <w:vAlign w:val="center"/>
          </w:tcPr>
          <w:p w14:paraId="5B925B23"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c>
          <w:tcPr>
            <w:tcW w:w="1134" w:type="dxa"/>
            <w:shd w:val="clear" w:color="auto" w:fill="D9D9D9"/>
            <w:vAlign w:val="center"/>
          </w:tcPr>
          <w:p w14:paraId="18BF3E09" w14:textId="77777777" w:rsidR="0084597F" w:rsidRPr="001C08B8" w:rsidRDefault="0084597F" w:rsidP="002C4B36">
            <w:pPr>
              <w:spacing w:before="80" w:after="80" w:line="240" w:lineRule="auto"/>
              <w:jc w:val="center"/>
              <w:rPr>
                <w:rFonts w:ascii="Söhne" w:eastAsia="Times New Roman" w:hAnsi="Söhne" w:cs="Arial"/>
                <w:strike/>
                <w:sz w:val="16"/>
                <w:szCs w:val="16"/>
                <w:lang w:val="en-IE" w:bidi="en-US"/>
              </w:rPr>
            </w:pPr>
          </w:p>
        </w:tc>
        <w:tc>
          <w:tcPr>
            <w:tcW w:w="1134" w:type="dxa"/>
            <w:shd w:val="clear" w:color="auto" w:fill="D9D9D9"/>
            <w:vAlign w:val="center"/>
          </w:tcPr>
          <w:p w14:paraId="7BBB9D75" w14:textId="77777777" w:rsidR="0084597F" w:rsidRPr="001C08B8" w:rsidRDefault="0084597F" w:rsidP="002C4B36">
            <w:pPr>
              <w:spacing w:before="80" w:after="80" w:line="240" w:lineRule="auto"/>
              <w:jc w:val="center"/>
              <w:rPr>
                <w:rFonts w:ascii="Söhne" w:eastAsia="Times New Roman" w:hAnsi="Söhne" w:cs="Arial"/>
                <w:strike/>
                <w:sz w:val="16"/>
                <w:szCs w:val="16"/>
                <w:lang w:val="en-IE" w:bidi="en-US"/>
              </w:rPr>
            </w:pPr>
          </w:p>
        </w:tc>
        <w:tc>
          <w:tcPr>
            <w:tcW w:w="850" w:type="dxa"/>
            <w:shd w:val="clear" w:color="auto" w:fill="D9D9D9"/>
            <w:vAlign w:val="center"/>
          </w:tcPr>
          <w:p w14:paraId="67948890" w14:textId="77777777" w:rsidR="0084597F" w:rsidRPr="001C08B8" w:rsidRDefault="0084597F" w:rsidP="002C4B36">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4847EE47" w14:textId="77777777" w:rsidR="0084597F" w:rsidRPr="001C08B8" w:rsidRDefault="0084597F" w:rsidP="002C4B36">
            <w:pPr>
              <w:spacing w:before="80" w:after="80" w:line="240" w:lineRule="auto"/>
              <w:jc w:val="center"/>
              <w:rPr>
                <w:rFonts w:ascii="Söhne" w:eastAsia="Times New Roman" w:hAnsi="Söhne" w:cs="Arial"/>
                <w:strike/>
                <w:sz w:val="16"/>
                <w:szCs w:val="16"/>
                <w:lang w:val="en-IE" w:bidi="en-US"/>
              </w:rPr>
            </w:pPr>
          </w:p>
        </w:tc>
      </w:tr>
      <w:tr w:rsidR="0084597F" w:rsidRPr="001C08B8" w14:paraId="235D7133" w14:textId="77777777" w:rsidTr="002C4B36">
        <w:trPr>
          <w:trHeight w:val="402"/>
          <w:jc w:val="center"/>
        </w:trPr>
        <w:tc>
          <w:tcPr>
            <w:tcW w:w="2830" w:type="dxa"/>
            <w:vAlign w:val="center"/>
          </w:tcPr>
          <w:p w14:paraId="5E00AD49"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Ag-ELISA</w:t>
            </w:r>
          </w:p>
        </w:tc>
        <w:tc>
          <w:tcPr>
            <w:tcW w:w="1140" w:type="dxa"/>
            <w:shd w:val="clear" w:color="auto" w:fill="D9D9D9"/>
            <w:vAlign w:val="center"/>
          </w:tcPr>
          <w:p w14:paraId="5B04C3A7"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0D2BA5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F4402F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3F3353C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2F2248D8"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15165DA"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3ABD3ECD"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091F19D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092E0427"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4561F980"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5AAD7937"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4C102B6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r>
      <w:tr w:rsidR="0084597F" w:rsidRPr="001C08B8" w14:paraId="0DE4D6EC" w14:textId="77777777" w:rsidTr="002C4B36">
        <w:trPr>
          <w:trHeight w:val="402"/>
          <w:jc w:val="center"/>
        </w:trPr>
        <w:tc>
          <w:tcPr>
            <w:tcW w:w="2830" w:type="dxa"/>
            <w:vAlign w:val="center"/>
          </w:tcPr>
          <w:p w14:paraId="52CC6B25" w14:textId="77777777" w:rsidR="0084597F" w:rsidRPr="001C08B8" w:rsidRDefault="0084597F" w:rsidP="002C4B36">
            <w:pPr>
              <w:spacing w:before="80" w:after="80" w:line="240" w:lineRule="auto"/>
              <w:jc w:val="center"/>
              <w:rPr>
                <w:rFonts w:ascii="Söhne Kräftig" w:eastAsia="PMingLiU" w:hAnsi="Söhne Kräftig" w:cs="Arial"/>
                <w:sz w:val="16"/>
                <w:szCs w:val="16"/>
                <w:lang w:val="en-IE" w:eastAsia="zh-TW" w:bidi="en-US"/>
              </w:rPr>
            </w:pPr>
            <w:r w:rsidRPr="001C08B8">
              <w:rPr>
                <w:rFonts w:ascii="Söhne Kräftig" w:eastAsia="PMingLiU" w:hAnsi="Söhne Kräftig" w:cs="Arial" w:hint="eastAsia"/>
                <w:sz w:val="16"/>
                <w:szCs w:val="16"/>
                <w:lang w:val="en-IE" w:eastAsia="zh-TW" w:bidi="en-US"/>
              </w:rPr>
              <w:t>R</w:t>
            </w:r>
            <w:r w:rsidRPr="001C08B8">
              <w:rPr>
                <w:rFonts w:ascii="Söhne Kräftig" w:eastAsia="PMingLiU" w:hAnsi="Söhne Kräftig" w:cs="Arial"/>
                <w:sz w:val="16"/>
                <w:szCs w:val="16"/>
                <w:lang w:val="en-IE" w:eastAsia="zh-TW" w:bidi="en-US"/>
              </w:rPr>
              <w:t>PA</w:t>
            </w:r>
          </w:p>
        </w:tc>
        <w:tc>
          <w:tcPr>
            <w:tcW w:w="1140" w:type="dxa"/>
            <w:vAlign w:val="center"/>
          </w:tcPr>
          <w:p w14:paraId="07375E6F"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722E82B1"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7D58AD3E"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8" w:type="dxa"/>
            <w:vAlign w:val="center"/>
          </w:tcPr>
          <w:p w14:paraId="4DFB27EC"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NA</w:t>
            </w:r>
          </w:p>
        </w:tc>
        <w:tc>
          <w:tcPr>
            <w:tcW w:w="1134" w:type="dxa"/>
            <w:vAlign w:val="center"/>
          </w:tcPr>
          <w:p w14:paraId="37376113"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1134" w:type="dxa"/>
            <w:vAlign w:val="center"/>
          </w:tcPr>
          <w:p w14:paraId="6293F5A9"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851" w:type="dxa"/>
            <w:vAlign w:val="center"/>
          </w:tcPr>
          <w:p w14:paraId="6144337A"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w:t>
            </w:r>
          </w:p>
        </w:tc>
        <w:tc>
          <w:tcPr>
            <w:tcW w:w="709" w:type="dxa"/>
            <w:vAlign w:val="center"/>
          </w:tcPr>
          <w:p w14:paraId="1077BC6B" w14:textId="77777777" w:rsidR="0084597F" w:rsidRPr="001C08B8" w:rsidRDefault="0084597F" w:rsidP="002C4B36">
            <w:pPr>
              <w:spacing w:before="80" w:after="80" w:line="240" w:lineRule="auto"/>
              <w:jc w:val="center"/>
              <w:rPr>
                <w:rFonts w:ascii="Söhne" w:eastAsia="PMingLiU" w:hAnsi="Söhne" w:cs="Arial"/>
                <w:sz w:val="16"/>
                <w:szCs w:val="16"/>
                <w:lang w:val="en-IE" w:eastAsia="zh-TW" w:bidi="en-US"/>
              </w:rPr>
            </w:pPr>
            <w:r w:rsidRPr="001C08B8">
              <w:rPr>
                <w:rFonts w:ascii="Söhne" w:eastAsia="PMingLiU" w:hAnsi="Söhne" w:cs="Arial"/>
                <w:sz w:val="16"/>
                <w:szCs w:val="16"/>
                <w:lang w:val="en-IE" w:eastAsia="zh-TW" w:bidi="en-US"/>
              </w:rPr>
              <w:t>1</w:t>
            </w:r>
          </w:p>
        </w:tc>
        <w:tc>
          <w:tcPr>
            <w:tcW w:w="1134" w:type="dxa"/>
            <w:shd w:val="clear" w:color="auto" w:fill="D9D9D9"/>
            <w:vAlign w:val="center"/>
          </w:tcPr>
          <w:p w14:paraId="5C841A54" w14:textId="77777777" w:rsidR="0084597F" w:rsidRPr="001C08B8" w:rsidRDefault="0084597F" w:rsidP="002C4B36">
            <w:pPr>
              <w:spacing w:before="80" w:after="80" w:line="240" w:lineRule="auto"/>
              <w:jc w:val="center"/>
              <w:rPr>
                <w:rFonts w:ascii="Söhne" w:eastAsia="PMingLiU" w:hAnsi="Söhne" w:cs="Arial"/>
                <w:color w:val="D9D9D9"/>
                <w:sz w:val="16"/>
                <w:szCs w:val="16"/>
                <w:lang w:val="en-IE" w:eastAsia="zh-TW" w:bidi="en-US"/>
              </w:rPr>
            </w:pPr>
          </w:p>
        </w:tc>
        <w:tc>
          <w:tcPr>
            <w:tcW w:w="1134" w:type="dxa"/>
            <w:shd w:val="clear" w:color="auto" w:fill="D9D9D9"/>
            <w:vAlign w:val="center"/>
          </w:tcPr>
          <w:p w14:paraId="52F2F0F7" w14:textId="77777777" w:rsidR="0084597F" w:rsidRPr="001C08B8" w:rsidRDefault="0084597F" w:rsidP="002C4B36">
            <w:pPr>
              <w:spacing w:before="80" w:after="80" w:line="240" w:lineRule="auto"/>
              <w:jc w:val="center"/>
              <w:rPr>
                <w:rFonts w:ascii="Söhne" w:eastAsia="PMingLiU" w:hAnsi="Söhne" w:cs="Arial"/>
                <w:color w:val="D9D9D9"/>
                <w:sz w:val="16"/>
                <w:szCs w:val="16"/>
                <w:lang w:val="en-IE" w:eastAsia="zh-TW" w:bidi="en-US"/>
              </w:rPr>
            </w:pPr>
          </w:p>
        </w:tc>
        <w:tc>
          <w:tcPr>
            <w:tcW w:w="850" w:type="dxa"/>
            <w:shd w:val="clear" w:color="auto" w:fill="D9D9D9"/>
            <w:vAlign w:val="center"/>
          </w:tcPr>
          <w:p w14:paraId="4D131583" w14:textId="77777777" w:rsidR="0084597F" w:rsidRPr="001C08B8" w:rsidRDefault="0084597F" w:rsidP="002C4B36">
            <w:pPr>
              <w:spacing w:before="80" w:after="80" w:line="240" w:lineRule="auto"/>
              <w:jc w:val="center"/>
              <w:rPr>
                <w:rFonts w:ascii="Söhne" w:eastAsia="PMingLiU" w:hAnsi="Söhne" w:cs="Arial"/>
                <w:color w:val="D9D9D9"/>
                <w:sz w:val="16"/>
                <w:szCs w:val="16"/>
                <w:lang w:val="en-IE" w:eastAsia="zh-TW" w:bidi="en-US"/>
              </w:rPr>
            </w:pPr>
          </w:p>
        </w:tc>
        <w:tc>
          <w:tcPr>
            <w:tcW w:w="709" w:type="dxa"/>
            <w:shd w:val="clear" w:color="auto" w:fill="D9D9D9"/>
            <w:vAlign w:val="center"/>
          </w:tcPr>
          <w:p w14:paraId="702D1E00" w14:textId="77777777" w:rsidR="0084597F" w:rsidRPr="001C08B8" w:rsidRDefault="0084597F" w:rsidP="002C4B36">
            <w:pPr>
              <w:spacing w:before="80" w:after="80" w:line="240" w:lineRule="auto"/>
              <w:jc w:val="center"/>
              <w:rPr>
                <w:rFonts w:ascii="Söhne" w:eastAsia="Times New Roman" w:hAnsi="Söhne" w:cs="Arial"/>
                <w:color w:val="D9D9D9"/>
                <w:sz w:val="16"/>
                <w:szCs w:val="16"/>
                <w:lang w:val="en-IE" w:bidi="en-US"/>
              </w:rPr>
            </w:pPr>
          </w:p>
        </w:tc>
      </w:tr>
      <w:tr w:rsidR="0084597F" w:rsidRPr="001C08B8" w14:paraId="47ECF8D8" w14:textId="77777777" w:rsidTr="002C4B36">
        <w:trPr>
          <w:trHeight w:val="269"/>
          <w:jc w:val="center"/>
        </w:trPr>
        <w:tc>
          <w:tcPr>
            <w:tcW w:w="2830" w:type="dxa"/>
            <w:vAlign w:val="center"/>
          </w:tcPr>
          <w:p w14:paraId="1F15C506" w14:textId="77777777" w:rsidR="0084597F" w:rsidRPr="001C08B8" w:rsidRDefault="0084597F" w:rsidP="002C4B36">
            <w:pPr>
              <w:spacing w:before="80" w:after="80" w:line="240" w:lineRule="auto"/>
              <w:jc w:val="center"/>
              <w:rPr>
                <w:rFonts w:ascii="Söhne Kräftig" w:eastAsia="Times New Roman" w:hAnsi="Söhne Kräftig" w:cs="Arial"/>
                <w:sz w:val="16"/>
                <w:szCs w:val="16"/>
                <w:lang w:val="en-IE" w:bidi="en-US"/>
              </w:rPr>
            </w:pPr>
            <w:r w:rsidRPr="001C08B8">
              <w:rPr>
                <w:rFonts w:ascii="Söhne Kräftig" w:eastAsia="Times New Roman" w:hAnsi="Söhne Kräftig" w:cs="Arial"/>
                <w:sz w:val="16"/>
                <w:szCs w:val="16"/>
                <w:lang w:val="en-IE" w:bidi="en-US"/>
              </w:rPr>
              <w:t>Other methods</w:t>
            </w:r>
            <w:r w:rsidRPr="001C08B8">
              <w:rPr>
                <w:rFonts w:ascii="Söhne Kräftig" w:eastAsia="Times New Roman" w:hAnsi="Söhne Kräftig" w:cs="Arial"/>
                <w:sz w:val="16"/>
                <w:szCs w:val="16"/>
                <w:vertAlign w:val="superscript"/>
                <w:lang w:bidi="en-US"/>
              </w:rPr>
              <w:t>3</w:t>
            </w:r>
          </w:p>
        </w:tc>
        <w:tc>
          <w:tcPr>
            <w:tcW w:w="1140" w:type="dxa"/>
            <w:shd w:val="clear" w:color="auto" w:fill="D9D9D9"/>
            <w:vAlign w:val="center"/>
          </w:tcPr>
          <w:p w14:paraId="21342DE1"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9D0DB2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C73DC1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53CEC99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F18E6B9"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9580F83"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0257F94C"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040390E2"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7D9F164"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1F0E582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0458515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4B34E975" w14:textId="77777777" w:rsidR="0084597F" w:rsidRPr="001C08B8" w:rsidRDefault="0084597F" w:rsidP="002C4B36">
            <w:pPr>
              <w:spacing w:before="80" w:after="80" w:line="240" w:lineRule="auto"/>
              <w:jc w:val="center"/>
              <w:rPr>
                <w:rFonts w:ascii="Söhne" w:eastAsia="Times New Roman" w:hAnsi="Söhne" w:cs="Arial"/>
                <w:sz w:val="16"/>
                <w:szCs w:val="16"/>
                <w:lang w:val="en-IE" w:bidi="en-US"/>
              </w:rPr>
            </w:pPr>
          </w:p>
        </w:tc>
      </w:tr>
    </w:tbl>
    <w:bookmarkEnd w:id="11"/>
    <w:p w14:paraId="691355A0" w14:textId="77777777" w:rsidR="0084597F" w:rsidRPr="001C08B8" w:rsidRDefault="0084597F" w:rsidP="0084597F">
      <w:pPr>
        <w:tabs>
          <w:tab w:val="left" w:pos="-720"/>
        </w:tabs>
        <w:spacing w:before="120" w:after="0" w:line="240" w:lineRule="auto"/>
        <w:jc w:val="center"/>
        <w:rPr>
          <w:rFonts w:ascii="Söhne" w:eastAsia="Times New Roman" w:hAnsi="Söhne" w:cs="Times New Roman"/>
          <w:sz w:val="18"/>
          <w:lang w:val="en-IE" w:bidi="en-US"/>
        </w:rPr>
      </w:pPr>
      <w:r w:rsidRPr="001C08B8">
        <w:rPr>
          <w:rFonts w:ascii="Söhne" w:eastAsia="Times New Roman" w:hAnsi="Söhne" w:cs="Times New Roman"/>
          <w:sz w:val="16"/>
          <w:szCs w:val="16"/>
          <w:lang w:val="en-GB" w:eastAsia="fr-FR"/>
        </w:rPr>
        <w:t>LV = level of validation, refers to the stage of validation in the WOAH Pathway (chapter 1.1.2)</w:t>
      </w:r>
      <w:r w:rsidRPr="001C08B8">
        <w:rPr>
          <w:rFonts w:ascii="Söhne" w:eastAsia="Times New Roman" w:hAnsi="Söhne" w:cs="Times New Roman"/>
          <w:sz w:val="16"/>
          <w:szCs w:val="16"/>
          <w:lang w:bidi="en-US"/>
        </w:rPr>
        <w:t xml:space="preserve">; NA = not available; </w:t>
      </w:r>
      <w:r w:rsidRPr="001C08B8">
        <w:rPr>
          <w:rFonts w:ascii="Söhne" w:eastAsia="Times New Roman" w:hAnsi="Söhne" w:cs="Times New Roman"/>
          <w:sz w:val="16"/>
          <w:szCs w:val="16"/>
          <w:lang w:bidi="en-US"/>
        </w:rPr>
        <w:br/>
      </w:r>
      <w:r w:rsidRPr="001C08B8">
        <w:rPr>
          <w:rFonts w:ascii="Söhne" w:eastAsia="Times New Roman" w:hAnsi="Söhne" w:cs="Times New Roman"/>
          <w:sz w:val="16"/>
          <w:szCs w:val="16"/>
          <w:lang w:val="en-GB" w:eastAsia="fr-FR"/>
        </w:rPr>
        <w:t xml:space="preserve">PCR = polymerase chain reaction; </w:t>
      </w:r>
      <w:bookmarkStart w:id="12" w:name="_Hlk24967748"/>
      <w:r w:rsidRPr="001C08B8">
        <w:rPr>
          <w:rFonts w:ascii="Söhne" w:eastAsia="Times New Roman" w:hAnsi="Söhne" w:cs="Times New Roman"/>
          <w:sz w:val="16"/>
          <w:szCs w:val="16"/>
          <w:lang w:val="en-IE" w:eastAsia="fr-FR" w:bidi="en-US"/>
        </w:rPr>
        <w:t>LAMP = loop-mediated isothermal amplification</w:t>
      </w:r>
      <w:r w:rsidRPr="001C08B8">
        <w:rPr>
          <w:rFonts w:ascii="Söhne" w:eastAsia="Times New Roman" w:hAnsi="Söhne" w:cs="Times New Roman"/>
          <w:sz w:val="16"/>
          <w:szCs w:val="16"/>
          <w:lang w:val="en-IE" w:eastAsia="fr-FR" w:bidi="en-US"/>
        </w:rPr>
        <w:br/>
      </w:r>
      <w:r w:rsidRPr="001C08B8">
        <w:rPr>
          <w:rFonts w:ascii="Söhne" w:eastAsia="Times New Roman" w:hAnsi="Söhne" w:cs="Times New Roman"/>
          <w:sz w:val="16"/>
          <w:szCs w:val="16"/>
          <w:lang w:val="en-IE" w:eastAsia="fr-FR"/>
        </w:rPr>
        <w:t xml:space="preserve">Ag-ELISA = antigen enzyme-linked immunosorbent assay; </w:t>
      </w:r>
      <w:r w:rsidRPr="001C08B8">
        <w:rPr>
          <w:rFonts w:ascii="Söhne" w:eastAsia="Times New Roman" w:hAnsi="Söhne" w:cs="Times New Roman"/>
          <w:sz w:val="16"/>
          <w:szCs w:val="16"/>
          <w:lang w:val="en-GB" w:eastAsia="fr-FR"/>
        </w:rPr>
        <w:t xml:space="preserve">RPA = </w:t>
      </w:r>
      <w:r w:rsidRPr="001C08B8">
        <w:rPr>
          <w:rFonts w:ascii="Söhne" w:eastAsia="Times New Roman" w:hAnsi="Söhne" w:cs="Times New Roman"/>
          <w:sz w:val="16"/>
          <w:szCs w:val="16"/>
          <w:lang w:val="en-IE" w:eastAsia="fr-FR"/>
        </w:rPr>
        <w:t>recombinase polymerase amplification</w:t>
      </w:r>
      <w:r w:rsidRPr="001C08B8">
        <w:rPr>
          <w:rFonts w:ascii="Söhne" w:eastAsia="Times New Roman" w:hAnsi="Söhne" w:cs="Times New Roman"/>
          <w:sz w:val="16"/>
          <w:szCs w:val="16"/>
          <w:lang w:val="en-IE" w:eastAsia="fr-FR" w:bidi="en-US"/>
        </w:rPr>
        <w:br/>
      </w:r>
      <w:bookmarkEnd w:id="12"/>
      <w:r w:rsidRPr="001C08B8">
        <w:rPr>
          <w:rFonts w:ascii="Söhne" w:eastAsia="Times New Roman" w:hAnsi="Söhne" w:cs="Times New Roman"/>
          <w:sz w:val="16"/>
          <w:szCs w:val="16"/>
          <w:vertAlign w:val="superscript"/>
          <w:lang w:val="en-IE" w:eastAsia="fr-FR" w:bidi="en-US"/>
        </w:rPr>
        <w:t>1</w:t>
      </w:r>
      <w:r w:rsidRPr="001C08B8">
        <w:rPr>
          <w:rFonts w:ascii="Söhne" w:eastAsia="Times New Roman" w:hAnsi="Söhne" w:cs="Times New Roman"/>
          <w:sz w:val="16"/>
          <w:szCs w:val="16"/>
          <w:lang w:val="en-IE" w:eastAsia="fr-FR"/>
        </w:rPr>
        <w:t xml:space="preserve">For confirmatory diagnoses, methods need to be carried out in combination (see Section 6). </w:t>
      </w:r>
      <w:bookmarkStart w:id="13" w:name="_Hlk88570705"/>
      <w:r w:rsidRPr="001C08B8">
        <w:rPr>
          <w:rFonts w:ascii="Söhne" w:eastAsia="Times New Roman" w:hAnsi="Söhne" w:cs="Times New Roman"/>
          <w:sz w:val="16"/>
          <w:szCs w:val="16"/>
          <w:vertAlign w:val="superscript"/>
          <w:lang w:val="en-IE" w:eastAsia="fr-FR" w:bidi="en-US"/>
        </w:rPr>
        <w:t>2</w:t>
      </w:r>
      <w:r w:rsidRPr="001C08B8">
        <w:rPr>
          <w:rFonts w:ascii="Söhne" w:eastAsia="Times New Roman" w:hAnsi="Söhne" w:cs="Times New Roman"/>
          <w:sz w:val="16"/>
          <w:szCs w:val="16"/>
          <w:lang w:val="en-IE" w:eastAsia="fr-FR"/>
        </w:rPr>
        <w:t>Susceptibility of early and juvenile life stages is described in Section 2.2.3.</w:t>
      </w:r>
      <w:bookmarkEnd w:id="13"/>
      <w:r w:rsidRPr="001C08B8">
        <w:rPr>
          <w:rFonts w:ascii="Söhne" w:eastAsia="Times New Roman" w:hAnsi="Söhne" w:cs="Times New Roman"/>
          <w:sz w:val="16"/>
          <w:szCs w:val="16"/>
          <w:lang w:val="en-IE" w:eastAsia="fr-FR"/>
        </w:rPr>
        <w:t xml:space="preserve"> </w:t>
      </w:r>
      <w:r w:rsidRPr="001C08B8">
        <w:rPr>
          <w:rFonts w:ascii="Söhne" w:eastAsia="Times New Roman" w:hAnsi="Söhne" w:cs="Times New Roman"/>
          <w:sz w:val="16"/>
          <w:szCs w:val="16"/>
          <w:lang w:val="en-IE" w:eastAsia="fr-FR"/>
        </w:rPr>
        <w:br/>
      </w:r>
      <w:r w:rsidRPr="001C08B8">
        <w:rPr>
          <w:rFonts w:ascii="Söhne" w:eastAsia="Times New Roman" w:hAnsi="Söhne" w:cs="Times New Roman"/>
          <w:sz w:val="16"/>
          <w:szCs w:val="16"/>
          <w:vertAlign w:val="superscript"/>
          <w:lang w:val="en-IE" w:eastAsia="fr-FR"/>
        </w:rPr>
        <w:t>3</w:t>
      </w:r>
      <w:r w:rsidRPr="001C08B8">
        <w:rPr>
          <w:rFonts w:ascii="Söhne" w:eastAsia="Times New Roman" w:hAnsi="Söhne" w:cs="Times New Roman"/>
          <w:sz w:val="16"/>
          <w:szCs w:val="16"/>
          <w:lang w:val="en-IE" w:eastAsia="fr-FR"/>
        </w:rPr>
        <w:t>Specify the test used. Shading indicates the test is inappropriate or should not be used for this purpose.</w:t>
      </w:r>
    </w:p>
    <w:p w14:paraId="25C8CF31" w14:textId="77777777" w:rsidR="0084597F" w:rsidRPr="001C08B8" w:rsidRDefault="0084597F" w:rsidP="0084597F">
      <w:pPr>
        <w:numPr>
          <w:ilvl w:val="0"/>
          <w:numId w:val="1"/>
        </w:numPr>
        <w:spacing w:after="240" w:line="240" w:lineRule="auto"/>
        <w:ind w:left="0" w:firstLine="0"/>
        <w:jc w:val="both"/>
        <w:rPr>
          <w:rFonts w:ascii="Söhne" w:eastAsia="Times New Roman" w:hAnsi="Söhne" w:cs="Arial"/>
          <w:color w:val="FF0000"/>
          <w:sz w:val="18"/>
          <w:lang w:val="en-IE" w:bidi="en-US"/>
        </w:rPr>
        <w:sectPr w:rsidR="0084597F" w:rsidRPr="001C08B8" w:rsidSect="00B16A15">
          <w:headerReference w:type="first" r:id="rId14"/>
          <w:footerReference w:type="first" r:id="rId15"/>
          <w:pgSz w:w="16838" w:h="11906" w:orient="landscape" w:code="9"/>
          <w:pgMar w:top="720" w:right="720" w:bottom="720" w:left="720" w:header="709" w:footer="709" w:gutter="0"/>
          <w:cols w:space="708"/>
          <w:docGrid w:linePitch="360"/>
        </w:sectPr>
      </w:pPr>
    </w:p>
    <w:p w14:paraId="23C14C24"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bookmarkStart w:id="14" w:name="_Hlk34053644"/>
      <w:r w:rsidRPr="001C08B8">
        <w:rPr>
          <w:rFonts w:ascii="Söhne Kräftig" w:eastAsia="MS Mincho" w:hAnsi="Söhne Kräftig" w:cs="Times New Roman"/>
          <w:sz w:val="21"/>
          <w:szCs w:val="20"/>
          <w:lang w:val="da-DK" w:eastAsia="da-DK"/>
        </w:rPr>
        <w:lastRenderedPageBreak/>
        <w:t>4.1.</w:t>
      </w:r>
      <w:r w:rsidRPr="001C08B8">
        <w:rPr>
          <w:rFonts w:ascii="Söhne Kräftig" w:eastAsia="MS Mincho" w:hAnsi="Söhne Kräftig" w:cs="Times New Roman"/>
          <w:sz w:val="21"/>
          <w:szCs w:val="20"/>
          <w:lang w:val="da-DK" w:eastAsia="da-DK"/>
        </w:rPr>
        <w:tab/>
        <w:t xml:space="preserve">Wet mounts </w:t>
      </w:r>
    </w:p>
    <w:p w14:paraId="4992C38A" w14:textId="77777777" w:rsidR="0084597F" w:rsidRPr="001C08B8" w:rsidRDefault="0084597F" w:rsidP="0084597F">
      <w:pPr>
        <w:spacing w:after="240" w:line="240" w:lineRule="auto"/>
        <w:ind w:left="567"/>
        <w:jc w:val="both"/>
        <w:rPr>
          <w:rFonts w:ascii="Söhne" w:eastAsia="Times New Roman" w:hAnsi="Söhne" w:cs="Arial"/>
          <w:color w:val="000000"/>
          <w:sz w:val="18"/>
          <w:lang w:val="en-IE" w:eastAsia="fr-FR"/>
        </w:rPr>
      </w:pPr>
      <w:r w:rsidRPr="001C08B8">
        <w:rPr>
          <w:rFonts w:ascii="Söhne" w:eastAsia="Times New Roman" w:hAnsi="Söhne" w:cs="Arial"/>
          <w:color w:val="000000"/>
          <w:sz w:val="18"/>
          <w:lang w:val="en-IE" w:eastAsia="fr-FR"/>
        </w:rPr>
        <w:t>Not relevant</w:t>
      </w:r>
    </w:p>
    <w:p w14:paraId="1E646365"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4.2.</w:t>
      </w:r>
      <w:r w:rsidRPr="001C08B8">
        <w:rPr>
          <w:rFonts w:ascii="Söhne Kräftig" w:eastAsia="MS Mincho" w:hAnsi="Söhne Kräftig" w:cs="Times New Roman"/>
          <w:sz w:val="21"/>
          <w:szCs w:val="20"/>
          <w:lang w:val="da-DK" w:eastAsia="da-DK"/>
        </w:rPr>
        <w:tab/>
      </w:r>
      <w:bookmarkStart w:id="15" w:name="_Hlk83117273"/>
      <w:r w:rsidRPr="001C08B8">
        <w:rPr>
          <w:rFonts w:ascii="Söhne Kräftig" w:eastAsia="MS Mincho" w:hAnsi="Söhne Kräftig" w:cs="Times New Roman"/>
          <w:sz w:val="21"/>
          <w:szCs w:val="20"/>
          <w:lang w:val="da-DK" w:eastAsia="da-DK"/>
        </w:rPr>
        <w:t>Histopathology and cytopathology</w:t>
      </w:r>
      <w:bookmarkEnd w:id="15"/>
    </w:p>
    <w:p w14:paraId="0C45E081"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Times New Roman"/>
          <w:sz w:val="18"/>
          <w:lang w:val="en-IE"/>
        </w:rPr>
        <w:t xml:space="preserve">Histopathological examination revealed pathognomonic dark eosinophilic cytoplasmic inclusion bodies in the karyopyknotic cells of haemopoietic tissues and lymphoid organs, and in the haemocytes of gills, pereopods and sinus of the hepatopancreas (Qiu </w:t>
      </w:r>
      <w:r w:rsidRPr="001C08B8">
        <w:rPr>
          <w:rFonts w:ascii="Söhne" w:eastAsia="Times New Roman" w:hAnsi="Söhne" w:cs="Times New Roman"/>
          <w:i/>
          <w:iCs/>
          <w:sz w:val="18"/>
          <w:lang w:val="en-IE"/>
        </w:rPr>
        <w:t>et al.,</w:t>
      </w:r>
      <w:r w:rsidRPr="001C08B8">
        <w:rPr>
          <w:rFonts w:ascii="Söhne" w:eastAsia="Times New Roman" w:hAnsi="Söhne" w:cs="Times New Roman"/>
          <w:sz w:val="18"/>
          <w:lang w:val="en-IE"/>
        </w:rPr>
        <w:t xml:space="preserve"> 2017; 2019a), as well as cuticular epithelium under the cuticles (Chen </w:t>
      </w:r>
      <w:r w:rsidRPr="001C08B8">
        <w:rPr>
          <w:rFonts w:ascii="Söhne" w:eastAsia="Times New Roman" w:hAnsi="Söhne" w:cs="Times New Roman"/>
          <w:i/>
          <w:iCs/>
          <w:sz w:val="18"/>
          <w:lang w:val="en-IE"/>
        </w:rPr>
        <w:t>et al.,</w:t>
      </w:r>
      <w:r w:rsidRPr="001C08B8">
        <w:rPr>
          <w:rFonts w:ascii="Söhne" w:eastAsia="Times New Roman" w:hAnsi="Söhne" w:cs="Times New Roman"/>
          <w:sz w:val="18"/>
          <w:lang w:val="en-IE"/>
        </w:rPr>
        <w:t xml:space="preserve"> 2019).</w:t>
      </w:r>
    </w:p>
    <w:p w14:paraId="6FC25AED"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bookmarkStart w:id="16" w:name="_Hlk34054098"/>
      <w:bookmarkEnd w:id="14"/>
      <w:r w:rsidRPr="001C08B8">
        <w:rPr>
          <w:rFonts w:ascii="Söhne Kräftig" w:eastAsia="MS Mincho" w:hAnsi="Söhne Kräftig" w:cs="Times New Roman"/>
          <w:sz w:val="21"/>
          <w:szCs w:val="20"/>
          <w:lang w:val="da-DK" w:eastAsia="da-DK"/>
        </w:rPr>
        <w:t>4.3.</w:t>
      </w:r>
      <w:r w:rsidRPr="001C08B8">
        <w:rPr>
          <w:rFonts w:ascii="Söhne Kräftig" w:eastAsia="MS Mincho" w:hAnsi="Söhne Kräftig" w:cs="Times New Roman"/>
          <w:sz w:val="21"/>
          <w:szCs w:val="20"/>
          <w:lang w:val="da-DK" w:eastAsia="da-DK"/>
        </w:rPr>
        <w:tab/>
        <w:t>Cell culture for isolation</w:t>
      </w:r>
    </w:p>
    <w:p w14:paraId="0E271A6E" w14:textId="77777777" w:rsidR="0084597F" w:rsidRPr="001C08B8" w:rsidRDefault="0084597F" w:rsidP="0084597F">
      <w:pPr>
        <w:spacing w:after="240" w:line="240" w:lineRule="auto"/>
        <w:ind w:left="567"/>
        <w:jc w:val="both"/>
        <w:rPr>
          <w:rFonts w:ascii="Söhne" w:eastAsia="Times New Roman" w:hAnsi="Söhne" w:cs="Times New Roman"/>
          <w:color w:val="000000"/>
          <w:sz w:val="18"/>
          <w:lang w:val="en-IE"/>
        </w:rPr>
      </w:pPr>
      <w:r w:rsidRPr="001C08B8">
        <w:rPr>
          <w:rFonts w:ascii="Söhne" w:eastAsia="Times New Roman" w:hAnsi="Söhne" w:cs="Times New Roman"/>
          <w:color w:val="000000"/>
          <w:sz w:val="18"/>
          <w:lang w:val="en-IE"/>
        </w:rPr>
        <w:t>Not available.</w:t>
      </w:r>
    </w:p>
    <w:p w14:paraId="0D2DA9D5"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4.4.</w:t>
      </w:r>
      <w:r w:rsidRPr="001C08B8">
        <w:rPr>
          <w:rFonts w:ascii="Söhne Kräftig" w:eastAsia="MS Mincho" w:hAnsi="Söhne Kräftig" w:cs="Times New Roman"/>
          <w:sz w:val="21"/>
          <w:szCs w:val="20"/>
          <w:lang w:val="da-DK" w:eastAsia="da-DK"/>
        </w:rPr>
        <w:tab/>
        <w:t>Nucleic acid amplification</w:t>
      </w:r>
    </w:p>
    <w:bookmarkEnd w:id="16"/>
    <w:p w14:paraId="2BD908E0"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Times New Roman"/>
          <w:sz w:val="18"/>
          <w:lang w:val="en-IE"/>
        </w:rPr>
        <w:t xml:space="preserve">PCR assays should always be run with the controls specified in Section 5.5 </w:t>
      </w:r>
      <w:r w:rsidRPr="001C08B8">
        <w:rPr>
          <w:rFonts w:ascii="Söhne" w:eastAsia="Times New Roman" w:hAnsi="Söhne" w:cs="Times New Roman"/>
          <w:i/>
          <w:iCs/>
          <w:sz w:val="18"/>
          <w:lang w:val="en-IE"/>
        </w:rPr>
        <w:t>Use of molecular and antibody-based techniques for confirmatory testing and diagnosis</w:t>
      </w:r>
      <w:r w:rsidRPr="001C08B8">
        <w:rPr>
          <w:rFonts w:ascii="Söhne" w:eastAsia="Times New Roman" w:hAnsi="Söhne" w:cs="Times New Roman"/>
          <w:sz w:val="18"/>
          <w:lang w:val="en-IE"/>
        </w:rPr>
        <w:t xml:space="preserve"> of Chapter 2.2.0 </w:t>
      </w:r>
      <w:r w:rsidRPr="001C08B8">
        <w:rPr>
          <w:rFonts w:ascii="Söhne" w:eastAsia="Times New Roman" w:hAnsi="Söhne" w:cs="Times New Roman"/>
          <w:i/>
          <w:iCs/>
          <w:sz w:val="18"/>
          <w:lang w:val="en-IE"/>
        </w:rPr>
        <w:t>General information</w:t>
      </w:r>
      <w:r w:rsidRPr="001C08B8">
        <w:rPr>
          <w:rFonts w:ascii="Söhne" w:eastAsia="Times New Roman" w:hAnsi="Söhne" w:cs="Times New Roman"/>
          <w:sz w:val="18"/>
          <w:lang w:val="en-IE"/>
        </w:rPr>
        <w:t xml:space="preserve"> (diseases of crustaceans). Each sample should be tested in duplicate. </w:t>
      </w:r>
    </w:p>
    <w:p w14:paraId="40365191" w14:textId="77777777" w:rsidR="0084597F" w:rsidRPr="001C08B8" w:rsidRDefault="0084597F" w:rsidP="0084597F">
      <w:pPr>
        <w:spacing w:after="120" w:line="240" w:lineRule="auto"/>
        <w:ind w:left="567"/>
        <w:jc w:val="both"/>
        <w:rPr>
          <w:rFonts w:ascii="Söhne" w:eastAsia="Calibri" w:hAnsi="Söhne" w:cs="Times New Roman"/>
          <w:i/>
          <w:iCs/>
          <w:sz w:val="18"/>
          <w:lang w:val="en-IE"/>
        </w:rPr>
      </w:pPr>
      <w:bookmarkStart w:id="17" w:name="_Hlk114491232"/>
      <w:r w:rsidRPr="001C08B8">
        <w:rPr>
          <w:rFonts w:ascii="Söhne" w:eastAsia="Calibri" w:hAnsi="Söhne" w:cs="Times New Roman"/>
          <w:i/>
          <w:iCs/>
          <w:sz w:val="18"/>
          <w:lang w:val="en-IE"/>
        </w:rPr>
        <w:t>Extraction of nucleic acids</w:t>
      </w:r>
    </w:p>
    <w:p w14:paraId="7EE3F97E" w14:textId="77777777" w:rsidR="0084597F" w:rsidRPr="001C08B8" w:rsidRDefault="0084597F" w:rsidP="0084597F">
      <w:pPr>
        <w:spacing w:after="240" w:line="240" w:lineRule="auto"/>
        <w:ind w:left="567"/>
        <w:jc w:val="both"/>
        <w:rPr>
          <w:rFonts w:ascii="Söhne" w:eastAsia="Calibri" w:hAnsi="Söhne" w:cs="Times New Roman"/>
          <w:sz w:val="18"/>
          <w:lang w:val="en-IE"/>
        </w:rPr>
      </w:pPr>
      <w:r w:rsidRPr="001C08B8">
        <w:rPr>
          <w:rFonts w:ascii="Söhne" w:eastAsia="Calibri" w:hAnsi="Söhne" w:cs="Times New Roman"/>
          <w:sz w:val="18"/>
          <w:lang w:val="en-IE"/>
        </w:rPr>
        <w:t>Different kits and procedures can be used for nucleic acid extraction. The quality and concentration of the extracted nucleic acid is important and can be checked using a suitable method as appropriate to the circumstances.</w:t>
      </w:r>
    </w:p>
    <w:bookmarkEnd w:id="17"/>
    <w:p w14:paraId="0AE76477"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4.4.1.</w:t>
      </w:r>
      <w:r w:rsidRPr="001C08B8">
        <w:rPr>
          <w:rFonts w:ascii="Söhne Kräftig" w:eastAsia="Times New Roman" w:hAnsi="Söhne Kräftig" w:cs="Times New Roman"/>
          <w:bCs/>
          <w:sz w:val="20"/>
          <w:lang w:val="en-GB" w:eastAsia="fr-FR"/>
        </w:rPr>
        <w:tab/>
        <w:t xml:space="preserve">Real-time PCR </w:t>
      </w:r>
    </w:p>
    <w:p w14:paraId="6A05EF49" w14:textId="77777777" w:rsidR="0084597F" w:rsidRPr="001C08B8" w:rsidRDefault="0084597F" w:rsidP="0084597F">
      <w:pPr>
        <w:spacing w:after="120" w:line="240" w:lineRule="auto"/>
        <w:ind w:left="567"/>
        <w:jc w:val="center"/>
        <w:rPr>
          <w:rFonts w:ascii="Söhne" w:eastAsia="PMingLiU" w:hAnsi="Söhne" w:cs="Calibri"/>
          <w:b/>
          <w:bCs/>
          <w:sz w:val="18"/>
          <w:szCs w:val="18"/>
          <w:lang w:val="en-GB"/>
        </w:rPr>
      </w:pPr>
      <w:r w:rsidRPr="001C08B8">
        <w:rPr>
          <w:rFonts w:ascii="Söhne" w:eastAsia="PMingLiU" w:hAnsi="Söhne" w:cs="Calibri"/>
          <w:b/>
          <w:bCs/>
          <w:i/>
          <w:iCs/>
          <w:sz w:val="18"/>
          <w:szCs w:val="18"/>
          <w:lang w:val="en-GB"/>
        </w:rPr>
        <w:t xml:space="preserve">Table 4.4.1.1. Primers and probes </w:t>
      </w:r>
      <w:r w:rsidRPr="001C08B8">
        <w:rPr>
          <w:rFonts w:ascii="Söhne" w:eastAsia="PMingLiU" w:hAnsi="Söhne" w:cs="Calibri"/>
          <w:b/>
          <w:bCs/>
          <w:sz w:val="18"/>
          <w:szCs w:val="18"/>
          <w:lang w:val="en-GB"/>
        </w:rPr>
        <w:t>(</w:t>
      </w:r>
      <w:r w:rsidRPr="001C08B8">
        <w:rPr>
          <w:rFonts w:ascii="Söhne" w:eastAsia="PMingLiU" w:hAnsi="Söhne" w:cs="Calibri"/>
          <w:b/>
          <w:bCs/>
          <w:i/>
          <w:iCs/>
          <w:sz w:val="18"/>
          <w:szCs w:val="18"/>
          <w:lang w:val="en-GB"/>
        </w:rPr>
        <w:t>sequences</w:t>
      </w:r>
      <w:r w:rsidRPr="001C08B8">
        <w:rPr>
          <w:rFonts w:ascii="Söhne" w:eastAsia="PMingLiU" w:hAnsi="Söhne" w:cs="Calibri"/>
          <w:b/>
          <w:bCs/>
          <w:sz w:val="18"/>
          <w:szCs w:val="18"/>
          <w:lang w:val="en-GB"/>
        </w:rPr>
        <w:t xml:space="preserve">) </w:t>
      </w:r>
      <w:r w:rsidRPr="001C08B8">
        <w:rPr>
          <w:rFonts w:ascii="Söhne" w:eastAsia="PMingLiU" w:hAnsi="Söhne" w:cs="Calibri"/>
          <w:b/>
          <w:bCs/>
          <w:i/>
          <w:iCs/>
          <w:sz w:val="18"/>
          <w:szCs w:val="18"/>
          <w:lang w:val="en-GB"/>
        </w:rPr>
        <w:t xml:space="preserve">and cycling conditions for DIV1 real-time </w:t>
      </w:r>
      <w:proofErr w:type="gramStart"/>
      <w:r w:rsidRPr="001C08B8">
        <w:rPr>
          <w:rFonts w:ascii="Söhne" w:eastAsia="PMingLiU" w:hAnsi="Söhne" w:cs="Calibri"/>
          <w:b/>
          <w:bCs/>
          <w:i/>
          <w:iCs/>
          <w:sz w:val="18"/>
          <w:szCs w:val="18"/>
          <w:lang w:val="en-GB"/>
        </w:rPr>
        <w:t>PCR</w:t>
      </w:r>
      <w:proofErr w:type="gramEnd"/>
    </w:p>
    <w:tbl>
      <w:tblPr>
        <w:tblStyle w:val="LightShading-Accent14"/>
        <w:tblW w:w="9213" w:type="dxa"/>
        <w:tblInd w:w="421" w:type="dxa"/>
        <w:tblLayout w:type="fixed"/>
        <w:tblLook w:val="0660" w:firstRow="1" w:lastRow="1" w:firstColumn="0" w:lastColumn="0" w:noHBand="1" w:noVBand="1"/>
      </w:tblPr>
      <w:tblGrid>
        <w:gridCol w:w="1134"/>
        <w:gridCol w:w="4536"/>
        <w:gridCol w:w="1275"/>
        <w:gridCol w:w="2268"/>
      </w:tblGrid>
      <w:tr w:rsidR="0084597F" w:rsidRPr="001C08B8" w14:paraId="6FAFB173"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0B9BD5B"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Target gene</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tcPr>
          <w:p w14:paraId="70A20CDE"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Primer/probe (5’–3’)</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tcPr>
          <w:p w14:paraId="13D4A56D"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5FDB0084" w14:textId="77777777" w:rsidR="0084597F" w:rsidRPr="001C08B8" w:rsidRDefault="0084597F" w:rsidP="002C4B36">
            <w:pPr>
              <w:spacing w:before="120" w:after="120"/>
              <w:jc w:val="center"/>
              <w:rPr>
                <w:rFonts w:ascii="Söhne" w:hAnsi="Söhne"/>
                <w:color w:val="auto"/>
                <w:sz w:val="16"/>
                <w:szCs w:val="16"/>
                <w:lang w:val="en-IE" w:eastAsia="zh-TW"/>
              </w:rPr>
            </w:pPr>
            <w:r w:rsidRPr="001C08B8">
              <w:rPr>
                <w:rFonts w:ascii="Söhne" w:hAnsi="Söhne"/>
                <w:color w:val="auto"/>
                <w:sz w:val="16"/>
                <w:szCs w:val="16"/>
                <w:lang w:val="en-IE"/>
              </w:rPr>
              <w:t>Cycling parameters</w:t>
            </w:r>
            <w:r w:rsidRPr="001C08B8">
              <w:rPr>
                <w:rFonts w:ascii="Söhne" w:hAnsi="Söhne"/>
                <w:color w:val="auto"/>
                <w:sz w:val="16"/>
                <w:szCs w:val="16"/>
                <w:vertAlign w:val="superscript"/>
                <w:lang w:val="en-IE"/>
              </w:rPr>
              <w:t>(a)</w:t>
            </w:r>
          </w:p>
        </w:tc>
      </w:tr>
      <w:tr w:rsidR="0084597F" w:rsidRPr="001C08B8" w14:paraId="661EE77B"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42377F64" w14:textId="77777777" w:rsidR="0084597F" w:rsidRPr="001C08B8" w:rsidRDefault="0084597F" w:rsidP="002C4B36">
            <w:pPr>
              <w:spacing w:before="120" w:after="120"/>
              <w:jc w:val="center"/>
              <w:rPr>
                <w:rFonts w:ascii="Söhne" w:hAnsi="Söhne"/>
                <w:color w:val="auto"/>
                <w:sz w:val="16"/>
                <w:szCs w:val="16"/>
                <w:lang w:val="en-AU" w:eastAsia="zh-TW"/>
              </w:rPr>
            </w:pPr>
            <w:r w:rsidRPr="001C08B8">
              <w:rPr>
                <w:rFonts w:ascii="Söhne" w:eastAsia="Calibri" w:hAnsi="Söhne" w:cs="Arial"/>
                <w:color w:val="auto"/>
                <w:sz w:val="16"/>
                <w:szCs w:val="16"/>
                <w:lang w:val="en-AU"/>
              </w:rPr>
              <w:t>Method 1</w:t>
            </w:r>
            <w:r w:rsidRPr="001C08B8">
              <w:rPr>
                <w:rFonts w:ascii="Söhne" w:eastAsia="Calibri" w:hAnsi="Söhne" w:cs="Arial"/>
                <w:color w:val="auto"/>
                <w:sz w:val="16"/>
                <w:szCs w:val="16"/>
                <w:lang w:val="en-AU" w:eastAsia="zh-CN"/>
              </w:rPr>
              <w:t>:</w:t>
            </w:r>
            <w:r w:rsidRPr="001C08B8">
              <w:rPr>
                <w:rFonts w:ascii="Söhne" w:eastAsia="Calibri" w:hAnsi="Söhne" w:cs="Arial"/>
                <w:color w:val="auto"/>
                <w:sz w:val="16"/>
                <w:szCs w:val="16"/>
                <w:lang w:val="en-AU"/>
              </w:rPr>
              <w:t xml:space="preserve"> </w:t>
            </w:r>
            <w:r w:rsidRPr="001C08B8">
              <w:rPr>
                <w:rFonts w:ascii="Söhne" w:eastAsia="Times New Roman" w:hAnsi="Söhne" w:cs="Arial"/>
                <w:color w:val="auto"/>
                <w:sz w:val="16"/>
                <w:szCs w:val="16"/>
                <w:lang w:val="en-AU"/>
              </w:rPr>
              <w:t xml:space="preserve">Qiu </w:t>
            </w:r>
            <w:r w:rsidRPr="001C08B8">
              <w:rPr>
                <w:rFonts w:ascii="Söhne" w:eastAsia="Times New Roman" w:hAnsi="Söhne" w:cs="Arial"/>
                <w:i/>
                <w:color w:val="auto"/>
                <w:sz w:val="16"/>
                <w:szCs w:val="16"/>
                <w:lang w:val="en-AU"/>
              </w:rPr>
              <w:t>et al.,</w:t>
            </w:r>
            <w:r w:rsidRPr="001C08B8">
              <w:rPr>
                <w:rFonts w:ascii="Söhne" w:eastAsia="Times New Roman" w:hAnsi="Söhne" w:cs="Arial"/>
                <w:color w:val="auto"/>
                <w:sz w:val="16"/>
                <w:szCs w:val="16"/>
                <w:lang w:val="en-AU"/>
              </w:rPr>
              <w:t xml:space="preserve"> 2018a</w:t>
            </w:r>
            <w:r w:rsidRPr="001C08B8">
              <w:rPr>
                <w:rFonts w:ascii="Söhne" w:eastAsia="Calibri" w:hAnsi="Söhne" w:cs="Arial"/>
                <w:color w:val="auto"/>
                <w:sz w:val="16"/>
                <w:szCs w:val="16"/>
                <w:lang w:val="en-AU"/>
              </w:rPr>
              <w:t xml:space="preserve">; GenBank </w:t>
            </w:r>
            <w:r w:rsidRPr="001C08B8">
              <w:rPr>
                <w:rFonts w:ascii="Söhne" w:hAnsi="Söhne"/>
                <w:color w:val="auto"/>
                <w:sz w:val="16"/>
                <w:szCs w:val="16"/>
                <w:lang w:val="en-AU"/>
              </w:rPr>
              <w:t>Accession No.:</w:t>
            </w:r>
            <w:r w:rsidRPr="001C08B8">
              <w:rPr>
                <w:rFonts w:ascii="Söhne" w:eastAsia="Calibri" w:hAnsi="Söhne" w:cs="Arial"/>
                <w:color w:val="auto"/>
                <w:sz w:val="16"/>
                <w:szCs w:val="16"/>
                <w:lang w:val="en-AU"/>
              </w:rPr>
              <w:t xml:space="preserve"> </w:t>
            </w:r>
            <w:r w:rsidRPr="001C08B8">
              <w:rPr>
                <w:rFonts w:ascii="Söhne" w:hAnsi="Söhne"/>
                <w:color w:val="auto"/>
                <w:sz w:val="16"/>
                <w:szCs w:val="16"/>
                <w:lang w:val="fr-FR"/>
              </w:rPr>
              <w:t>MF599468.1</w:t>
            </w:r>
          </w:p>
        </w:tc>
      </w:tr>
      <w:tr w:rsidR="0084597F" w:rsidRPr="001C08B8" w14:paraId="2EF887E5" w14:textId="77777777" w:rsidTr="002C4B36">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4AA356D0" w14:textId="77777777" w:rsidR="0084597F" w:rsidRPr="001C08B8" w:rsidRDefault="0084597F" w:rsidP="002C4B36">
            <w:pPr>
              <w:spacing w:before="120" w:after="120"/>
              <w:jc w:val="center"/>
              <w:rPr>
                <w:rFonts w:ascii="Söhne" w:hAnsi="Söhne"/>
                <w:color w:val="000000"/>
                <w:sz w:val="16"/>
                <w:szCs w:val="16"/>
              </w:rPr>
            </w:pPr>
            <w:r w:rsidRPr="001C08B8">
              <w:rPr>
                <w:rFonts w:ascii="Söhne" w:hAnsi="Söhne"/>
                <w:color w:val="000000"/>
                <w:sz w:val="16"/>
                <w:szCs w:val="16"/>
              </w:rPr>
              <w:t>ATPase</w:t>
            </w:r>
          </w:p>
        </w:tc>
        <w:tc>
          <w:tcPr>
            <w:tcW w:w="4536" w:type="dxa"/>
            <w:tcBorders>
              <w:top w:val="single" w:sz="4" w:space="0" w:color="auto"/>
              <w:left w:val="single" w:sz="4" w:space="0" w:color="auto"/>
              <w:bottom w:val="single" w:sz="4" w:space="0" w:color="auto"/>
              <w:right w:val="single" w:sz="4" w:space="0" w:color="auto"/>
            </w:tcBorders>
            <w:vAlign w:val="center"/>
          </w:tcPr>
          <w:p w14:paraId="77465070" w14:textId="77777777" w:rsidR="0084597F" w:rsidRPr="001C08B8" w:rsidRDefault="0084597F" w:rsidP="002C4B36">
            <w:pPr>
              <w:spacing w:before="120" w:after="120"/>
              <w:jc w:val="center"/>
              <w:rPr>
                <w:rFonts w:ascii="Söhne" w:hAnsi="Söhne"/>
                <w:color w:val="000000"/>
                <w:sz w:val="16"/>
                <w:szCs w:val="16"/>
              </w:rPr>
            </w:pPr>
            <w:r w:rsidRPr="001C08B8">
              <w:rPr>
                <w:rFonts w:ascii="Söhne" w:hAnsi="Söhne"/>
                <w:color w:val="000000"/>
                <w:sz w:val="16"/>
                <w:szCs w:val="16"/>
              </w:rPr>
              <w:t>SHIV-F: AGG-AGA-GGG-AAA-TAA-CGG-GAA-AAC</w:t>
            </w:r>
            <w:r w:rsidRPr="001C08B8">
              <w:rPr>
                <w:rFonts w:ascii="Söhne" w:hAnsi="Söhne"/>
                <w:color w:val="000000"/>
                <w:sz w:val="16"/>
                <w:szCs w:val="16"/>
              </w:rPr>
              <w:br/>
              <w:t>SHIV-R: CGT-CAG-CAT-TTG-GTT-CAT-CCA-TG</w:t>
            </w:r>
            <w:r w:rsidRPr="001C08B8">
              <w:rPr>
                <w:rFonts w:ascii="Söhne" w:hAnsi="Söhne"/>
                <w:color w:val="000000"/>
                <w:sz w:val="16"/>
                <w:szCs w:val="16"/>
              </w:rPr>
              <w:br/>
              <w:t>Probe: FAM-CTG-CCC-ATC-TAA-CAC-CAT-CTC-CCG-CCC-TAMRA</w:t>
            </w:r>
          </w:p>
        </w:tc>
        <w:tc>
          <w:tcPr>
            <w:tcW w:w="1275" w:type="dxa"/>
            <w:tcBorders>
              <w:top w:val="single" w:sz="4" w:space="0" w:color="auto"/>
              <w:left w:val="single" w:sz="4" w:space="0" w:color="auto"/>
              <w:bottom w:val="single" w:sz="4" w:space="0" w:color="auto"/>
              <w:right w:val="single" w:sz="4" w:space="0" w:color="auto"/>
            </w:tcBorders>
            <w:vAlign w:val="center"/>
          </w:tcPr>
          <w:p w14:paraId="5F88C196" w14:textId="77777777" w:rsidR="0084597F" w:rsidRPr="001C08B8" w:rsidRDefault="0084597F" w:rsidP="002C4B36">
            <w:pPr>
              <w:spacing w:before="120" w:after="120"/>
              <w:jc w:val="center"/>
              <w:rPr>
                <w:rFonts w:ascii="Söhne" w:hAnsi="Söhne"/>
                <w:color w:val="000000"/>
                <w:sz w:val="16"/>
                <w:szCs w:val="16"/>
              </w:rPr>
            </w:pPr>
            <w:r w:rsidRPr="001C08B8">
              <w:rPr>
                <w:rFonts w:ascii="Söhne" w:hAnsi="Söhne"/>
                <w:color w:val="000000"/>
                <w:sz w:val="16"/>
                <w:szCs w:val="16"/>
              </w:rPr>
              <w:t>500 </w:t>
            </w:r>
            <w:proofErr w:type="spellStart"/>
            <w:r w:rsidRPr="001C08B8">
              <w:rPr>
                <w:rFonts w:ascii="Söhne" w:hAnsi="Söhne"/>
                <w:color w:val="000000"/>
                <w:sz w:val="16"/>
                <w:szCs w:val="16"/>
              </w:rPr>
              <w:t>nM</w:t>
            </w:r>
            <w:proofErr w:type="spellEnd"/>
            <w:r w:rsidRPr="001C08B8">
              <w:rPr>
                <w:rFonts w:ascii="Söhne" w:hAnsi="Söhne"/>
                <w:color w:val="000000"/>
                <w:sz w:val="16"/>
                <w:szCs w:val="16"/>
              </w:rPr>
              <w:br/>
            </w:r>
            <w:r w:rsidRPr="001C08B8">
              <w:rPr>
                <w:rFonts w:ascii="Söhne" w:hAnsi="Söhne"/>
                <w:color w:val="000000"/>
                <w:sz w:val="16"/>
                <w:szCs w:val="16"/>
              </w:rPr>
              <w:br/>
              <w:t>200 </w:t>
            </w:r>
            <w:proofErr w:type="spellStart"/>
            <w:r w:rsidRPr="001C08B8">
              <w:rPr>
                <w:rFonts w:ascii="Söhne" w:hAnsi="Söhne"/>
                <w:color w:val="000000"/>
                <w:sz w:val="16"/>
                <w:szCs w:val="16"/>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C777CB9" w14:textId="77777777" w:rsidR="0084597F" w:rsidRPr="001C08B8" w:rsidRDefault="0084597F" w:rsidP="002C4B36">
            <w:pPr>
              <w:spacing w:before="120" w:after="120"/>
              <w:jc w:val="center"/>
              <w:rPr>
                <w:rFonts w:ascii="Söhne" w:hAnsi="Söhne"/>
                <w:color w:val="000000"/>
                <w:sz w:val="16"/>
                <w:szCs w:val="16"/>
              </w:rPr>
            </w:pPr>
            <w:r w:rsidRPr="001C08B8">
              <w:rPr>
                <w:rFonts w:ascii="Söhne" w:hAnsi="Söhne"/>
                <w:color w:val="000000"/>
                <w:sz w:val="16"/>
                <w:szCs w:val="16"/>
              </w:rPr>
              <w:t>40 cycles of 95°C/100 sec and 60°C/30 sec</w:t>
            </w:r>
          </w:p>
        </w:tc>
      </w:tr>
      <w:tr w:rsidR="0084597F" w:rsidRPr="000A7B5D" w14:paraId="0F6B7916"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0F8228FF" w14:textId="77777777" w:rsidR="0084597F" w:rsidRPr="000A7B5D" w:rsidRDefault="0084597F" w:rsidP="002C4B36">
            <w:pPr>
              <w:spacing w:before="120" w:after="120"/>
              <w:jc w:val="center"/>
              <w:rPr>
                <w:rFonts w:ascii="Söhne" w:hAnsi="Söhne"/>
                <w:color w:val="auto"/>
                <w:sz w:val="16"/>
                <w:szCs w:val="16"/>
                <w:lang w:val="en-AU" w:eastAsia="zh-TW"/>
              </w:rPr>
            </w:pPr>
            <w:r w:rsidRPr="000A7B5D">
              <w:rPr>
                <w:rFonts w:ascii="Söhne" w:eastAsia="Calibri" w:hAnsi="Söhne" w:cs="Arial"/>
                <w:color w:val="auto"/>
                <w:sz w:val="16"/>
                <w:szCs w:val="16"/>
                <w:lang w:val="en-AU"/>
              </w:rPr>
              <w:t>Method 2</w:t>
            </w:r>
            <w:r w:rsidRPr="000A7B5D">
              <w:rPr>
                <w:rFonts w:ascii="Söhne" w:eastAsia="Calibri" w:hAnsi="Söhne" w:cs="Arial"/>
                <w:color w:val="auto"/>
                <w:sz w:val="16"/>
                <w:szCs w:val="16"/>
                <w:lang w:val="en-AU" w:eastAsia="zh-CN"/>
              </w:rPr>
              <w:t>:</w:t>
            </w:r>
            <w:r w:rsidRPr="000A7B5D">
              <w:rPr>
                <w:rFonts w:ascii="Söhne" w:eastAsia="Calibri" w:hAnsi="Söhne" w:cs="Arial"/>
                <w:color w:val="auto"/>
                <w:sz w:val="16"/>
                <w:szCs w:val="16"/>
                <w:lang w:val="en-AU"/>
              </w:rPr>
              <w:t xml:space="preserve"> </w:t>
            </w:r>
            <w:r w:rsidRPr="000A7B5D">
              <w:rPr>
                <w:rFonts w:ascii="Söhne" w:eastAsia="Times New Roman" w:hAnsi="Söhne" w:cs="Arial"/>
                <w:color w:val="auto"/>
                <w:sz w:val="16"/>
                <w:szCs w:val="16"/>
                <w:lang w:val="en-AU"/>
              </w:rPr>
              <w:t xml:space="preserve">Qiu </w:t>
            </w:r>
            <w:r w:rsidRPr="000A7B5D">
              <w:rPr>
                <w:rFonts w:ascii="Söhne" w:eastAsia="Times New Roman" w:hAnsi="Söhne" w:cs="Arial"/>
                <w:i/>
                <w:color w:val="auto"/>
                <w:sz w:val="16"/>
                <w:szCs w:val="16"/>
                <w:lang w:val="en-AU"/>
              </w:rPr>
              <w:t>et al.,</w:t>
            </w:r>
            <w:r w:rsidRPr="000A7B5D">
              <w:rPr>
                <w:rFonts w:ascii="Söhne" w:eastAsia="Times New Roman" w:hAnsi="Söhne" w:cs="Arial"/>
                <w:color w:val="auto"/>
                <w:sz w:val="16"/>
                <w:szCs w:val="16"/>
                <w:lang w:val="en-AU"/>
              </w:rPr>
              <w:t xml:space="preserve"> 2020a</w:t>
            </w:r>
            <w:r w:rsidRPr="000A7B5D">
              <w:rPr>
                <w:rFonts w:ascii="Söhne" w:eastAsia="Calibri" w:hAnsi="Söhne" w:cs="Arial"/>
                <w:color w:val="auto"/>
                <w:sz w:val="16"/>
                <w:szCs w:val="16"/>
                <w:lang w:val="en-AU"/>
              </w:rPr>
              <w:t xml:space="preserve">; GenBank </w:t>
            </w:r>
            <w:r w:rsidRPr="000A7B5D">
              <w:rPr>
                <w:rFonts w:ascii="Söhne" w:hAnsi="Söhne"/>
                <w:color w:val="auto"/>
                <w:sz w:val="16"/>
                <w:szCs w:val="16"/>
                <w:lang w:val="en-AU"/>
              </w:rPr>
              <w:t>Accession No.:</w:t>
            </w:r>
            <w:r w:rsidRPr="000A7B5D">
              <w:rPr>
                <w:rFonts w:ascii="Söhne" w:eastAsia="Calibri" w:hAnsi="Söhne" w:cs="Arial"/>
                <w:color w:val="auto"/>
                <w:sz w:val="16"/>
                <w:szCs w:val="16"/>
                <w:lang w:val="en-AU"/>
              </w:rPr>
              <w:t xml:space="preserve"> </w:t>
            </w:r>
            <w:r w:rsidRPr="000A7B5D">
              <w:rPr>
                <w:rFonts w:ascii="Söhne" w:eastAsia="Calibri" w:hAnsi="Söhne" w:cs="Arial"/>
                <w:color w:val="auto"/>
                <w:sz w:val="16"/>
                <w:szCs w:val="16"/>
                <w:lang w:val="fr-FR"/>
              </w:rPr>
              <w:t>MF599468.1</w:t>
            </w:r>
          </w:p>
        </w:tc>
      </w:tr>
      <w:tr w:rsidR="0084597F" w:rsidRPr="000A7B5D" w14:paraId="15A38B72" w14:textId="77777777" w:rsidTr="002C4B36">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2910E82E"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M</w:t>
            </w:r>
            <w:r w:rsidRPr="000A7B5D">
              <w:rPr>
                <w:rFonts w:ascii="Söhne" w:hAnsi="Söhne"/>
                <w:color w:val="000000"/>
                <w:sz w:val="16"/>
                <w:szCs w:val="16"/>
              </w:rPr>
              <w:t>CP</w:t>
            </w:r>
          </w:p>
        </w:tc>
        <w:tc>
          <w:tcPr>
            <w:tcW w:w="4536" w:type="dxa"/>
            <w:tcBorders>
              <w:top w:val="single" w:sz="4" w:space="0" w:color="auto"/>
              <w:left w:val="single" w:sz="4" w:space="0" w:color="auto"/>
              <w:bottom w:val="single" w:sz="4" w:space="0" w:color="auto"/>
              <w:right w:val="single" w:sz="4" w:space="0" w:color="auto"/>
            </w:tcBorders>
            <w:vAlign w:val="center"/>
          </w:tcPr>
          <w:p w14:paraId="08A8067B" w14:textId="77777777" w:rsidR="0084597F" w:rsidRPr="000A7B5D" w:rsidRDefault="0084597F" w:rsidP="002C4B36">
            <w:pPr>
              <w:spacing w:before="120"/>
              <w:jc w:val="center"/>
              <w:rPr>
                <w:rFonts w:ascii="Söhne" w:hAnsi="Söhne"/>
                <w:color w:val="000000"/>
                <w:sz w:val="16"/>
                <w:szCs w:val="16"/>
              </w:rPr>
            </w:pPr>
            <w:r w:rsidRPr="000A7B5D">
              <w:rPr>
                <w:rFonts w:ascii="Söhne" w:hAnsi="Söhne"/>
                <w:color w:val="000000"/>
                <w:sz w:val="16"/>
                <w:szCs w:val="16"/>
              </w:rPr>
              <w:t>142F: AAT-CCA-TGC-AAG-GTT-CCT-CAG-G</w:t>
            </w:r>
          </w:p>
          <w:p w14:paraId="310D4106" w14:textId="77777777" w:rsidR="0084597F" w:rsidRPr="000A7B5D" w:rsidRDefault="0084597F" w:rsidP="002C4B36">
            <w:pPr>
              <w:spacing w:after="120"/>
              <w:jc w:val="center"/>
              <w:rPr>
                <w:rFonts w:ascii="Söhne" w:hAnsi="Söhne"/>
                <w:color w:val="000000"/>
                <w:sz w:val="16"/>
                <w:szCs w:val="16"/>
              </w:rPr>
            </w:pPr>
            <w:r w:rsidRPr="000A7B5D">
              <w:rPr>
                <w:rFonts w:ascii="Söhne" w:hAnsi="Söhne"/>
                <w:color w:val="000000"/>
                <w:sz w:val="16"/>
                <w:szCs w:val="16"/>
              </w:rPr>
              <w:t xml:space="preserve">142R: CAA-TCA-ACA-TGT-CGC-GGT-GAA-C </w:t>
            </w:r>
            <w:r w:rsidRPr="000A7B5D">
              <w:rPr>
                <w:rFonts w:ascii="Söhne" w:hAnsi="Söhne"/>
                <w:color w:val="000000"/>
                <w:sz w:val="16"/>
                <w:szCs w:val="16"/>
              </w:rPr>
              <w:br/>
              <w:t>Probe: FAM- CCA-TAC-GTG-CTC-GCT-CGG-CTT-CGG-TAMRA</w:t>
            </w:r>
          </w:p>
        </w:tc>
        <w:tc>
          <w:tcPr>
            <w:tcW w:w="1275" w:type="dxa"/>
            <w:tcBorders>
              <w:top w:val="single" w:sz="4" w:space="0" w:color="auto"/>
              <w:left w:val="single" w:sz="4" w:space="0" w:color="auto"/>
              <w:bottom w:val="single" w:sz="4" w:space="0" w:color="auto"/>
              <w:right w:val="single" w:sz="4" w:space="0" w:color="auto"/>
            </w:tcBorders>
            <w:vAlign w:val="center"/>
          </w:tcPr>
          <w:p w14:paraId="648460B0"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5</w:t>
            </w:r>
            <w:r w:rsidRPr="000A7B5D">
              <w:rPr>
                <w:rFonts w:ascii="Söhne" w:hAnsi="Söhne"/>
                <w:color w:val="000000"/>
                <w:sz w:val="16"/>
                <w:szCs w:val="16"/>
              </w:rPr>
              <w:t xml:space="preserve">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r>
            <w:r w:rsidRPr="000A7B5D">
              <w:rPr>
                <w:rFonts w:ascii="Söhne" w:hAnsi="Söhne"/>
                <w:color w:val="000000"/>
                <w:sz w:val="16"/>
                <w:szCs w:val="16"/>
              </w:rPr>
              <w:br/>
              <w:t xml:space="preserve">200 </w:t>
            </w:r>
            <w:proofErr w:type="spellStart"/>
            <w:r w:rsidRPr="000A7B5D">
              <w:rPr>
                <w:rFonts w:ascii="Söhne" w:hAnsi="Söhne"/>
                <w:color w:val="000000"/>
                <w:sz w:val="16"/>
                <w:szCs w:val="16"/>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57E3427"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40 cycles of 95°C/10 sec and 60°C/30 sec</w:t>
            </w:r>
          </w:p>
        </w:tc>
      </w:tr>
      <w:tr w:rsidR="0084597F" w:rsidRPr="000A7B5D" w14:paraId="51BA7BDC"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3E294EA2" w14:textId="77777777" w:rsidR="0084597F" w:rsidRPr="000A7B5D" w:rsidRDefault="0084597F" w:rsidP="002C4B36">
            <w:pPr>
              <w:spacing w:before="120" w:after="120"/>
              <w:jc w:val="center"/>
              <w:rPr>
                <w:rFonts w:ascii="Söhne" w:hAnsi="Söhne"/>
                <w:color w:val="auto"/>
                <w:sz w:val="16"/>
                <w:szCs w:val="16"/>
                <w:lang w:eastAsia="zh-TW"/>
              </w:rPr>
            </w:pPr>
            <w:r w:rsidRPr="000A7B5D">
              <w:rPr>
                <w:rFonts w:ascii="Söhne" w:eastAsia="Calibri" w:hAnsi="Söhne" w:cs="Arial"/>
                <w:color w:val="auto"/>
                <w:sz w:val="16"/>
                <w:szCs w:val="16"/>
              </w:rPr>
              <w:t>Method 3</w:t>
            </w:r>
            <w:r w:rsidRPr="000A7B5D">
              <w:rPr>
                <w:rFonts w:ascii="Söhne" w:eastAsia="Calibri" w:hAnsi="Söhne" w:cs="Arial"/>
                <w:color w:val="auto"/>
                <w:sz w:val="16"/>
                <w:szCs w:val="16"/>
                <w:lang w:eastAsia="zh-CN"/>
              </w:rPr>
              <w:t>:</w:t>
            </w:r>
            <w:r w:rsidRPr="000A7B5D">
              <w:rPr>
                <w:rFonts w:ascii="Söhne" w:eastAsia="Calibri" w:hAnsi="Söhne" w:cs="Arial"/>
                <w:color w:val="auto"/>
                <w:sz w:val="16"/>
                <w:szCs w:val="16"/>
              </w:rPr>
              <w:t xml:space="preserve"> </w:t>
            </w:r>
            <w:r w:rsidRPr="000A7B5D">
              <w:rPr>
                <w:rFonts w:ascii="Söhne" w:eastAsia="Times New Roman" w:hAnsi="Söhne" w:cs="Arial"/>
                <w:color w:val="auto"/>
                <w:sz w:val="16"/>
                <w:szCs w:val="16"/>
              </w:rPr>
              <w:t xml:space="preserve">Gong </w:t>
            </w:r>
            <w:r w:rsidRPr="000A7B5D">
              <w:rPr>
                <w:rFonts w:ascii="Söhne" w:eastAsia="Times New Roman" w:hAnsi="Söhne" w:cs="Arial"/>
                <w:i/>
                <w:color w:val="auto"/>
                <w:sz w:val="16"/>
                <w:szCs w:val="16"/>
              </w:rPr>
              <w:t>et al.,</w:t>
            </w:r>
            <w:r w:rsidRPr="000A7B5D">
              <w:rPr>
                <w:rFonts w:ascii="Söhne" w:eastAsia="Times New Roman" w:hAnsi="Söhne" w:cs="Arial"/>
                <w:color w:val="auto"/>
                <w:sz w:val="16"/>
                <w:szCs w:val="16"/>
              </w:rPr>
              <w:t xml:space="preserve"> 2021</w:t>
            </w:r>
            <w:r w:rsidRPr="000A7B5D">
              <w:rPr>
                <w:rFonts w:ascii="Söhne" w:eastAsia="Calibri" w:hAnsi="Söhne" w:cs="Arial"/>
                <w:color w:val="auto"/>
                <w:sz w:val="16"/>
                <w:szCs w:val="16"/>
              </w:rPr>
              <w:t xml:space="preserve">; GenBank </w:t>
            </w:r>
            <w:r w:rsidRPr="000A7B5D">
              <w:rPr>
                <w:rFonts w:ascii="Söhne" w:hAnsi="Söhne"/>
                <w:color w:val="auto"/>
                <w:sz w:val="16"/>
                <w:szCs w:val="16"/>
              </w:rPr>
              <w:t>Accession No.:</w:t>
            </w:r>
            <w:r w:rsidRPr="000A7B5D">
              <w:rPr>
                <w:rFonts w:ascii="Söhne" w:eastAsia="Calibri" w:hAnsi="Söhne" w:cs="Arial"/>
                <w:color w:val="auto"/>
                <w:sz w:val="16"/>
                <w:szCs w:val="16"/>
              </w:rPr>
              <w:t xml:space="preserve"> MF599468.1</w:t>
            </w:r>
          </w:p>
        </w:tc>
      </w:tr>
      <w:tr w:rsidR="0084597F" w:rsidRPr="000A7B5D" w14:paraId="109DDAAC"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A2E8D0C"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hint="eastAsia"/>
                <w:b w:val="0"/>
                <w:bCs w:val="0"/>
                <w:color w:val="000000"/>
                <w:sz w:val="16"/>
                <w:szCs w:val="16"/>
              </w:rPr>
              <w:t>A</w:t>
            </w:r>
            <w:r w:rsidRPr="000A7B5D">
              <w:rPr>
                <w:rFonts w:ascii="Söhne" w:hAnsi="Söhne"/>
                <w:b w:val="0"/>
                <w:bCs w:val="0"/>
                <w:color w:val="000000"/>
                <w:sz w:val="16"/>
                <w:szCs w:val="16"/>
              </w:rPr>
              <w:t>TPase</w:t>
            </w:r>
          </w:p>
        </w:tc>
        <w:tc>
          <w:tcPr>
            <w:tcW w:w="4536" w:type="dxa"/>
            <w:tcBorders>
              <w:top w:val="single" w:sz="4" w:space="0" w:color="auto"/>
              <w:left w:val="single" w:sz="4" w:space="0" w:color="auto"/>
              <w:bottom w:val="single" w:sz="4" w:space="0" w:color="auto"/>
              <w:right w:val="single" w:sz="4" w:space="0" w:color="auto"/>
            </w:tcBorders>
            <w:vAlign w:val="center"/>
          </w:tcPr>
          <w:p w14:paraId="66E5F54D" w14:textId="77777777" w:rsidR="0084597F" w:rsidRPr="000A7B5D" w:rsidRDefault="0084597F" w:rsidP="002C4B36">
            <w:pPr>
              <w:spacing w:before="120"/>
              <w:jc w:val="center"/>
              <w:rPr>
                <w:rFonts w:ascii="Söhne" w:hAnsi="Söhne"/>
                <w:b w:val="0"/>
                <w:bCs w:val="0"/>
                <w:color w:val="000000"/>
                <w:sz w:val="16"/>
                <w:szCs w:val="16"/>
              </w:rPr>
            </w:pPr>
            <w:r w:rsidRPr="000A7B5D">
              <w:rPr>
                <w:rFonts w:ascii="Söhne" w:hAnsi="Söhne"/>
                <w:b w:val="0"/>
                <w:bCs w:val="0"/>
                <w:color w:val="000000"/>
                <w:sz w:val="16"/>
                <w:szCs w:val="16"/>
              </w:rPr>
              <w:t>DIV1-F: AGG-AAA-GGA-AAC-GAA-AGA-AAT-TAT-ACC</w:t>
            </w:r>
          </w:p>
          <w:p w14:paraId="1F007333" w14:textId="77777777" w:rsidR="0084597F" w:rsidRPr="000A7B5D" w:rsidRDefault="0084597F" w:rsidP="002C4B36">
            <w:pPr>
              <w:spacing w:after="120"/>
              <w:jc w:val="center"/>
              <w:rPr>
                <w:rFonts w:ascii="Söhne" w:hAnsi="Söhne"/>
                <w:b w:val="0"/>
                <w:bCs w:val="0"/>
                <w:color w:val="000000"/>
                <w:sz w:val="16"/>
                <w:szCs w:val="16"/>
              </w:rPr>
            </w:pPr>
            <w:r w:rsidRPr="000A7B5D">
              <w:rPr>
                <w:rFonts w:ascii="Söhne" w:hAnsi="Söhne"/>
                <w:b w:val="0"/>
                <w:bCs w:val="0"/>
                <w:color w:val="000000"/>
                <w:sz w:val="16"/>
                <w:szCs w:val="16"/>
              </w:rPr>
              <w:t>DIV1-R: GCT-TGA-TCG-GCA-TCC-TTG-A</w:t>
            </w:r>
            <w:r w:rsidRPr="000A7B5D">
              <w:rPr>
                <w:rFonts w:ascii="Söhne" w:hAnsi="Söhne"/>
                <w:b w:val="0"/>
                <w:bCs w:val="0"/>
                <w:color w:val="000000"/>
                <w:sz w:val="16"/>
                <w:szCs w:val="16"/>
              </w:rPr>
              <w:br/>
              <w:t>Probe: FAM-CAC-ATG-ATT-TGC-AAC-AAG-CTT-CCA-GCA-TAMRA</w:t>
            </w:r>
          </w:p>
        </w:tc>
        <w:tc>
          <w:tcPr>
            <w:tcW w:w="1275" w:type="dxa"/>
            <w:tcBorders>
              <w:top w:val="single" w:sz="4" w:space="0" w:color="auto"/>
              <w:left w:val="single" w:sz="4" w:space="0" w:color="auto"/>
              <w:bottom w:val="single" w:sz="4" w:space="0" w:color="auto"/>
              <w:right w:val="single" w:sz="4" w:space="0" w:color="auto"/>
            </w:tcBorders>
            <w:vAlign w:val="center"/>
          </w:tcPr>
          <w:p w14:paraId="6F503867"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hint="eastAsia"/>
                <w:b w:val="0"/>
                <w:bCs w:val="0"/>
                <w:color w:val="000000"/>
                <w:sz w:val="16"/>
                <w:szCs w:val="16"/>
              </w:rPr>
              <w:t>4</w:t>
            </w:r>
            <w:r w:rsidRPr="000A7B5D">
              <w:rPr>
                <w:rFonts w:ascii="Söhne" w:hAnsi="Söhne"/>
                <w:b w:val="0"/>
                <w:bCs w:val="0"/>
                <w:color w:val="000000"/>
                <w:sz w:val="16"/>
                <w:szCs w:val="16"/>
              </w:rPr>
              <w:t xml:space="preserve">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r>
            <w:r w:rsidRPr="000A7B5D">
              <w:rPr>
                <w:rFonts w:ascii="Söhne" w:hAnsi="Söhne"/>
                <w:b w:val="0"/>
                <w:bCs w:val="0"/>
                <w:color w:val="000000"/>
                <w:sz w:val="16"/>
                <w:szCs w:val="16"/>
              </w:rPr>
              <w:br/>
              <w:t xml:space="preserve">200 </w:t>
            </w:r>
            <w:proofErr w:type="spellStart"/>
            <w:r w:rsidRPr="000A7B5D">
              <w:rPr>
                <w:rFonts w:ascii="Söhne" w:hAnsi="Söhne"/>
                <w:b w:val="0"/>
                <w:bCs w:val="0"/>
                <w:color w:val="000000"/>
                <w:sz w:val="16"/>
                <w:szCs w:val="16"/>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390AF31"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40 cycles of: 95°C/10 sec and 60°C/30 sec</w:t>
            </w:r>
          </w:p>
        </w:tc>
      </w:tr>
    </w:tbl>
    <w:p w14:paraId="12DAB34E" w14:textId="77777777" w:rsidR="0084597F" w:rsidRPr="001C08B8" w:rsidRDefault="0084597F" w:rsidP="0084597F">
      <w:pPr>
        <w:spacing w:before="120" w:after="240" w:line="240" w:lineRule="auto"/>
        <w:jc w:val="center"/>
        <w:rPr>
          <w:rFonts w:ascii="Söhne" w:eastAsia="Calibri" w:hAnsi="Söhne" w:cs="Calibri"/>
          <w:sz w:val="16"/>
          <w:szCs w:val="16"/>
          <w:lang w:val="en-GB"/>
        </w:rPr>
      </w:pPr>
      <w:r w:rsidRPr="001C08B8">
        <w:rPr>
          <w:rFonts w:ascii="Söhne" w:eastAsia="Calibri" w:hAnsi="Söhne" w:cs="Calibri"/>
          <w:sz w:val="16"/>
          <w:szCs w:val="16"/>
          <w:vertAlign w:val="superscript"/>
          <w:lang w:val="en-GB"/>
        </w:rPr>
        <w:t>(a)</w:t>
      </w:r>
      <w:r w:rsidRPr="001C08B8">
        <w:rPr>
          <w:rFonts w:ascii="Söhne" w:eastAsia="Calibri" w:hAnsi="Söhne" w:cs="Calibri"/>
          <w:sz w:val="16"/>
          <w:szCs w:val="16"/>
          <w:lang w:val="en-GB"/>
        </w:rPr>
        <w:t>A denaturation step prior to cycling has not been included.</w:t>
      </w:r>
    </w:p>
    <w:p w14:paraId="6B1D815D" w14:textId="77777777" w:rsidR="0084597F" w:rsidRPr="001C08B8" w:rsidRDefault="0084597F" w:rsidP="0084597F">
      <w:pPr>
        <w:rPr>
          <w:rFonts w:ascii="Söhne Kräftig" w:eastAsia="Times New Roman" w:hAnsi="Söhne Kräftig" w:cs="Times New Roman"/>
          <w:sz w:val="20"/>
          <w:lang w:val="en-GB" w:eastAsia="fr-FR"/>
        </w:rPr>
      </w:pPr>
      <w:r w:rsidRPr="001C08B8">
        <w:rPr>
          <w:rFonts w:ascii="Söhne" w:eastAsia="PMingLiU" w:hAnsi="Söhne" w:cs="Times New Roman"/>
          <w:bCs/>
          <w:sz w:val="18"/>
          <w:lang w:val="en-GB"/>
        </w:rPr>
        <w:br w:type="page"/>
      </w:r>
    </w:p>
    <w:p w14:paraId="65F8B84E" w14:textId="77777777" w:rsidR="0084597F" w:rsidRPr="001C08B8" w:rsidRDefault="0084597F" w:rsidP="0084597F">
      <w:pPr>
        <w:spacing w:before="240" w:after="120" w:line="240" w:lineRule="auto"/>
        <w:ind w:left="1134" w:hanging="567"/>
        <w:jc w:val="both"/>
        <w:rPr>
          <w:rFonts w:ascii="Söhne Kräftig" w:eastAsia="Times New Roman" w:hAnsi="Söhne Kräftig" w:cs="Times New Roman"/>
          <w:sz w:val="20"/>
          <w:lang w:val="en-GB" w:eastAsia="fr-FR"/>
        </w:rPr>
      </w:pPr>
      <w:r w:rsidRPr="001C08B8">
        <w:rPr>
          <w:rFonts w:ascii="Söhne Kräftig" w:eastAsia="Times New Roman" w:hAnsi="Söhne Kräftig" w:cs="Times New Roman"/>
          <w:sz w:val="20"/>
          <w:lang w:val="en-GB" w:eastAsia="fr-FR"/>
        </w:rPr>
        <w:lastRenderedPageBreak/>
        <w:t>4.4.2.</w:t>
      </w:r>
      <w:r w:rsidRPr="001C08B8">
        <w:rPr>
          <w:rFonts w:ascii="Söhne Kräftig" w:eastAsia="Times New Roman" w:hAnsi="Söhne Kräftig" w:cs="Times New Roman"/>
          <w:sz w:val="20"/>
          <w:lang w:val="en-GB" w:eastAsia="fr-FR"/>
        </w:rPr>
        <w:tab/>
        <w:t>Conventional PCR/nested PCR</w:t>
      </w:r>
    </w:p>
    <w:p w14:paraId="11C37B5B" w14:textId="77777777" w:rsidR="0084597F" w:rsidRPr="001C08B8" w:rsidRDefault="0084597F" w:rsidP="0084597F">
      <w:pPr>
        <w:spacing w:after="120" w:line="240" w:lineRule="auto"/>
        <w:ind w:left="567"/>
        <w:jc w:val="center"/>
        <w:rPr>
          <w:rFonts w:ascii="Söhne" w:eastAsia="PMingLiU" w:hAnsi="Söhne" w:cs="Calibri"/>
          <w:b/>
          <w:bCs/>
          <w:i/>
          <w:iCs/>
          <w:sz w:val="18"/>
          <w:szCs w:val="18"/>
          <w:lang w:val="en-GB"/>
        </w:rPr>
      </w:pPr>
      <w:r w:rsidRPr="001C08B8">
        <w:rPr>
          <w:rFonts w:ascii="Söhne" w:eastAsia="PMingLiU" w:hAnsi="Söhne" w:cs="Calibri"/>
          <w:b/>
          <w:bCs/>
          <w:i/>
          <w:iCs/>
          <w:sz w:val="18"/>
          <w:szCs w:val="18"/>
          <w:lang w:val="en-GB"/>
        </w:rPr>
        <w:t xml:space="preserve">Table 4.4.2.1. Primer sequences and cycling conditions for DIV1 PCR and nested </w:t>
      </w:r>
      <w:proofErr w:type="gramStart"/>
      <w:r w:rsidRPr="001C08B8">
        <w:rPr>
          <w:rFonts w:ascii="Söhne" w:eastAsia="PMingLiU" w:hAnsi="Söhne" w:cs="Calibri"/>
          <w:b/>
          <w:bCs/>
          <w:i/>
          <w:iCs/>
          <w:sz w:val="18"/>
          <w:szCs w:val="18"/>
          <w:lang w:val="en-GB"/>
        </w:rPr>
        <w:t>PCR</w:t>
      </w:r>
      <w:proofErr w:type="gramEnd"/>
    </w:p>
    <w:tbl>
      <w:tblPr>
        <w:tblStyle w:val="LightShading-Accent14"/>
        <w:tblW w:w="9213" w:type="dxa"/>
        <w:tblInd w:w="421" w:type="dxa"/>
        <w:tblLayout w:type="fixed"/>
        <w:tblLook w:val="0660" w:firstRow="1" w:lastRow="1" w:firstColumn="0" w:lastColumn="0" w:noHBand="1" w:noVBand="1"/>
      </w:tblPr>
      <w:tblGrid>
        <w:gridCol w:w="850"/>
        <w:gridCol w:w="4820"/>
        <w:gridCol w:w="1275"/>
        <w:gridCol w:w="2268"/>
      </w:tblGrid>
      <w:tr w:rsidR="0084597F" w:rsidRPr="000A7B5D" w14:paraId="7924B53A"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85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135FFE92" w14:textId="77777777" w:rsidR="0084597F" w:rsidRPr="000A7B5D" w:rsidRDefault="0084597F" w:rsidP="002C4B36">
            <w:pPr>
              <w:spacing w:before="120" w:after="120"/>
              <w:jc w:val="center"/>
              <w:rPr>
                <w:rFonts w:ascii="Söhne" w:eastAsia="Calibri" w:hAnsi="Söhne"/>
                <w:color w:val="auto"/>
                <w:sz w:val="16"/>
                <w:szCs w:val="16"/>
                <w:lang w:val="en-IE"/>
              </w:rPr>
            </w:pPr>
            <w:r w:rsidRPr="000A7B5D">
              <w:rPr>
                <w:rFonts w:ascii="Söhne" w:eastAsia="Calibri" w:hAnsi="Söhne"/>
                <w:color w:val="auto"/>
                <w:sz w:val="16"/>
                <w:szCs w:val="16"/>
                <w:lang w:val="en-IE"/>
              </w:rPr>
              <w:t>Target gene</w:t>
            </w:r>
          </w:p>
        </w:tc>
        <w:tc>
          <w:tcPr>
            <w:tcW w:w="4820" w:type="dxa"/>
            <w:tcBorders>
              <w:top w:val="single" w:sz="4" w:space="0" w:color="auto"/>
              <w:left w:val="single" w:sz="4" w:space="0" w:color="auto"/>
              <w:bottom w:val="single" w:sz="4" w:space="0" w:color="auto"/>
              <w:right w:val="single" w:sz="4" w:space="0" w:color="auto"/>
            </w:tcBorders>
            <w:shd w:val="clear" w:color="auto" w:fill="BFBFBF"/>
            <w:vAlign w:val="center"/>
          </w:tcPr>
          <w:p w14:paraId="64B5D677" w14:textId="77777777" w:rsidR="0084597F" w:rsidRPr="000A7B5D" w:rsidRDefault="0084597F" w:rsidP="002C4B36">
            <w:pPr>
              <w:spacing w:before="120" w:after="120"/>
              <w:jc w:val="center"/>
              <w:rPr>
                <w:rFonts w:ascii="Söhne" w:eastAsia="Calibri" w:hAnsi="Söhne"/>
                <w:color w:val="auto"/>
                <w:sz w:val="16"/>
                <w:szCs w:val="16"/>
                <w:lang w:val="en-IE"/>
              </w:rPr>
            </w:pPr>
            <w:r w:rsidRPr="000A7B5D">
              <w:rPr>
                <w:rFonts w:ascii="Söhne" w:eastAsia="Calibri" w:hAnsi="Söhne"/>
                <w:color w:val="auto"/>
                <w:sz w:val="16"/>
                <w:szCs w:val="16"/>
                <w:lang w:val="en-IE"/>
              </w:rPr>
              <w:t>Primer (5’–3’)</w:t>
            </w:r>
          </w:p>
        </w:tc>
        <w:tc>
          <w:tcPr>
            <w:tcW w:w="1275" w:type="dxa"/>
            <w:tcBorders>
              <w:top w:val="single" w:sz="4" w:space="0" w:color="auto"/>
              <w:left w:val="single" w:sz="4" w:space="0" w:color="auto"/>
              <w:bottom w:val="single" w:sz="4" w:space="0" w:color="auto"/>
              <w:right w:val="single" w:sz="4" w:space="0" w:color="auto"/>
            </w:tcBorders>
            <w:shd w:val="clear" w:color="auto" w:fill="BFBFBF"/>
            <w:vAlign w:val="center"/>
          </w:tcPr>
          <w:p w14:paraId="2EF1929C" w14:textId="77777777" w:rsidR="0084597F" w:rsidRPr="000A7B5D" w:rsidRDefault="0084597F" w:rsidP="002C4B36">
            <w:pPr>
              <w:spacing w:before="120" w:after="120"/>
              <w:jc w:val="center"/>
              <w:rPr>
                <w:rFonts w:ascii="Söhne" w:eastAsia="Calibri" w:hAnsi="Söhne"/>
                <w:color w:val="auto"/>
                <w:sz w:val="16"/>
                <w:szCs w:val="16"/>
                <w:lang w:val="en-IE"/>
              </w:rPr>
            </w:pPr>
            <w:r w:rsidRPr="000A7B5D">
              <w:rPr>
                <w:rFonts w:ascii="Söhne" w:eastAsia="Calibri" w:hAnsi="Söhne"/>
                <w:color w:val="auto"/>
                <w:sz w:val="16"/>
                <w:szCs w:val="16"/>
                <w:lang w:val="en-IE"/>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04923C6C" w14:textId="77777777" w:rsidR="0084597F" w:rsidRPr="000A7B5D" w:rsidRDefault="0084597F" w:rsidP="002C4B36">
            <w:pPr>
              <w:spacing w:before="120" w:after="120"/>
              <w:jc w:val="center"/>
              <w:rPr>
                <w:rFonts w:ascii="Söhne" w:hAnsi="Söhne"/>
                <w:color w:val="auto"/>
                <w:sz w:val="16"/>
                <w:szCs w:val="16"/>
                <w:lang w:val="en-IE" w:eastAsia="zh-TW"/>
              </w:rPr>
            </w:pPr>
            <w:r w:rsidRPr="000A7B5D">
              <w:rPr>
                <w:rFonts w:ascii="Söhne" w:hAnsi="Söhne"/>
                <w:color w:val="auto"/>
                <w:sz w:val="16"/>
                <w:szCs w:val="16"/>
                <w:lang w:val="en-IE"/>
              </w:rPr>
              <w:t>Cycling parameters</w:t>
            </w:r>
            <w:r w:rsidRPr="000A7B5D">
              <w:rPr>
                <w:rFonts w:ascii="Söhne" w:hAnsi="Söhne"/>
                <w:color w:val="auto"/>
                <w:sz w:val="16"/>
                <w:szCs w:val="16"/>
                <w:vertAlign w:val="superscript"/>
                <w:lang w:val="en-IE"/>
              </w:rPr>
              <w:t>(a)</w:t>
            </w:r>
          </w:p>
        </w:tc>
      </w:tr>
      <w:tr w:rsidR="0084597F" w:rsidRPr="000A7B5D" w14:paraId="6A561455"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1049628A" w14:textId="77777777" w:rsidR="0084597F" w:rsidRPr="000A7B5D" w:rsidRDefault="0084597F" w:rsidP="002C4B36">
            <w:pPr>
              <w:spacing w:before="120" w:after="120"/>
              <w:jc w:val="center"/>
              <w:rPr>
                <w:rFonts w:ascii="Söhne" w:hAnsi="Söhne"/>
                <w:color w:val="auto"/>
                <w:sz w:val="16"/>
                <w:szCs w:val="16"/>
                <w:lang w:val="en-AU" w:eastAsia="zh-TW"/>
              </w:rPr>
            </w:pPr>
            <w:r w:rsidRPr="000A7B5D">
              <w:rPr>
                <w:rFonts w:ascii="Söhne" w:eastAsia="Calibri" w:hAnsi="Söhne" w:cs="Arial"/>
                <w:color w:val="auto"/>
                <w:sz w:val="16"/>
                <w:szCs w:val="16"/>
                <w:lang w:val="en-AU"/>
              </w:rPr>
              <w:t>Method 1</w:t>
            </w:r>
            <w:r w:rsidRPr="000A7B5D">
              <w:rPr>
                <w:rFonts w:ascii="Söhne" w:eastAsia="Calibri" w:hAnsi="Söhne" w:cs="Arial"/>
                <w:color w:val="auto"/>
                <w:sz w:val="16"/>
                <w:szCs w:val="16"/>
                <w:lang w:val="en-AU" w:eastAsia="zh-CN"/>
              </w:rPr>
              <w:t>:</w:t>
            </w:r>
            <w:r w:rsidRPr="000A7B5D">
              <w:rPr>
                <w:rFonts w:ascii="Söhne" w:eastAsia="Calibri" w:hAnsi="Söhne" w:cs="Arial"/>
                <w:color w:val="auto"/>
                <w:sz w:val="16"/>
                <w:szCs w:val="16"/>
                <w:lang w:val="en-AU"/>
              </w:rPr>
              <w:t xml:space="preserve"> </w:t>
            </w:r>
            <w:r w:rsidRPr="000A7B5D">
              <w:rPr>
                <w:rFonts w:ascii="Söhne" w:eastAsia="Times New Roman" w:hAnsi="Söhne" w:cs="Arial"/>
                <w:color w:val="auto"/>
                <w:sz w:val="16"/>
                <w:szCs w:val="16"/>
                <w:lang w:val="en-AU"/>
              </w:rPr>
              <w:t xml:space="preserve">Xu </w:t>
            </w:r>
            <w:r w:rsidRPr="000A7B5D">
              <w:rPr>
                <w:rFonts w:ascii="Söhne" w:eastAsia="Times New Roman" w:hAnsi="Söhne" w:cs="Arial"/>
                <w:i/>
                <w:color w:val="auto"/>
                <w:sz w:val="16"/>
                <w:szCs w:val="16"/>
                <w:lang w:val="en-AU"/>
              </w:rPr>
              <w:t>et al.,</w:t>
            </w:r>
            <w:r w:rsidRPr="000A7B5D">
              <w:rPr>
                <w:rFonts w:ascii="Söhne" w:eastAsia="Times New Roman" w:hAnsi="Söhne" w:cs="Arial"/>
                <w:color w:val="auto"/>
                <w:sz w:val="16"/>
                <w:szCs w:val="16"/>
                <w:lang w:val="en-AU"/>
              </w:rPr>
              <w:t xml:space="preserve"> 2016</w:t>
            </w:r>
            <w:r w:rsidRPr="000A7B5D">
              <w:rPr>
                <w:rFonts w:ascii="Söhne" w:eastAsia="Calibri" w:hAnsi="Söhne" w:cs="Arial"/>
                <w:color w:val="auto"/>
                <w:sz w:val="16"/>
                <w:szCs w:val="16"/>
                <w:lang w:val="en-AU"/>
              </w:rPr>
              <w:t xml:space="preserve">; GenBank </w:t>
            </w:r>
            <w:r w:rsidRPr="000A7B5D">
              <w:rPr>
                <w:rFonts w:ascii="Söhne" w:hAnsi="Söhne"/>
                <w:color w:val="auto"/>
                <w:sz w:val="16"/>
                <w:szCs w:val="16"/>
                <w:lang w:val="en-AU"/>
              </w:rPr>
              <w:t>Accession No.</w:t>
            </w:r>
            <w:proofErr w:type="gramStart"/>
            <w:r w:rsidRPr="000A7B5D">
              <w:rPr>
                <w:rFonts w:ascii="Söhne" w:hAnsi="Söhne"/>
                <w:color w:val="auto"/>
                <w:sz w:val="16"/>
                <w:szCs w:val="16"/>
                <w:lang w:val="en-AU"/>
              </w:rPr>
              <w:t>:</w:t>
            </w:r>
            <w:r w:rsidRPr="000A7B5D">
              <w:rPr>
                <w:rFonts w:ascii="Söhne" w:eastAsia="Calibri" w:hAnsi="Söhne" w:cs="Arial"/>
                <w:color w:val="auto"/>
                <w:sz w:val="16"/>
                <w:szCs w:val="16"/>
                <w:lang w:val="en-AU"/>
              </w:rPr>
              <w:t> ;</w:t>
            </w:r>
            <w:proofErr w:type="gramEnd"/>
            <w:r w:rsidRPr="000A7B5D">
              <w:rPr>
                <w:rFonts w:ascii="Söhne" w:eastAsia="Calibri" w:hAnsi="Söhne" w:cs="Arial"/>
                <w:color w:val="auto"/>
                <w:sz w:val="16"/>
                <w:szCs w:val="16"/>
                <w:lang w:val="en-AU"/>
              </w:rPr>
              <w:t xml:space="preserve"> amplicon </w:t>
            </w:r>
            <w:r w:rsidRPr="000A7B5D">
              <w:rPr>
                <w:rFonts w:ascii="Söhne" w:hAnsi="Söhne"/>
                <w:color w:val="auto"/>
                <w:sz w:val="16"/>
                <w:szCs w:val="16"/>
                <w:lang w:val="en-IE"/>
              </w:rPr>
              <w:t>size: 103 bp</w:t>
            </w:r>
          </w:p>
        </w:tc>
      </w:tr>
      <w:tr w:rsidR="0084597F" w:rsidRPr="000A7B5D" w14:paraId="1B730D74" w14:textId="77777777" w:rsidTr="002C4B36">
        <w:trPr>
          <w:trHeight w:val="482"/>
        </w:trPr>
        <w:tc>
          <w:tcPr>
            <w:tcW w:w="850" w:type="dxa"/>
            <w:tcBorders>
              <w:top w:val="single" w:sz="4" w:space="0" w:color="auto"/>
              <w:left w:val="single" w:sz="4" w:space="0" w:color="auto"/>
              <w:bottom w:val="single" w:sz="4" w:space="0" w:color="auto"/>
              <w:right w:val="single" w:sz="4" w:space="0" w:color="auto"/>
            </w:tcBorders>
            <w:noWrap/>
            <w:vAlign w:val="center"/>
          </w:tcPr>
          <w:p w14:paraId="0356F6AC"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MCP</w:t>
            </w:r>
          </w:p>
        </w:tc>
        <w:tc>
          <w:tcPr>
            <w:tcW w:w="4820" w:type="dxa"/>
            <w:tcBorders>
              <w:top w:val="single" w:sz="4" w:space="0" w:color="auto"/>
              <w:left w:val="single" w:sz="4" w:space="0" w:color="auto"/>
              <w:bottom w:val="single" w:sz="4" w:space="0" w:color="auto"/>
              <w:right w:val="single" w:sz="4" w:space="0" w:color="auto"/>
            </w:tcBorders>
            <w:vAlign w:val="center"/>
          </w:tcPr>
          <w:p w14:paraId="3A41C647" w14:textId="77777777" w:rsidR="0084597F" w:rsidRPr="000A7B5D" w:rsidRDefault="0084597F" w:rsidP="002C4B36">
            <w:pPr>
              <w:spacing w:before="120"/>
              <w:jc w:val="center"/>
              <w:rPr>
                <w:rFonts w:ascii="Söhne" w:hAnsi="Söhne"/>
                <w:color w:val="000000"/>
                <w:sz w:val="16"/>
                <w:szCs w:val="16"/>
              </w:rPr>
            </w:pPr>
            <w:r w:rsidRPr="000A7B5D">
              <w:rPr>
                <w:rFonts w:ascii="Söhne" w:hAnsi="Söhne"/>
                <w:color w:val="000000"/>
                <w:sz w:val="16"/>
                <w:szCs w:val="16"/>
              </w:rPr>
              <w:t>CQIV-MCP-F: GAA-ACT-TTA-TGC-ACA-ATC-TTA-T</w:t>
            </w:r>
          </w:p>
          <w:p w14:paraId="08606890" w14:textId="77777777" w:rsidR="0084597F" w:rsidRPr="000A7B5D" w:rsidRDefault="0084597F" w:rsidP="002C4B36">
            <w:pPr>
              <w:spacing w:after="120"/>
              <w:jc w:val="center"/>
              <w:rPr>
                <w:rFonts w:ascii="Söhne" w:hAnsi="Söhne"/>
                <w:color w:val="000000"/>
                <w:sz w:val="16"/>
                <w:szCs w:val="16"/>
              </w:rPr>
            </w:pPr>
            <w:r w:rsidRPr="000A7B5D">
              <w:rPr>
                <w:rFonts w:ascii="Söhne" w:hAnsi="Söhne"/>
                <w:color w:val="000000"/>
                <w:sz w:val="16"/>
                <w:szCs w:val="16"/>
              </w:rPr>
              <w:t>CQIV-MCP-R: CCA-ATC-ATG-TTG-TCG-TAT-CC</w:t>
            </w:r>
          </w:p>
        </w:tc>
        <w:tc>
          <w:tcPr>
            <w:tcW w:w="1275" w:type="dxa"/>
            <w:tcBorders>
              <w:top w:val="single" w:sz="4" w:space="0" w:color="auto"/>
              <w:left w:val="single" w:sz="4" w:space="0" w:color="auto"/>
              <w:bottom w:val="single" w:sz="4" w:space="0" w:color="auto"/>
              <w:right w:val="single" w:sz="4" w:space="0" w:color="auto"/>
            </w:tcBorders>
            <w:vAlign w:val="center"/>
          </w:tcPr>
          <w:p w14:paraId="75981CD3"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NA</w:t>
            </w:r>
          </w:p>
        </w:tc>
        <w:tc>
          <w:tcPr>
            <w:tcW w:w="2268" w:type="dxa"/>
            <w:tcBorders>
              <w:top w:val="single" w:sz="4" w:space="0" w:color="auto"/>
              <w:left w:val="single" w:sz="4" w:space="0" w:color="auto"/>
              <w:bottom w:val="single" w:sz="4" w:space="0" w:color="auto"/>
              <w:right w:val="single" w:sz="4" w:space="0" w:color="auto"/>
            </w:tcBorders>
            <w:vAlign w:val="center"/>
          </w:tcPr>
          <w:p w14:paraId="6796B38D"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25 cycles of: 94°C/30 sec, 55°C/30 sec and 72°C/30 sec</w:t>
            </w:r>
          </w:p>
        </w:tc>
      </w:tr>
      <w:tr w:rsidR="0084597F" w:rsidRPr="000A7B5D" w14:paraId="1F65DAD2"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27D7DDD4" w14:textId="77777777" w:rsidR="0084597F" w:rsidRPr="000A7B5D" w:rsidRDefault="0084597F" w:rsidP="002C4B36">
            <w:pPr>
              <w:spacing w:before="120" w:after="120"/>
              <w:jc w:val="center"/>
              <w:rPr>
                <w:rFonts w:ascii="Söhne" w:hAnsi="Söhne"/>
                <w:color w:val="auto"/>
                <w:sz w:val="16"/>
                <w:szCs w:val="16"/>
                <w:lang w:eastAsia="zh-TW"/>
              </w:rPr>
            </w:pPr>
            <w:r w:rsidRPr="000A7B5D">
              <w:rPr>
                <w:rFonts w:ascii="Söhne" w:eastAsia="Calibri" w:hAnsi="Söhne" w:cs="Arial"/>
                <w:color w:val="auto"/>
                <w:sz w:val="16"/>
                <w:szCs w:val="16"/>
              </w:rPr>
              <w:t>Method 2</w:t>
            </w:r>
            <w:r w:rsidRPr="000A7B5D">
              <w:rPr>
                <w:rFonts w:ascii="Söhne" w:eastAsia="Calibri" w:hAnsi="Söhne" w:cs="Arial"/>
                <w:color w:val="auto"/>
                <w:sz w:val="16"/>
                <w:szCs w:val="16"/>
                <w:lang w:eastAsia="zh-CN"/>
              </w:rPr>
              <w:t>:</w:t>
            </w:r>
            <w:r w:rsidRPr="000A7B5D">
              <w:rPr>
                <w:rFonts w:ascii="Söhne" w:eastAsia="Calibri" w:hAnsi="Söhne" w:cs="Arial"/>
                <w:color w:val="auto"/>
                <w:sz w:val="16"/>
                <w:szCs w:val="16"/>
              </w:rPr>
              <w:t xml:space="preserve"> </w:t>
            </w:r>
            <w:r w:rsidRPr="000A7B5D">
              <w:rPr>
                <w:rFonts w:ascii="Söhne" w:eastAsia="Times New Roman" w:hAnsi="Söhne" w:cs="Arial"/>
                <w:color w:val="auto"/>
                <w:sz w:val="16"/>
                <w:szCs w:val="16"/>
              </w:rPr>
              <w:t xml:space="preserve">Qiu </w:t>
            </w:r>
            <w:r w:rsidRPr="000A7B5D">
              <w:rPr>
                <w:rFonts w:ascii="Söhne" w:eastAsia="Times New Roman" w:hAnsi="Söhne" w:cs="Arial"/>
                <w:i/>
                <w:color w:val="auto"/>
                <w:sz w:val="16"/>
                <w:szCs w:val="16"/>
              </w:rPr>
              <w:t>et al.,</w:t>
            </w:r>
            <w:r w:rsidRPr="000A7B5D">
              <w:rPr>
                <w:rFonts w:ascii="Söhne" w:eastAsia="Times New Roman" w:hAnsi="Söhne" w:cs="Arial"/>
                <w:color w:val="auto"/>
                <w:sz w:val="16"/>
                <w:szCs w:val="16"/>
              </w:rPr>
              <w:t xml:space="preserve"> 2017</w:t>
            </w:r>
            <w:r w:rsidRPr="000A7B5D">
              <w:rPr>
                <w:rFonts w:ascii="Söhne" w:eastAsia="Calibri" w:hAnsi="Söhne" w:cs="Arial"/>
                <w:color w:val="auto"/>
                <w:sz w:val="16"/>
                <w:szCs w:val="16"/>
              </w:rPr>
              <w:t xml:space="preserve">; GenBank </w:t>
            </w:r>
            <w:r w:rsidRPr="000A7B5D">
              <w:rPr>
                <w:rFonts w:ascii="Söhne" w:hAnsi="Söhne"/>
                <w:color w:val="auto"/>
                <w:sz w:val="16"/>
                <w:szCs w:val="16"/>
              </w:rPr>
              <w:t>Accession No.:</w:t>
            </w:r>
            <w:r w:rsidRPr="000A7B5D">
              <w:rPr>
                <w:rFonts w:ascii="Söhne" w:eastAsia="Calibri" w:hAnsi="Söhne" w:cs="Arial"/>
                <w:color w:val="auto"/>
                <w:sz w:val="16"/>
                <w:szCs w:val="16"/>
              </w:rPr>
              <w:t xml:space="preserve"> KY618040; amplicon </w:t>
            </w:r>
            <w:r w:rsidRPr="000A7B5D">
              <w:rPr>
                <w:rFonts w:ascii="Söhne" w:hAnsi="Söhne"/>
                <w:color w:val="auto"/>
                <w:sz w:val="16"/>
                <w:szCs w:val="16"/>
                <w:lang w:val="en-IE"/>
              </w:rPr>
              <w:t>size: 457 and 129 bp</w:t>
            </w:r>
          </w:p>
        </w:tc>
      </w:tr>
      <w:tr w:rsidR="0084597F" w:rsidRPr="000A7B5D" w14:paraId="39C12C55"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850" w:type="dxa"/>
            <w:tcBorders>
              <w:top w:val="single" w:sz="4" w:space="0" w:color="auto"/>
              <w:left w:val="single" w:sz="4" w:space="0" w:color="auto"/>
              <w:bottom w:val="single" w:sz="4" w:space="0" w:color="auto"/>
              <w:right w:val="single" w:sz="4" w:space="0" w:color="auto"/>
            </w:tcBorders>
            <w:noWrap/>
            <w:vAlign w:val="center"/>
          </w:tcPr>
          <w:p w14:paraId="218864BC"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ATPase</w:t>
            </w:r>
          </w:p>
        </w:tc>
        <w:tc>
          <w:tcPr>
            <w:tcW w:w="4820" w:type="dxa"/>
            <w:tcBorders>
              <w:top w:val="single" w:sz="4" w:space="0" w:color="auto"/>
              <w:left w:val="single" w:sz="4" w:space="0" w:color="auto"/>
              <w:bottom w:val="single" w:sz="4" w:space="0" w:color="auto"/>
              <w:right w:val="single" w:sz="4" w:space="0" w:color="auto"/>
            </w:tcBorders>
            <w:vAlign w:val="center"/>
          </w:tcPr>
          <w:p w14:paraId="088D4DDA" w14:textId="77777777" w:rsidR="0084597F" w:rsidRPr="000A7B5D" w:rsidRDefault="0084597F" w:rsidP="002C4B36">
            <w:pPr>
              <w:jc w:val="center"/>
              <w:rPr>
                <w:rFonts w:ascii="Söhne" w:hAnsi="Söhne"/>
                <w:b w:val="0"/>
                <w:bCs w:val="0"/>
                <w:color w:val="000000"/>
                <w:sz w:val="16"/>
                <w:szCs w:val="16"/>
              </w:rPr>
            </w:pPr>
            <w:r w:rsidRPr="000A7B5D">
              <w:rPr>
                <w:rFonts w:ascii="Söhne" w:hAnsi="Söhne"/>
                <w:b w:val="0"/>
                <w:bCs w:val="0"/>
                <w:color w:val="000000"/>
                <w:sz w:val="16"/>
                <w:szCs w:val="16"/>
              </w:rPr>
              <w:t>Primary step: SHIV-F1: GGG-CGG-GAG-ATG-GTG-TTA-GAT</w:t>
            </w:r>
          </w:p>
          <w:p w14:paraId="2FF05799" w14:textId="77777777" w:rsidR="0084597F" w:rsidRPr="000A7B5D" w:rsidRDefault="0084597F" w:rsidP="002C4B36">
            <w:pPr>
              <w:jc w:val="center"/>
              <w:rPr>
                <w:rFonts w:ascii="Söhne" w:hAnsi="Söhne"/>
                <w:b w:val="0"/>
                <w:bCs w:val="0"/>
                <w:color w:val="000000"/>
                <w:sz w:val="16"/>
                <w:szCs w:val="16"/>
              </w:rPr>
            </w:pPr>
            <w:r w:rsidRPr="000A7B5D">
              <w:rPr>
                <w:rFonts w:ascii="Söhne" w:hAnsi="Söhne"/>
                <w:b w:val="0"/>
                <w:bCs w:val="0"/>
                <w:color w:val="000000"/>
                <w:sz w:val="16"/>
                <w:szCs w:val="16"/>
              </w:rPr>
              <w:t>SHIV-R1: TCG-TTT-CGG-TAC-GAA-GAT-GTA</w:t>
            </w:r>
          </w:p>
          <w:p w14:paraId="325D5349" w14:textId="77777777" w:rsidR="0084597F" w:rsidRPr="000A7B5D" w:rsidRDefault="0084597F" w:rsidP="002C4B36">
            <w:pPr>
              <w:jc w:val="center"/>
              <w:rPr>
                <w:rFonts w:ascii="Söhne" w:hAnsi="Söhne"/>
                <w:b w:val="0"/>
                <w:bCs w:val="0"/>
                <w:color w:val="000000"/>
                <w:sz w:val="16"/>
                <w:szCs w:val="16"/>
              </w:rPr>
            </w:pPr>
            <w:r w:rsidRPr="000A7B5D">
              <w:rPr>
                <w:rFonts w:ascii="Söhne" w:hAnsi="Söhne"/>
                <w:b w:val="0"/>
                <w:bCs w:val="0"/>
                <w:color w:val="000000"/>
                <w:sz w:val="16"/>
                <w:szCs w:val="16"/>
              </w:rPr>
              <w:br/>
              <w:t>Nested PCR: SHIV-F2: CGG-GAA-ACG-ATT-CGT-ATT-GGG</w:t>
            </w:r>
          </w:p>
          <w:p w14:paraId="4150F508" w14:textId="77777777" w:rsidR="0084597F" w:rsidRPr="000A7B5D" w:rsidRDefault="0084597F" w:rsidP="002C4B36">
            <w:pPr>
              <w:jc w:val="center"/>
              <w:rPr>
                <w:rFonts w:ascii="Söhne" w:hAnsi="Söhne"/>
                <w:b w:val="0"/>
                <w:bCs w:val="0"/>
                <w:color w:val="000000"/>
                <w:sz w:val="16"/>
                <w:szCs w:val="16"/>
              </w:rPr>
            </w:pPr>
            <w:r w:rsidRPr="000A7B5D">
              <w:rPr>
                <w:rFonts w:ascii="Söhne" w:hAnsi="Söhne"/>
                <w:b w:val="0"/>
                <w:bCs w:val="0"/>
                <w:color w:val="000000"/>
                <w:sz w:val="16"/>
                <w:szCs w:val="16"/>
              </w:rPr>
              <w:t>SHIV-R2: TTG-CTT-GAT-CGG-CAT-CCT-TGA</w:t>
            </w:r>
          </w:p>
        </w:tc>
        <w:tc>
          <w:tcPr>
            <w:tcW w:w="1275" w:type="dxa"/>
            <w:tcBorders>
              <w:top w:val="single" w:sz="4" w:space="0" w:color="auto"/>
              <w:left w:val="single" w:sz="4" w:space="0" w:color="auto"/>
              <w:bottom w:val="single" w:sz="4" w:space="0" w:color="auto"/>
              <w:right w:val="single" w:sz="4" w:space="0" w:color="auto"/>
            </w:tcBorders>
            <w:vAlign w:val="center"/>
          </w:tcPr>
          <w:p w14:paraId="59D501C1"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 xml:space="preserve">400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r>
            <w:r w:rsidRPr="000A7B5D">
              <w:rPr>
                <w:rFonts w:ascii="Söhne" w:hAnsi="Söhne"/>
                <w:b w:val="0"/>
                <w:bCs w:val="0"/>
                <w:color w:val="000000"/>
                <w:sz w:val="16"/>
                <w:szCs w:val="16"/>
              </w:rPr>
              <w:br/>
              <w:t xml:space="preserve">400 </w:t>
            </w:r>
            <w:proofErr w:type="spellStart"/>
            <w:r w:rsidRPr="000A7B5D">
              <w:rPr>
                <w:rFonts w:ascii="Söhne" w:hAnsi="Söhne"/>
                <w:b w:val="0"/>
                <w:bCs w:val="0"/>
                <w:color w:val="000000"/>
                <w:sz w:val="16"/>
                <w:szCs w:val="16"/>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5BB13EC0"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Primary and nested steps: 95°C/3 min; 35 cycles of 95°C/30 sec, 59°C/30 sec and 72°C/30 sec</w:t>
            </w:r>
          </w:p>
        </w:tc>
      </w:tr>
    </w:tbl>
    <w:p w14:paraId="42CE97E3" w14:textId="77777777" w:rsidR="0084597F" w:rsidRPr="001C08B8" w:rsidRDefault="0084597F" w:rsidP="0084597F">
      <w:pPr>
        <w:spacing w:before="120" w:after="240" w:line="240" w:lineRule="auto"/>
        <w:jc w:val="center"/>
        <w:rPr>
          <w:rFonts w:ascii="Söhne" w:eastAsia="Calibri" w:hAnsi="Söhne" w:cs="Calibri"/>
          <w:sz w:val="16"/>
          <w:szCs w:val="16"/>
          <w:lang w:val="en-GB"/>
        </w:rPr>
      </w:pPr>
      <w:bookmarkStart w:id="18" w:name="_Hlk34054492"/>
      <w:r w:rsidRPr="001C08B8">
        <w:rPr>
          <w:rFonts w:ascii="Söhne" w:eastAsia="Calibri" w:hAnsi="Söhne" w:cs="Calibri"/>
          <w:sz w:val="16"/>
          <w:szCs w:val="16"/>
          <w:vertAlign w:val="superscript"/>
          <w:lang w:val="en-GB"/>
        </w:rPr>
        <w:t>(a)</w:t>
      </w:r>
      <w:r w:rsidRPr="001C08B8">
        <w:rPr>
          <w:rFonts w:ascii="Söhne" w:eastAsia="Calibri" w:hAnsi="Söhne" w:cs="Calibri"/>
          <w:sz w:val="16"/>
          <w:szCs w:val="16"/>
          <w:lang w:val="en-GB"/>
        </w:rPr>
        <w:t>A denaturation step prior to cycling has not been included.</w:t>
      </w:r>
    </w:p>
    <w:p w14:paraId="0AA5C598" w14:textId="77777777" w:rsidR="0084597F" w:rsidRPr="001C08B8" w:rsidRDefault="0084597F" w:rsidP="0084597F">
      <w:pPr>
        <w:spacing w:before="240"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4.4.3.</w:t>
      </w:r>
      <w:r w:rsidRPr="001C08B8">
        <w:rPr>
          <w:rFonts w:ascii="Söhne Kräftig" w:eastAsia="Times New Roman" w:hAnsi="Söhne Kräftig" w:cs="Times New Roman"/>
          <w:bCs/>
          <w:sz w:val="20"/>
          <w:lang w:val="en-GB" w:eastAsia="fr-FR"/>
        </w:rPr>
        <w:tab/>
        <w:t>Other nucleic acid amplification methods</w:t>
      </w:r>
    </w:p>
    <w:bookmarkEnd w:id="18"/>
    <w:p w14:paraId="149A21CD" w14:textId="77777777" w:rsidR="0084597F" w:rsidRPr="001C08B8" w:rsidRDefault="0084597F" w:rsidP="0084597F">
      <w:pPr>
        <w:tabs>
          <w:tab w:val="left" w:pos="4137"/>
        </w:tabs>
        <w:spacing w:after="120" w:line="240" w:lineRule="auto"/>
        <w:ind w:left="567"/>
        <w:jc w:val="center"/>
        <w:rPr>
          <w:rFonts w:ascii="Söhne" w:eastAsia="Times New Roman" w:hAnsi="Söhne" w:cs="Times New Roman"/>
          <w:bCs/>
          <w:i/>
          <w:iCs/>
          <w:color w:val="000000"/>
          <w:sz w:val="18"/>
          <w:lang w:val="en-IE"/>
        </w:rPr>
      </w:pPr>
      <w:r w:rsidRPr="001C08B8">
        <w:rPr>
          <w:rFonts w:ascii="Söhne" w:eastAsia="Times New Roman" w:hAnsi="Söhne" w:cs="Times New Roman"/>
          <w:b/>
          <w:bCs/>
          <w:i/>
          <w:iCs/>
          <w:color w:val="000000"/>
          <w:sz w:val="18"/>
          <w:lang w:val="en-IE"/>
        </w:rPr>
        <w:t xml:space="preserve">Table 4.4.3 Primers and probes </w:t>
      </w:r>
      <w:r w:rsidRPr="001C08B8">
        <w:rPr>
          <w:rFonts w:ascii="Söhne" w:eastAsia="Times New Roman" w:hAnsi="Söhne" w:cs="Times New Roman"/>
          <w:b/>
          <w:bCs/>
          <w:color w:val="000000"/>
          <w:sz w:val="18"/>
          <w:lang w:val="en-IE"/>
        </w:rPr>
        <w:t>(</w:t>
      </w:r>
      <w:r w:rsidRPr="001C08B8">
        <w:rPr>
          <w:rFonts w:ascii="Söhne" w:eastAsia="Times New Roman" w:hAnsi="Söhne" w:cs="Times New Roman"/>
          <w:b/>
          <w:bCs/>
          <w:i/>
          <w:iCs/>
          <w:color w:val="000000"/>
          <w:sz w:val="18"/>
          <w:lang w:val="en-IE"/>
        </w:rPr>
        <w:t>sequences</w:t>
      </w:r>
      <w:r w:rsidRPr="001C08B8">
        <w:rPr>
          <w:rFonts w:ascii="Söhne" w:eastAsia="Times New Roman" w:hAnsi="Söhne" w:cs="Times New Roman"/>
          <w:b/>
          <w:bCs/>
          <w:color w:val="000000"/>
          <w:sz w:val="18"/>
          <w:lang w:val="en-IE"/>
        </w:rPr>
        <w:t>)</w:t>
      </w:r>
      <w:r w:rsidRPr="001C08B8">
        <w:rPr>
          <w:rFonts w:ascii="Söhne" w:eastAsia="Times New Roman" w:hAnsi="Söhne" w:cs="Times New Roman"/>
          <w:b/>
          <w:bCs/>
          <w:i/>
          <w:iCs/>
          <w:color w:val="000000"/>
          <w:sz w:val="18"/>
          <w:lang w:val="en-IE"/>
        </w:rPr>
        <w:t xml:space="preserve"> for DIV1 LAMP, RPA and </w:t>
      </w:r>
      <w:proofErr w:type="spellStart"/>
      <w:r w:rsidRPr="001C08B8">
        <w:rPr>
          <w:rFonts w:ascii="Söhne" w:eastAsia="Times New Roman" w:hAnsi="Söhne" w:cs="Times New Roman"/>
          <w:b/>
          <w:bCs/>
          <w:i/>
          <w:iCs/>
          <w:color w:val="000000"/>
          <w:sz w:val="18"/>
          <w:lang w:val="en-IE"/>
        </w:rPr>
        <w:t>qLAMP</w:t>
      </w:r>
      <w:proofErr w:type="spellEnd"/>
    </w:p>
    <w:tbl>
      <w:tblPr>
        <w:tblStyle w:val="LightShading-Accent14"/>
        <w:tblW w:w="9213" w:type="dxa"/>
        <w:tblInd w:w="421" w:type="dxa"/>
        <w:tblLayout w:type="fixed"/>
        <w:tblLook w:val="0660" w:firstRow="1" w:lastRow="1" w:firstColumn="0" w:lastColumn="0" w:noHBand="1" w:noVBand="1"/>
      </w:tblPr>
      <w:tblGrid>
        <w:gridCol w:w="1417"/>
        <w:gridCol w:w="4678"/>
        <w:gridCol w:w="1276"/>
        <w:gridCol w:w="1842"/>
      </w:tblGrid>
      <w:tr w:rsidR="0084597F" w:rsidRPr="001C08B8" w14:paraId="23629A32"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417"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780F772F"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Method / Target gene</w:t>
            </w:r>
          </w:p>
        </w:tc>
        <w:tc>
          <w:tcPr>
            <w:tcW w:w="4678" w:type="dxa"/>
            <w:tcBorders>
              <w:top w:val="single" w:sz="4" w:space="0" w:color="auto"/>
              <w:left w:val="single" w:sz="4" w:space="0" w:color="auto"/>
              <w:bottom w:val="single" w:sz="4" w:space="0" w:color="auto"/>
              <w:right w:val="single" w:sz="4" w:space="0" w:color="auto"/>
            </w:tcBorders>
            <w:shd w:val="clear" w:color="auto" w:fill="BFBFBF"/>
            <w:vAlign w:val="center"/>
          </w:tcPr>
          <w:p w14:paraId="045C2B62"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14:paraId="5EF8F1E4" w14:textId="77777777" w:rsidR="0084597F" w:rsidRPr="001C08B8" w:rsidRDefault="0084597F" w:rsidP="002C4B36">
            <w:pPr>
              <w:spacing w:before="120" w:after="120"/>
              <w:jc w:val="center"/>
              <w:rPr>
                <w:rFonts w:ascii="Söhne" w:eastAsia="Calibri" w:hAnsi="Söhne"/>
                <w:color w:val="auto"/>
                <w:sz w:val="16"/>
                <w:szCs w:val="16"/>
                <w:lang w:val="en-IE"/>
              </w:rPr>
            </w:pPr>
            <w:r w:rsidRPr="001C08B8">
              <w:rPr>
                <w:rFonts w:ascii="Söhne" w:eastAsia="Calibri" w:hAnsi="Söhne"/>
                <w:color w:val="auto"/>
                <w:sz w:val="16"/>
                <w:szCs w:val="16"/>
                <w:lang w:val="en-IE"/>
              </w:rPr>
              <w:t>Concentration</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0F64A6E0" w14:textId="77777777" w:rsidR="0084597F" w:rsidRPr="001C08B8" w:rsidRDefault="0084597F" w:rsidP="002C4B36">
            <w:pPr>
              <w:spacing w:before="120" w:after="120"/>
              <w:jc w:val="center"/>
              <w:rPr>
                <w:rFonts w:ascii="Söhne" w:hAnsi="Söhne"/>
                <w:color w:val="auto"/>
                <w:sz w:val="16"/>
                <w:szCs w:val="16"/>
                <w:lang w:val="en-IE" w:eastAsia="zh-TW"/>
              </w:rPr>
            </w:pPr>
            <w:r w:rsidRPr="001C08B8">
              <w:rPr>
                <w:rFonts w:ascii="Söhne" w:hAnsi="Söhne"/>
                <w:color w:val="auto"/>
                <w:sz w:val="16"/>
                <w:szCs w:val="16"/>
                <w:lang w:val="en-IE"/>
              </w:rPr>
              <w:t>Cycling parameters</w:t>
            </w:r>
            <w:r w:rsidRPr="001C08B8">
              <w:rPr>
                <w:rFonts w:ascii="Söhne" w:hAnsi="Söhne"/>
                <w:color w:val="auto"/>
                <w:sz w:val="16"/>
                <w:szCs w:val="16"/>
                <w:vertAlign w:val="superscript"/>
                <w:lang w:val="en-IE"/>
              </w:rPr>
              <w:t>(a)</w:t>
            </w:r>
            <w:r w:rsidRPr="001C08B8">
              <w:rPr>
                <w:rFonts w:ascii="Söhne" w:hAnsi="Söhne"/>
                <w:color w:val="auto"/>
                <w:sz w:val="16"/>
                <w:szCs w:val="16"/>
                <w:lang w:val="en-IE"/>
              </w:rPr>
              <w:t>/</w:t>
            </w:r>
            <w:r w:rsidRPr="001C08B8">
              <w:rPr>
                <w:rFonts w:ascii="Söhne" w:hAnsi="Söhne"/>
                <w:color w:val="auto"/>
                <w:sz w:val="16"/>
                <w:szCs w:val="16"/>
                <w:lang w:val="en-IE"/>
              </w:rPr>
              <w:br/>
              <w:t>method</w:t>
            </w:r>
          </w:p>
        </w:tc>
      </w:tr>
      <w:tr w:rsidR="0084597F" w:rsidRPr="001C08B8" w14:paraId="6E3F5552"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18C23A32" w14:textId="77777777" w:rsidR="0084597F" w:rsidRPr="001C08B8" w:rsidRDefault="0084597F" w:rsidP="002C4B36">
            <w:pPr>
              <w:spacing w:before="120" w:after="120"/>
              <w:jc w:val="center"/>
              <w:rPr>
                <w:rFonts w:ascii="Söhne" w:hAnsi="Söhne"/>
                <w:color w:val="auto"/>
                <w:sz w:val="16"/>
                <w:szCs w:val="16"/>
                <w:lang w:val="en-IE" w:eastAsia="zh-TW"/>
              </w:rPr>
            </w:pPr>
            <w:r w:rsidRPr="001C08B8">
              <w:rPr>
                <w:rFonts w:ascii="Söhne" w:eastAsia="Calibri" w:hAnsi="Söhne" w:cs="Arial"/>
                <w:color w:val="auto"/>
                <w:sz w:val="16"/>
                <w:szCs w:val="16"/>
              </w:rPr>
              <w:t>Method 1</w:t>
            </w:r>
            <w:r w:rsidRPr="001C08B8">
              <w:rPr>
                <w:rFonts w:ascii="Söhne" w:eastAsia="Calibri" w:hAnsi="Söhne" w:cs="Arial"/>
                <w:color w:val="auto"/>
                <w:sz w:val="16"/>
                <w:szCs w:val="16"/>
                <w:lang w:eastAsia="zh-CN"/>
              </w:rPr>
              <w:t>:</w:t>
            </w:r>
            <w:r w:rsidRPr="001C08B8">
              <w:rPr>
                <w:rFonts w:ascii="Söhne" w:eastAsia="Calibri" w:hAnsi="Söhne" w:cs="Arial"/>
                <w:color w:val="auto"/>
                <w:sz w:val="16"/>
                <w:szCs w:val="16"/>
              </w:rPr>
              <w:t xml:space="preserve"> </w:t>
            </w:r>
            <w:r w:rsidRPr="001C08B8">
              <w:rPr>
                <w:rFonts w:ascii="Söhne" w:eastAsia="Times New Roman" w:hAnsi="Söhne" w:cs="Arial"/>
                <w:color w:val="auto"/>
                <w:sz w:val="16"/>
                <w:szCs w:val="16"/>
              </w:rPr>
              <w:t xml:space="preserve">Chen </w:t>
            </w:r>
            <w:r w:rsidRPr="001C08B8">
              <w:rPr>
                <w:rFonts w:ascii="Söhne" w:eastAsia="Times New Roman" w:hAnsi="Söhne" w:cs="Arial"/>
                <w:i/>
                <w:color w:val="auto"/>
                <w:sz w:val="16"/>
                <w:szCs w:val="16"/>
              </w:rPr>
              <w:t>et al.,</w:t>
            </w:r>
            <w:r w:rsidRPr="001C08B8">
              <w:rPr>
                <w:rFonts w:ascii="Söhne" w:eastAsia="Times New Roman" w:hAnsi="Söhne" w:cs="Arial"/>
                <w:color w:val="auto"/>
                <w:sz w:val="16"/>
                <w:szCs w:val="16"/>
              </w:rPr>
              <w:t xml:space="preserve"> 2019</w:t>
            </w:r>
            <w:r w:rsidRPr="001C08B8">
              <w:rPr>
                <w:rFonts w:ascii="Söhne" w:eastAsia="Calibri" w:hAnsi="Söhne" w:cs="Arial"/>
                <w:color w:val="auto"/>
                <w:sz w:val="16"/>
                <w:szCs w:val="16"/>
              </w:rPr>
              <w:t xml:space="preserve">; GenBank </w:t>
            </w:r>
            <w:r w:rsidRPr="001C08B8">
              <w:rPr>
                <w:rFonts w:ascii="Söhne" w:hAnsi="Söhne"/>
                <w:color w:val="auto"/>
                <w:sz w:val="16"/>
                <w:szCs w:val="16"/>
              </w:rPr>
              <w:t>Accession No.</w:t>
            </w:r>
            <w:proofErr w:type="gramStart"/>
            <w:r w:rsidRPr="001C08B8">
              <w:rPr>
                <w:rFonts w:ascii="Söhne" w:hAnsi="Söhne"/>
                <w:color w:val="auto"/>
                <w:sz w:val="16"/>
                <w:szCs w:val="16"/>
              </w:rPr>
              <w:t>:</w:t>
            </w:r>
            <w:r w:rsidRPr="001C08B8">
              <w:rPr>
                <w:rFonts w:ascii="Söhne" w:eastAsia="Calibri" w:hAnsi="Söhne" w:cs="Arial"/>
                <w:color w:val="auto"/>
                <w:sz w:val="16"/>
                <w:szCs w:val="16"/>
              </w:rPr>
              <w:t> ;</w:t>
            </w:r>
            <w:proofErr w:type="gramEnd"/>
          </w:p>
        </w:tc>
      </w:tr>
      <w:tr w:rsidR="0084597F" w:rsidRPr="000A7B5D" w14:paraId="0C198A3C" w14:textId="77777777" w:rsidTr="002C4B36">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0EB91DBB"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LAMP /</w:t>
            </w:r>
          </w:p>
          <w:p w14:paraId="6EB65AFC"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DNA-directed RNA polymerase II</w:t>
            </w:r>
          </w:p>
        </w:tc>
        <w:tc>
          <w:tcPr>
            <w:tcW w:w="4678" w:type="dxa"/>
            <w:tcBorders>
              <w:top w:val="single" w:sz="4" w:space="0" w:color="auto"/>
              <w:left w:val="single" w:sz="4" w:space="0" w:color="auto"/>
              <w:bottom w:val="single" w:sz="4" w:space="0" w:color="auto"/>
              <w:right w:val="single" w:sz="4" w:space="0" w:color="auto"/>
            </w:tcBorders>
            <w:vAlign w:val="center"/>
          </w:tcPr>
          <w:p w14:paraId="64CD5D65"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pacing w:val="-2"/>
                <w:sz w:val="16"/>
                <w:szCs w:val="16"/>
              </w:rPr>
              <w:t xml:space="preserve">SHIV-FIP (F1C + F2): TGG-GGT-TTC-ATA-TGG-GCA-AA T-GAT-TTT-AAG-AAT-GGA-AAG-ATC-CTA-TCA-GC </w:t>
            </w:r>
            <w:r w:rsidRPr="000A7B5D">
              <w:rPr>
                <w:rFonts w:ascii="Söhne" w:hAnsi="Söhne"/>
                <w:color w:val="000000"/>
                <w:spacing w:val="-2"/>
                <w:sz w:val="16"/>
                <w:szCs w:val="16"/>
              </w:rPr>
              <w:br/>
            </w:r>
            <w:r w:rsidRPr="000A7B5D">
              <w:rPr>
                <w:rFonts w:ascii="Söhne" w:hAnsi="Söhne"/>
                <w:color w:val="000000"/>
                <w:sz w:val="16"/>
                <w:szCs w:val="16"/>
              </w:rPr>
              <w:t>SHIV-BIP (B1C + B2): AGG-AGA-AAA-GGT-TGG-ATT-GGT-TAC-TTT-TAC-TTC-TGT-TAC-TGC-GAT-GG</w:t>
            </w:r>
            <w:r w:rsidRPr="000A7B5D">
              <w:rPr>
                <w:rFonts w:ascii="Söhne" w:hAnsi="Söhne"/>
                <w:color w:val="000000"/>
                <w:sz w:val="16"/>
                <w:szCs w:val="16"/>
              </w:rPr>
              <w:br/>
              <w:t xml:space="preserve">SHIV-LF: GAG-AGG-CGT-GCA-ACT-TTC-TG </w:t>
            </w:r>
            <w:r w:rsidRPr="000A7B5D">
              <w:rPr>
                <w:rFonts w:ascii="Söhne" w:hAnsi="Söhne"/>
                <w:color w:val="000000"/>
                <w:sz w:val="16"/>
                <w:szCs w:val="16"/>
              </w:rPr>
              <w:br/>
              <w:t>SHIV-LB: TTT-GGC-ATT-GTC-TGC-TAC-AAT-TTC-C</w:t>
            </w:r>
            <w:r w:rsidRPr="000A7B5D">
              <w:rPr>
                <w:rFonts w:ascii="Söhne" w:hAnsi="Söhne"/>
                <w:color w:val="000000"/>
                <w:sz w:val="16"/>
                <w:szCs w:val="16"/>
              </w:rPr>
              <w:br/>
              <w:t>SHIV-F3: GAT</w:t>
            </w:r>
            <w:r w:rsidRPr="000A7B5D">
              <w:rPr>
                <w:rFonts w:ascii="Söhne" w:hAnsi="Söhne" w:hint="eastAsia"/>
                <w:color w:val="000000"/>
                <w:sz w:val="16"/>
                <w:szCs w:val="16"/>
                <w:lang w:eastAsia="zh-TW"/>
              </w:rPr>
              <w:t>-</w:t>
            </w:r>
            <w:r w:rsidRPr="000A7B5D">
              <w:rPr>
                <w:rFonts w:ascii="Söhne" w:hAnsi="Söhne"/>
                <w:color w:val="000000"/>
                <w:sz w:val="16"/>
                <w:szCs w:val="16"/>
              </w:rPr>
              <w:t xml:space="preserve">GGC-CAT-TCC-TTC-AAA-C </w:t>
            </w:r>
            <w:r w:rsidRPr="000A7B5D">
              <w:rPr>
                <w:rFonts w:ascii="Söhne" w:hAnsi="Söhne"/>
                <w:color w:val="000000"/>
                <w:sz w:val="16"/>
                <w:szCs w:val="16"/>
              </w:rPr>
              <w:br/>
              <w:t>SHIV-B3: AAA-ATA-GTC-ATC-CTG-AAA-TCC-T</w:t>
            </w:r>
          </w:p>
        </w:tc>
        <w:tc>
          <w:tcPr>
            <w:tcW w:w="1276" w:type="dxa"/>
            <w:tcBorders>
              <w:top w:val="single" w:sz="4" w:space="0" w:color="auto"/>
              <w:left w:val="single" w:sz="4" w:space="0" w:color="auto"/>
              <w:bottom w:val="single" w:sz="4" w:space="0" w:color="auto"/>
              <w:right w:val="single" w:sz="4" w:space="0" w:color="auto"/>
            </w:tcBorders>
            <w:vAlign w:val="center"/>
          </w:tcPr>
          <w:p w14:paraId="3584E29B"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1</w:t>
            </w:r>
            <w:r w:rsidRPr="000A7B5D">
              <w:rPr>
                <w:rFonts w:ascii="Söhne" w:hAnsi="Söhne"/>
                <w:color w:val="000000"/>
                <w:sz w:val="16"/>
                <w:szCs w:val="16"/>
              </w:rPr>
              <w:t xml:space="preserve">600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1600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800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800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200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200 </w:t>
            </w:r>
            <w:proofErr w:type="spellStart"/>
            <w:r w:rsidRPr="000A7B5D">
              <w:rPr>
                <w:rFonts w:ascii="Söhne" w:hAnsi="Söhne"/>
                <w:color w:val="000000"/>
                <w:sz w:val="16"/>
                <w:szCs w:val="16"/>
              </w:rPr>
              <w:t>nM</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45F611E6"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6</w:t>
            </w:r>
            <w:r w:rsidRPr="000A7B5D">
              <w:rPr>
                <w:rFonts w:ascii="Söhne" w:hAnsi="Söhne"/>
                <w:color w:val="000000"/>
                <w:sz w:val="16"/>
                <w:szCs w:val="16"/>
              </w:rPr>
              <w:t>0 cycles of: 60°C</w:t>
            </w:r>
            <w:r w:rsidRPr="000A7B5D">
              <w:rPr>
                <w:rFonts w:ascii="Söhne" w:hAnsi="Söhne"/>
                <w:color w:val="000000"/>
                <w:sz w:val="16"/>
                <w:szCs w:val="16"/>
                <w:lang w:eastAsia="zh-TW"/>
              </w:rPr>
              <w:t xml:space="preserve"> </w:t>
            </w:r>
            <w:r w:rsidRPr="000A7B5D">
              <w:rPr>
                <w:rFonts w:ascii="Söhne" w:hAnsi="Söhne"/>
                <w:color w:val="000000"/>
                <w:sz w:val="16"/>
                <w:szCs w:val="16"/>
              </w:rPr>
              <w:t>85°C/5 min:</w:t>
            </w:r>
          </w:p>
        </w:tc>
      </w:tr>
      <w:tr w:rsidR="0084597F" w:rsidRPr="001C08B8" w14:paraId="7DF9B5E5"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4AD8E5EE" w14:textId="77777777" w:rsidR="0084597F" w:rsidRPr="001C08B8" w:rsidRDefault="0084597F" w:rsidP="002C4B36">
            <w:pPr>
              <w:spacing w:before="120" w:after="120"/>
              <w:jc w:val="center"/>
              <w:rPr>
                <w:rFonts w:ascii="Söhne" w:hAnsi="Söhne"/>
                <w:color w:val="auto"/>
                <w:sz w:val="16"/>
                <w:szCs w:val="16"/>
                <w:lang w:eastAsia="zh-TW"/>
              </w:rPr>
            </w:pPr>
            <w:r w:rsidRPr="001C08B8">
              <w:rPr>
                <w:rFonts w:ascii="Söhne" w:eastAsia="Calibri" w:hAnsi="Söhne" w:cs="Arial"/>
                <w:color w:val="auto"/>
                <w:sz w:val="16"/>
                <w:szCs w:val="16"/>
              </w:rPr>
              <w:t>Method 2</w:t>
            </w:r>
            <w:r w:rsidRPr="001C08B8">
              <w:rPr>
                <w:rFonts w:ascii="Söhne" w:eastAsia="Calibri" w:hAnsi="Söhne" w:cs="Arial"/>
                <w:color w:val="auto"/>
                <w:sz w:val="16"/>
                <w:szCs w:val="16"/>
                <w:lang w:eastAsia="zh-CN"/>
              </w:rPr>
              <w:t>:</w:t>
            </w:r>
            <w:r w:rsidRPr="001C08B8">
              <w:rPr>
                <w:rFonts w:ascii="Söhne" w:eastAsia="Calibri" w:hAnsi="Söhne" w:cs="Arial"/>
                <w:color w:val="auto"/>
                <w:sz w:val="16"/>
                <w:szCs w:val="16"/>
              </w:rPr>
              <w:t xml:space="preserve"> </w:t>
            </w:r>
            <w:r w:rsidRPr="001C08B8">
              <w:rPr>
                <w:rFonts w:ascii="Söhne" w:eastAsia="Times New Roman" w:hAnsi="Söhne" w:cs="Arial"/>
                <w:color w:val="auto"/>
                <w:sz w:val="16"/>
                <w:szCs w:val="16"/>
              </w:rPr>
              <w:t xml:space="preserve">Chen </w:t>
            </w:r>
            <w:r w:rsidRPr="001C08B8">
              <w:rPr>
                <w:rFonts w:ascii="Söhne" w:eastAsia="Times New Roman" w:hAnsi="Söhne" w:cs="Arial"/>
                <w:i/>
                <w:color w:val="auto"/>
                <w:sz w:val="16"/>
                <w:szCs w:val="16"/>
              </w:rPr>
              <w:t>et al.,</w:t>
            </w:r>
            <w:r w:rsidRPr="001C08B8">
              <w:rPr>
                <w:rFonts w:ascii="Söhne" w:eastAsia="Times New Roman" w:hAnsi="Söhne" w:cs="Arial"/>
                <w:color w:val="auto"/>
                <w:sz w:val="16"/>
                <w:szCs w:val="16"/>
              </w:rPr>
              <w:t xml:space="preserve"> 2020</w:t>
            </w:r>
            <w:r w:rsidRPr="001C08B8">
              <w:rPr>
                <w:rFonts w:ascii="Söhne" w:eastAsia="Calibri" w:hAnsi="Söhne" w:cs="Arial"/>
                <w:color w:val="auto"/>
                <w:sz w:val="16"/>
                <w:szCs w:val="16"/>
              </w:rPr>
              <w:t xml:space="preserve">; GenBank </w:t>
            </w:r>
            <w:r w:rsidRPr="001C08B8">
              <w:rPr>
                <w:rFonts w:ascii="Söhne" w:hAnsi="Söhne"/>
                <w:color w:val="auto"/>
                <w:sz w:val="16"/>
                <w:szCs w:val="16"/>
              </w:rPr>
              <w:t>Accession No.:</w:t>
            </w:r>
          </w:p>
        </w:tc>
      </w:tr>
      <w:tr w:rsidR="0084597F" w:rsidRPr="000A7B5D" w14:paraId="52B94CF1" w14:textId="77777777" w:rsidTr="002C4B36">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6FC41B9B"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RPA /</w:t>
            </w:r>
          </w:p>
          <w:p w14:paraId="51640E9B"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M</w:t>
            </w:r>
            <w:r w:rsidRPr="000A7B5D">
              <w:rPr>
                <w:rFonts w:ascii="Söhne" w:hAnsi="Söhne"/>
                <w:color w:val="000000"/>
                <w:sz w:val="16"/>
                <w:szCs w:val="16"/>
              </w:rPr>
              <w:t>CP</w:t>
            </w:r>
          </w:p>
        </w:tc>
        <w:tc>
          <w:tcPr>
            <w:tcW w:w="4678" w:type="dxa"/>
            <w:tcBorders>
              <w:top w:val="single" w:sz="4" w:space="0" w:color="auto"/>
              <w:left w:val="single" w:sz="4" w:space="0" w:color="auto"/>
              <w:bottom w:val="single" w:sz="4" w:space="0" w:color="auto"/>
              <w:right w:val="single" w:sz="4" w:space="0" w:color="auto"/>
            </w:tcBorders>
            <w:vAlign w:val="center"/>
          </w:tcPr>
          <w:p w14:paraId="06912F8C"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RPA-</w:t>
            </w:r>
            <w:proofErr w:type="gramStart"/>
            <w:r w:rsidRPr="000A7B5D">
              <w:rPr>
                <w:rFonts w:ascii="Söhne" w:hAnsi="Söhne"/>
                <w:color w:val="000000"/>
                <w:sz w:val="16"/>
                <w:szCs w:val="16"/>
              </w:rPr>
              <w:t>F :</w:t>
            </w:r>
            <w:proofErr w:type="gramEnd"/>
            <w:r w:rsidRPr="000A7B5D">
              <w:rPr>
                <w:rFonts w:ascii="Söhne" w:hAnsi="Söhne"/>
                <w:color w:val="000000"/>
                <w:sz w:val="16"/>
                <w:szCs w:val="16"/>
              </w:rPr>
              <w:t xml:space="preserve"> CAG-ATC-AGA-GCG-CAT-TCG-ATC-CCA-TAG-GCA-CCG-C </w:t>
            </w:r>
            <w:r w:rsidRPr="000A7B5D">
              <w:rPr>
                <w:rFonts w:ascii="Söhne" w:hAnsi="Söhne"/>
                <w:color w:val="000000"/>
                <w:sz w:val="16"/>
                <w:szCs w:val="16"/>
              </w:rPr>
              <w:br/>
              <w:t>RPA-R: CGT-AAG-AGA-ACA-TGT-GGT-ATC-CGG-TGA-GTT-CGG-G RPA-</w:t>
            </w:r>
            <w:r w:rsidRPr="000A7B5D">
              <w:rPr>
                <w:rFonts w:ascii="Söhne" w:hAnsi="Söhne"/>
                <w:color w:val="000000"/>
                <w:sz w:val="16"/>
                <w:szCs w:val="16"/>
              </w:rPr>
              <w:br/>
              <w:t>Probe: ATA-CGA-ATC-TTC-AGA-TCG-TAT-TCC-CGT-GA(FAM-dT)G(THF)C(BHQ1-dT)GCC-GAT-TAC-TTC-TC (phosphorylation)</w:t>
            </w:r>
          </w:p>
        </w:tc>
        <w:tc>
          <w:tcPr>
            <w:tcW w:w="1276" w:type="dxa"/>
            <w:tcBorders>
              <w:top w:val="single" w:sz="4" w:space="0" w:color="auto"/>
              <w:left w:val="single" w:sz="4" w:space="0" w:color="auto"/>
              <w:bottom w:val="single" w:sz="4" w:space="0" w:color="auto"/>
              <w:right w:val="single" w:sz="4" w:space="0" w:color="auto"/>
            </w:tcBorders>
            <w:vAlign w:val="center"/>
          </w:tcPr>
          <w:p w14:paraId="0AD9BC2B"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color w:val="000000"/>
                <w:sz w:val="16"/>
                <w:szCs w:val="16"/>
              </w:rPr>
              <w:t xml:space="preserve">400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400 </w:t>
            </w:r>
            <w:proofErr w:type="spellStart"/>
            <w:r w:rsidRPr="000A7B5D">
              <w:rPr>
                <w:rFonts w:ascii="Söhne" w:hAnsi="Söhne"/>
                <w:color w:val="000000"/>
                <w:sz w:val="16"/>
                <w:szCs w:val="16"/>
              </w:rPr>
              <w:t>nM</w:t>
            </w:r>
            <w:proofErr w:type="spellEnd"/>
            <w:r w:rsidRPr="000A7B5D">
              <w:rPr>
                <w:rFonts w:ascii="Söhne" w:hAnsi="Söhne"/>
                <w:color w:val="000000"/>
                <w:sz w:val="16"/>
                <w:szCs w:val="16"/>
              </w:rPr>
              <w:br/>
              <w:t xml:space="preserve">120 </w:t>
            </w:r>
            <w:proofErr w:type="spellStart"/>
            <w:r w:rsidRPr="000A7B5D">
              <w:rPr>
                <w:rFonts w:ascii="Söhne" w:hAnsi="Söhne"/>
                <w:color w:val="000000"/>
                <w:sz w:val="16"/>
                <w:szCs w:val="16"/>
              </w:rPr>
              <w:t>nM</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5E147AD6" w14:textId="77777777" w:rsidR="0084597F" w:rsidRPr="000A7B5D" w:rsidRDefault="0084597F" w:rsidP="002C4B36">
            <w:pPr>
              <w:spacing w:before="120" w:after="120"/>
              <w:jc w:val="center"/>
              <w:rPr>
                <w:rFonts w:ascii="Söhne" w:hAnsi="Söhne"/>
                <w:color w:val="000000"/>
                <w:sz w:val="16"/>
                <w:szCs w:val="16"/>
              </w:rPr>
            </w:pPr>
            <w:r w:rsidRPr="000A7B5D">
              <w:rPr>
                <w:rFonts w:ascii="Söhne" w:hAnsi="Söhne" w:hint="eastAsia"/>
                <w:color w:val="000000"/>
                <w:sz w:val="16"/>
                <w:szCs w:val="16"/>
              </w:rPr>
              <w:t>4</w:t>
            </w:r>
            <w:r w:rsidRPr="000A7B5D">
              <w:rPr>
                <w:rFonts w:ascii="Söhne" w:hAnsi="Söhne"/>
                <w:color w:val="000000"/>
                <w:sz w:val="16"/>
                <w:szCs w:val="16"/>
              </w:rPr>
              <w:t>0 cycles of: 39°C/45</w:t>
            </w:r>
            <w:r>
              <w:rPr>
                <w:rFonts w:ascii="Söhne" w:hAnsi="Söhne"/>
                <w:color w:val="000000"/>
                <w:sz w:val="16"/>
                <w:szCs w:val="16"/>
              </w:rPr>
              <w:t> </w:t>
            </w:r>
            <w:r w:rsidRPr="000A7B5D">
              <w:rPr>
                <w:rFonts w:ascii="Söhne" w:hAnsi="Söhne"/>
                <w:color w:val="000000"/>
                <w:sz w:val="16"/>
                <w:szCs w:val="16"/>
              </w:rPr>
              <w:t xml:space="preserve">sec, and 39°C/15 sec: </w:t>
            </w:r>
            <w:r w:rsidRPr="000A7B5D">
              <w:rPr>
                <w:rFonts w:ascii="Söhne" w:hAnsi="Söhne"/>
                <w:color w:val="000000"/>
                <w:sz w:val="16"/>
                <w:szCs w:val="16"/>
              </w:rPr>
              <w:br/>
            </w:r>
          </w:p>
        </w:tc>
      </w:tr>
      <w:tr w:rsidR="0084597F" w:rsidRPr="001C08B8" w14:paraId="354AB373"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29C9944A" w14:textId="77777777" w:rsidR="0084597F" w:rsidRPr="001C08B8" w:rsidRDefault="0084597F" w:rsidP="002C4B36">
            <w:pPr>
              <w:spacing w:before="120" w:after="120"/>
              <w:jc w:val="center"/>
              <w:rPr>
                <w:rFonts w:ascii="Söhne" w:hAnsi="Söhne"/>
                <w:color w:val="auto"/>
                <w:sz w:val="16"/>
                <w:szCs w:val="16"/>
                <w:lang w:eastAsia="zh-TW"/>
              </w:rPr>
            </w:pPr>
            <w:r w:rsidRPr="001C08B8">
              <w:rPr>
                <w:rFonts w:ascii="Söhne" w:eastAsia="Calibri" w:hAnsi="Söhne" w:cs="Arial"/>
                <w:color w:val="auto"/>
                <w:sz w:val="16"/>
                <w:szCs w:val="16"/>
              </w:rPr>
              <w:t>Method 3</w:t>
            </w:r>
            <w:r w:rsidRPr="001C08B8">
              <w:rPr>
                <w:rFonts w:ascii="Söhne" w:eastAsia="Calibri" w:hAnsi="Söhne" w:cs="Arial"/>
                <w:color w:val="auto"/>
                <w:sz w:val="16"/>
                <w:szCs w:val="16"/>
                <w:lang w:eastAsia="zh-CN"/>
              </w:rPr>
              <w:t>:</w:t>
            </w:r>
            <w:r w:rsidRPr="001C08B8">
              <w:rPr>
                <w:rFonts w:ascii="Söhne" w:eastAsia="Calibri" w:hAnsi="Söhne" w:cs="Arial"/>
                <w:color w:val="auto"/>
                <w:sz w:val="16"/>
                <w:szCs w:val="16"/>
              </w:rPr>
              <w:t xml:space="preserve"> </w:t>
            </w:r>
            <w:r w:rsidRPr="001C08B8">
              <w:rPr>
                <w:rFonts w:ascii="Söhne" w:eastAsia="Times New Roman" w:hAnsi="Söhne" w:cs="Arial"/>
                <w:color w:val="auto"/>
                <w:sz w:val="16"/>
                <w:szCs w:val="16"/>
              </w:rPr>
              <w:t xml:space="preserve">Gong </w:t>
            </w:r>
            <w:r w:rsidRPr="001C08B8">
              <w:rPr>
                <w:rFonts w:ascii="Söhne" w:eastAsia="Times New Roman" w:hAnsi="Söhne" w:cs="Arial"/>
                <w:i/>
                <w:color w:val="auto"/>
                <w:sz w:val="16"/>
                <w:szCs w:val="16"/>
              </w:rPr>
              <w:t>et al.,</w:t>
            </w:r>
            <w:r w:rsidRPr="001C08B8">
              <w:rPr>
                <w:rFonts w:ascii="Söhne" w:eastAsia="Times New Roman" w:hAnsi="Söhne" w:cs="Arial"/>
                <w:color w:val="auto"/>
                <w:sz w:val="16"/>
                <w:szCs w:val="16"/>
              </w:rPr>
              <w:t xml:space="preserve"> 2021</w:t>
            </w:r>
            <w:r w:rsidRPr="001C08B8">
              <w:rPr>
                <w:rFonts w:ascii="Söhne" w:eastAsia="Calibri" w:hAnsi="Söhne" w:cs="Arial"/>
                <w:color w:val="auto"/>
                <w:sz w:val="16"/>
                <w:szCs w:val="16"/>
              </w:rPr>
              <w:t xml:space="preserve">; GenBank </w:t>
            </w:r>
            <w:r w:rsidRPr="001C08B8">
              <w:rPr>
                <w:rFonts w:ascii="Söhne" w:hAnsi="Söhne"/>
                <w:color w:val="auto"/>
                <w:sz w:val="16"/>
                <w:szCs w:val="16"/>
              </w:rPr>
              <w:t>Accession No.:</w:t>
            </w:r>
          </w:p>
        </w:tc>
      </w:tr>
      <w:tr w:rsidR="0084597F" w:rsidRPr="000A7B5D" w14:paraId="24F7A594"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0DD31115" w14:textId="77777777" w:rsidR="0084597F" w:rsidRPr="000A7B5D" w:rsidRDefault="0084597F" w:rsidP="002C4B36">
            <w:pPr>
              <w:spacing w:before="120" w:after="120"/>
              <w:jc w:val="center"/>
              <w:rPr>
                <w:rFonts w:ascii="Söhne" w:hAnsi="Söhne"/>
                <w:b w:val="0"/>
                <w:bCs w:val="0"/>
                <w:color w:val="000000"/>
                <w:sz w:val="16"/>
                <w:szCs w:val="16"/>
              </w:rPr>
            </w:pPr>
            <w:proofErr w:type="spellStart"/>
            <w:r w:rsidRPr="000A7B5D">
              <w:rPr>
                <w:rFonts w:ascii="Söhne" w:hAnsi="Söhne"/>
                <w:b w:val="0"/>
                <w:bCs w:val="0"/>
                <w:color w:val="000000"/>
                <w:sz w:val="16"/>
                <w:szCs w:val="16"/>
              </w:rPr>
              <w:t>qLAMP</w:t>
            </w:r>
            <w:proofErr w:type="spellEnd"/>
            <w:r w:rsidRPr="000A7B5D">
              <w:rPr>
                <w:rFonts w:ascii="Söhne" w:hAnsi="Söhne"/>
                <w:b w:val="0"/>
                <w:bCs w:val="0"/>
                <w:color w:val="000000"/>
                <w:sz w:val="16"/>
                <w:szCs w:val="16"/>
              </w:rPr>
              <w:t>/</w:t>
            </w:r>
          </w:p>
          <w:p w14:paraId="7542FEFC"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hint="eastAsia"/>
                <w:b w:val="0"/>
                <w:bCs w:val="0"/>
                <w:color w:val="000000"/>
                <w:sz w:val="16"/>
                <w:szCs w:val="16"/>
              </w:rPr>
              <w:t>A</w:t>
            </w:r>
            <w:r w:rsidRPr="000A7B5D">
              <w:rPr>
                <w:rFonts w:ascii="Söhne" w:hAnsi="Söhne"/>
                <w:b w:val="0"/>
                <w:bCs w:val="0"/>
                <w:color w:val="000000"/>
                <w:sz w:val="16"/>
                <w:szCs w:val="16"/>
              </w:rPr>
              <w:t>TPase</w:t>
            </w:r>
          </w:p>
        </w:tc>
        <w:tc>
          <w:tcPr>
            <w:tcW w:w="4678" w:type="dxa"/>
            <w:tcBorders>
              <w:top w:val="single" w:sz="4" w:space="0" w:color="auto"/>
              <w:left w:val="single" w:sz="4" w:space="0" w:color="auto"/>
              <w:bottom w:val="single" w:sz="4" w:space="0" w:color="auto"/>
              <w:right w:val="single" w:sz="4" w:space="0" w:color="auto"/>
            </w:tcBorders>
            <w:vAlign w:val="center"/>
          </w:tcPr>
          <w:p w14:paraId="263CF7C5"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 xml:space="preserve">F3: GGC-TTG-GTA-TCT-TAT-TCA-GAG-AT </w:t>
            </w:r>
            <w:r w:rsidRPr="000A7B5D">
              <w:rPr>
                <w:rFonts w:ascii="Söhne" w:hAnsi="Söhne"/>
                <w:b w:val="0"/>
                <w:bCs w:val="0"/>
                <w:color w:val="000000"/>
                <w:sz w:val="16"/>
                <w:szCs w:val="16"/>
              </w:rPr>
              <w:br/>
              <w:t xml:space="preserve">B3: ATT-CAC-AAC-ATC-GTC-ACC-AT </w:t>
            </w:r>
            <w:r w:rsidRPr="000A7B5D">
              <w:rPr>
                <w:rFonts w:ascii="Söhne" w:hAnsi="Söhne"/>
                <w:b w:val="0"/>
                <w:bCs w:val="0"/>
                <w:color w:val="000000"/>
                <w:sz w:val="16"/>
                <w:szCs w:val="16"/>
              </w:rPr>
              <w:br/>
              <w:t xml:space="preserve">FIP: CTC-TTG-ATG-GAT-ACA-CTG-ATC-TTC-GGA-GCC-AGA-GAT-TGT-AAC-GG </w:t>
            </w:r>
            <w:r w:rsidRPr="000A7B5D">
              <w:rPr>
                <w:rFonts w:ascii="Söhne" w:hAnsi="Söhne"/>
                <w:b w:val="0"/>
                <w:bCs w:val="0"/>
                <w:color w:val="000000"/>
                <w:sz w:val="16"/>
                <w:szCs w:val="16"/>
              </w:rPr>
              <w:br/>
              <w:t xml:space="preserve">BIP: ATT-CAG-TAT-TCA-AGG-ATT-GGT-TCA-AAA-GTT-CTT-CCA-TCT-ACC-TCT-C </w:t>
            </w:r>
            <w:r w:rsidRPr="000A7B5D">
              <w:rPr>
                <w:rFonts w:ascii="Söhne" w:hAnsi="Söhne"/>
                <w:b w:val="0"/>
                <w:bCs w:val="0"/>
                <w:color w:val="000000"/>
                <w:sz w:val="16"/>
                <w:szCs w:val="16"/>
              </w:rPr>
              <w:br/>
              <w:t xml:space="preserve">LF: TTC-GGT-ACG-AAG-ATG-TAG-C </w:t>
            </w:r>
            <w:r w:rsidRPr="000A7B5D">
              <w:rPr>
                <w:rFonts w:ascii="Söhne" w:hAnsi="Söhne"/>
                <w:b w:val="0"/>
                <w:bCs w:val="0"/>
                <w:color w:val="000000"/>
                <w:sz w:val="16"/>
                <w:szCs w:val="16"/>
              </w:rPr>
              <w:br/>
              <w:t>LB: GAA-GAG-TAT-CCT-AAT-ATG-ACC-ATC-C</w:t>
            </w:r>
          </w:p>
        </w:tc>
        <w:tc>
          <w:tcPr>
            <w:tcW w:w="1276" w:type="dxa"/>
            <w:tcBorders>
              <w:top w:val="single" w:sz="4" w:space="0" w:color="auto"/>
              <w:left w:val="single" w:sz="4" w:space="0" w:color="auto"/>
              <w:bottom w:val="single" w:sz="4" w:space="0" w:color="auto"/>
              <w:right w:val="single" w:sz="4" w:space="0" w:color="auto"/>
            </w:tcBorders>
            <w:vAlign w:val="center"/>
          </w:tcPr>
          <w:p w14:paraId="0BF9FB8A"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hint="eastAsia"/>
                <w:b w:val="0"/>
                <w:bCs w:val="0"/>
                <w:color w:val="000000"/>
                <w:sz w:val="16"/>
                <w:szCs w:val="16"/>
              </w:rPr>
              <w:t>2</w:t>
            </w:r>
            <w:r w:rsidRPr="000A7B5D">
              <w:rPr>
                <w:rFonts w:ascii="Söhne" w:hAnsi="Söhne"/>
                <w:b w:val="0"/>
                <w:bCs w:val="0"/>
                <w:color w:val="000000"/>
                <w:sz w:val="16"/>
                <w:szCs w:val="16"/>
              </w:rPr>
              <w:t xml:space="preserve">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t xml:space="preserve">200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t xml:space="preserve">1600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t xml:space="preserve">1600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t xml:space="preserve">800 </w:t>
            </w:r>
            <w:proofErr w:type="spellStart"/>
            <w:r w:rsidRPr="000A7B5D">
              <w:rPr>
                <w:rFonts w:ascii="Söhne" w:hAnsi="Söhne"/>
                <w:b w:val="0"/>
                <w:bCs w:val="0"/>
                <w:color w:val="000000"/>
                <w:sz w:val="16"/>
                <w:szCs w:val="16"/>
              </w:rPr>
              <w:t>nM</w:t>
            </w:r>
            <w:proofErr w:type="spellEnd"/>
            <w:r w:rsidRPr="000A7B5D">
              <w:rPr>
                <w:rFonts w:ascii="Söhne" w:hAnsi="Söhne"/>
                <w:b w:val="0"/>
                <w:bCs w:val="0"/>
                <w:color w:val="000000"/>
                <w:sz w:val="16"/>
                <w:szCs w:val="16"/>
              </w:rPr>
              <w:br/>
              <w:t xml:space="preserve">800 </w:t>
            </w:r>
            <w:proofErr w:type="spellStart"/>
            <w:r w:rsidRPr="000A7B5D">
              <w:rPr>
                <w:rFonts w:ascii="Söhne" w:hAnsi="Söhne"/>
                <w:b w:val="0"/>
                <w:bCs w:val="0"/>
                <w:color w:val="000000"/>
                <w:sz w:val="16"/>
                <w:szCs w:val="16"/>
              </w:rPr>
              <w:t>nM</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10338EBD" w14:textId="77777777" w:rsidR="0084597F" w:rsidRPr="000A7B5D" w:rsidRDefault="0084597F" w:rsidP="002C4B36">
            <w:pPr>
              <w:spacing w:before="120" w:after="120"/>
              <w:jc w:val="center"/>
              <w:rPr>
                <w:rFonts w:ascii="Söhne" w:hAnsi="Söhne"/>
                <w:b w:val="0"/>
                <w:bCs w:val="0"/>
                <w:color w:val="000000"/>
                <w:sz w:val="16"/>
                <w:szCs w:val="16"/>
              </w:rPr>
            </w:pPr>
            <w:r w:rsidRPr="000A7B5D">
              <w:rPr>
                <w:rFonts w:ascii="Söhne" w:hAnsi="Söhne"/>
                <w:b w:val="0"/>
                <w:bCs w:val="0"/>
                <w:color w:val="000000"/>
                <w:sz w:val="16"/>
                <w:szCs w:val="16"/>
              </w:rPr>
              <w:t>63°C</w:t>
            </w:r>
            <w:r w:rsidRPr="000A7B5D">
              <w:rPr>
                <w:rFonts w:ascii="Söhne" w:hAnsi="Söhne" w:hint="eastAsia"/>
                <w:b w:val="0"/>
                <w:bCs w:val="0"/>
                <w:color w:val="000000"/>
                <w:sz w:val="16"/>
                <w:szCs w:val="16"/>
              </w:rPr>
              <w:t>/</w:t>
            </w:r>
            <w:r w:rsidRPr="000A7B5D">
              <w:rPr>
                <w:rFonts w:ascii="Söhne" w:hAnsi="Söhne"/>
                <w:b w:val="0"/>
                <w:bCs w:val="0"/>
                <w:color w:val="000000"/>
                <w:sz w:val="16"/>
                <w:szCs w:val="16"/>
              </w:rPr>
              <w:t>30 sec 40 cycles of: 63°C/60 sec:</w:t>
            </w:r>
            <w:r w:rsidRPr="000A7B5D">
              <w:rPr>
                <w:rFonts w:ascii="Söhne" w:hAnsi="Söhne"/>
                <w:b w:val="0"/>
                <w:bCs w:val="0"/>
                <w:color w:val="000000"/>
                <w:sz w:val="16"/>
                <w:szCs w:val="16"/>
              </w:rPr>
              <w:br/>
            </w:r>
          </w:p>
        </w:tc>
      </w:tr>
    </w:tbl>
    <w:p w14:paraId="4B97EC17" w14:textId="77777777" w:rsidR="0084597F" w:rsidRPr="001C08B8" w:rsidRDefault="0084597F" w:rsidP="0084597F">
      <w:pPr>
        <w:spacing w:before="120" w:after="240" w:line="240" w:lineRule="auto"/>
        <w:jc w:val="center"/>
        <w:rPr>
          <w:rFonts w:ascii="Söhne" w:eastAsia="Calibri" w:hAnsi="Söhne" w:cs="Calibri"/>
          <w:sz w:val="16"/>
          <w:szCs w:val="16"/>
          <w:lang w:val="en-GB"/>
        </w:rPr>
      </w:pPr>
      <w:bookmarkStart w:id="19" w:name="_Hlk34054505"/>
      <w:r w:rsidRPr="001C08B8">
        <w:rPr>
          <w:rFonts w:ascii="Söhne" w:eastAsia="Calibri" w:hAnsi="Söhne" w:cs="Calibri"/>
          <w:sz w:val="16"/>
          <w:szCs w:val="16"/>
          <w:vertAlign w:val="superscript"/>
          <w:lang w:val="en-GB"/>
        </w:rPr>
        <w:t>(a)</w:t>
      </w:r>
      <w:r w:rsidRPr="001C08B8">
        <w:rPr>
          <w:rFonts w:ascii="Söhne" w:eastAsia="Calibri" w:hAnsi="Söhne" w:cs="Calibri"/>
          <w:sz w:val="16"/>
          <w:szCs w:val="16"/>
          <w:lang w:val="en-GB"/>
        </w:rPr>
        <w:t>A denaturation step prior to cycling has not been included.</w:t>
      </w:r>
    </w:p>
    <w:p w14:paraId="1E491995" w14:textId="77777777" w:rsidR="0084597F" w:rsidRPr="001C08B8" w:rsidRDefault="0084597F" w:rsidP="0084597F">
      <w:pPr>
        <w:spacing w:before="240"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4.5.</w:t>
      </w:r>
      <w:r w:rsidRPr="001C08B8">
        <w:rPr>
          <w:rFonts w:ascii="Söhne Kräftig" w:eastAsia="MS Mincho" w:hAnsi="Söhne Kräftig" w:cs="Times New Roman"/>
          <w:sz w:val="21"/>
          <w:szCs w:val="20"/>
          <w:lang w:val="da-DK" w:eastAsia="da-DK"/>
        </w:rPr>
        <w:tab/>
        <w:t>Amplicon sequencing</w:t>
      </w:r>
    </w:p>
    <w:p w14:paraId="756719D4" w14:textId="77777777" w:rsidR="0084597F" w:rsidRPr="001C08B8" w:rsidRDefault="0084597F" w:rsidP="0084597F">
      <w:pPr>
        <w:spacing w:after="240" w:line="240" w:lineRule="auto"/>
        <w:ind w:left="567"/>
        <w:jc w:val="both"/>
        <w:rPr>
          <w:rFonts w:ascii="Söhne" w:eastAsia="Times New Roman" w:hAnsi="Söhne" w:cs="Times New Roman"/>
          <w:strike/>
          <w:sz w:val="18"/>
          <w:lang w:val="en-IE"/>
        </w:rPr>
      </w:pPr>
      <w:bookmarkStart w:id="20" w:name="_Hlk34054758"/>
      <w:bookmarkEnd w:id="19"/>
      <w:r w:rsidRPr="001C08B8">
        <w:rPr>
          <w:rFonts w:ascii="Söhne" w:eastAsia="Times New Roman" w:hAnsi="Söhne" w:cs="Times New Roman"/>
          <w:sz w:val="18"/>
          <w:lang w:val="en-IE"/>
        </w:rPr>
        <w:lastRenderedPageBreak/>
        <w:t>The size of the PCR amplicon should be verified, for example, by agarose gel electrophoresis. Both DNA strands of the PCR product must be sequenced and analysed in comparison with reference sequences.</w:t>
      </w:r>
    </w:p>
    <w:p w14:paraId="0F56DCC5"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4.6.</w:t>
      </w:r>
      <w:r w:rsidRPr="001C08B8">
        <w:rPr>
          <w:rFonts w:ascii="Söhne Kräftig" w:eastAsia="MS Mincho" w:hAnsi="Söhne Kräftig" w:cs="Times New Roman"/>
          <w:sz w:val="21"/>
          <w:szCs w:val="20"/>
          <w:lang w:val="da-DK" w:eastAsia="da-DK"/>
        </w:rPr>
        <w:tab/>
      </w:r>
      <w:r w:rsidRPr="001C08B8">
        <w:rPr>
          <w:rFonts w:ascii="Söhne Kräftig" w:eastAsia="MS Mincho" w:hAnsi="Söhne Kräftig" w:cs="Times New Roman"/>
          <w:i/>
          <w:sz w:val="21"/>
          <w:szCs w:val="20"/>
          <w:lang w:val="da-DK" w:eastAsia="da-DK"/>
        </w:rPr>
        <w:t>In-situ</w:t>
      </w:r>
      <w:r w:rsidRPr="001C08B8">
        <w:rPr>
          <w:rFonts w:ascii="Söhne Kräftig" w:eastAsia="MS Mincho" w:hAnsi="Söhne Kräftig" w:cs="Times New Roman"/>
          <w:sz w:val="21"/>
          <w:szCs w:val="20"/>
          <w:lang w:val="da-DK" w:eastAsia="da-DK"/>
        </w:rPr>
        <w:t xml:space="preserve"> hybridisation</w:t>
      </w:r>
    </w:p>
    <w:bookmarkEnd w:id="20"/>
    <w:p w14:paraId="126023B2" w14:textId="77777777" w:rsidR="0084597F" w:rsidRPr="001C08B8" w:rsidRDefault="0084597F" w:rsidP="0084597F">
      <w:pPr>
        <w:spacing w:after="240" w:line="240" w:lineRule="auto"/>
        <w:ind w:left="567"/>
        <w:jc w:val="both"/>
        <w:rPr>
          <w:rFonts w:ascii="Söhne" w:eastAsia="Times New Roman" w:hAnsi="Söhne" w:cs="Times New Roman"/>
          <w:color w:val="000000"/>
          <w:sz w:val="18"/>
          <w:lang w:val="en-IE"/>
        </w:rPr>
      </w:pPr>
      <w:r w:rsidRPr="001C08B8">
        <w:rPr>
          <w:rFonts w:ascii="Söhne" w:eastAsia="Times New Roman" w:hAnsi="Söhne" w:cs="Arial"/>
          <w:i/>
          <w:color w:val="000000"/>
          <w:sz w:val="18"/>
          <w:lang w:val="en-IE"/>
        </w:rPr>
        <w:t>In-situ</w:t>
      </w:r>
      <w:r w:rsidRPr="001C08B8">
        <w:rPr>
          <w:rFonts w:ascii="Söhne" w:eastAsia="Times New Roman" w:hAnsi="Söhne" w:cs="Arial"/>
          <w:color w:val="000000"/>
          <w:sz w:val="18"/>
          <w:lang w:val="en-IE"/>
        </w:rPr>
        <w:t xml:space="preserve"> hybridisation has been applied to paraffin sections to determine the specific location of DIV1 in target tissues by either DIG-labelled oligonucleotide probe or </w:t>
      </w:r>
      <w:r w:rsidRPr="001C08B8">
        <w:rPr>
          <w:rFonts w:ascii="Söhne" w:eastAsia="Times New Roman" w:hAnsi="Söhne" w:cs="Times New Roman"/>
          <w:color w:val="000000"/>
          <w:sz w:val="18"/>
          <w:lang w:val="en-IE"/>
        </w:rPr>
        <w:t xml:space="preserve">DIG-labelling-loop-mediated DNA amplification (ISDL) (Chen </w:t>
      </w:r>
      <w:r w:rsidRPr="001C08B8">
        <w:rPr>
          <w:rFonts w:ascii="Söhne" w:eastAsia="Times New Roman" w:hAnsi="Söhne" w:cs="Times New Roman"/>
          <w:i/>
          <w:color w:val="000000"/>
          <w:sz w:val="18"/>
          <w:lang w:val="en-IE"/>
        </w:rPr>
        <w:t>et al</w:t>
      </w:r>
      <w:r w:rsidRPr="001C08B8">
        <w:rPr>
          <w:rFonts w:ascii="Söhne" w:eastAsia="Times New Roman" w:hAnsi="Söhne" w:cs="Times New Roman"/>
          <w:color w:val="000000"/>
          <w:sz w:val="18"/>
          <w:lang w:val="en-IE"/>
        </w:rPr>
        <w:t xml:space="preserve">., 2019; Xu </w:t>
      </w:r>
      <w:r w:rsidRPr="001C08B8">
        <w:rPr>
          <w:rFonts w:ascii="Söhne" w:eastAsia="Times New Roman" w:hAnsi="Söhne" w:cs="Times New Roman"/>
          <w:i/>
          <w:color w:val="000000"/>
          <w:sz w:val="18"/>
          <w:lang w:val="en-IE"/>
        </w:rPr>
        <w:t>et al</w:t>
      </w:r>
      <w:r w:rsidRPr="001C08B8">
        <w:rPr>
          <w:rFonts w:ascii="Söhne" w:eastAsia="Times New Roman" w:hAnsi="Söhne" w:cs="Times New Roman"/>
          <w:color w:val="000000"/>
          <w:sz w:val="18"/>
          <w:lang w:val="en-IE"/>
        </w:rPr>
        <w:t>., 2016). ISDL is the preferred method to use because it is highly sensitive through simultaneous pathogen DNA amplification and labelling techniques,</w:t>
      </w:r>
      <w:r w:rsidRPr="001C08B8">
        <w:rPr>
          <w:rFonts w:ascii="Söhne" w:eastAsia="PMingLiU" w:hAnsi="Söhne" w:cs="Times New Roman" w:hint="eastAsia"/>
          <w:color w:val="000000"/>
          <w:sz w:val="18"/>
          <w:lang w:val="en-IE" w:eastAsia="zh-TW"/>
        </w:rPr>
        <w:t xml:space="preserve"> </w:t>
      </w:r>
      <w:r w:rsidRPr="001C08B8">
        <w:rPr>
          <w:rFonts w:ascii="Söhne" w:eastAsia="Times New Roman" w:hAnsi="Söhne" w:cs="Times New Roman"/>
          <w:color w:val="000000"/>
          <w:sz w:val="18"/>
          <w:lang w:val="en-IE"/>
        </w:rPr>
        <w:t xml:space="preserve">compared with routine probe-based </w:t>
      </w:r>
      <w:r w:rsidRPr="001C08B8">
        <w:rPr>
          <w:rFonts w:ascii="Söhne" w:eastAsia="Times New Roman" w:hAnsi="Söhne" w:cs="Times New Roman"/>
          <w:i/>
          <w:color w:val="000000"/>
          <w:sz w:val="18"/>
          <w:lang w:val="en-IE"/>
        </w:rPr>
        <w:t xml:space="preserve">in-situ </w:t>
      </w:r>
      <w:r w:rsidRPr="001C08B8">
        <w:rPr>
          <w:rFonts w:ascii="Söhne" w:eastAsia="Times New Roman" w:hAnsi="Söhne" w:cs="Times New Roman"/>
          <w:color w:val="000000"/>
          <w:sz w:val="18"/>
          <w:lang w:val="en-IE"/>
        </w:rPr>
        <w:t xml:space="preserve">hybridisation. </w:t>
      </w:r>
    </w:p>
    <w:p w14:paraId="0D462B00"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bookmarkStart w:id="21" w:name="_Hlk34054765"/>
      <w:bookmarkStart w:id="22" w:name="_Hlk83113198"/>
      <w:r w:rsidRPr="001C08B8">
        <w:rPr>
          <w:rFonts w:ascii="Söhne Kräftig" w:eastAsia="MS Mincho" w:hAnsi="Söhne Kräftig" w:cs="Times New Roman"/>
          <w:sz w:val="21"/>
          <w:szCs w:val="20"/>
          <w:lang w:val="da-DK" w:eastAsia="da-DK"/>
        </w:rPr>
        <w:t>4.7.</w:t>
      </w:r>
      <w:r w:rsidRPr="001C08B8">
        <w:rPr>
          <w:rFonts w:ascii="Söhne Kräftig" w:eastAsia="MS Mincho" w:hAnsi="Söhne Kräftig" w:cs="Times New Roman"/>
          <w:sz w:val="21"/>
          <w:szCs w:val="20"/>
          <w:lang w:val="da-DK" w:eastAsia="da-DK"/>
        </w:rPr>
        <w:tab/>
        <w:t>Immunohistochemistry</w:t>
      </w:r>
    </w:p>
    <w:bookmarkEnd w:id="21"/>
    <w:p w14:paraId="57EC4F7A"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Arial"/>
          <w:sz w:val="18"/>
          <w:lang w:val="en-IE"/>
        </w:rPr>
        <w:t>Not available.</w:t>
      </w:r>
    </w:p>
    <w:bookmarkEnd w:id="22"/>
    <w:p w14:paraId="1FB1E92B"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4.8.</w:t>
      </w:r>
      <w:r w:rsidRPr="001C08B8">
        <w:rPr>
          <w:rFonts w:ascii="Söhne Kräftig" w:eastAsia="MS Mincho" w:hAnsi="Söhne Kräftig" w:cs="Times New Roman"/>
          <w:sz w:val="21"/>
          <w:szCs w:val="20"/>
          <w:lang w:val="da-DK" w:eastAsia="da-DK"/>
        </w:rPr>
        <w:tab/>
        <w:t>Bioassay</w:t>
      </w:r>
    </w:p>
    <w:p w14:paraId="074AD50A" w14:textId="77777777" w:rsidR="0084597F" w:rsidRPr="001C08B8" w:rsidRDefault="0084597F" w:rsidP="0084597F">
      <w:pPr>
        <w:spacing w:after="240" w:line="240" w:lineRule="auto"/>
        <w:ind w:left="567"/>
        <w:jc w:val="both"/>
        <w:rPr>
          <w:rFonts w:ascii="Söhne" w:eastAsia="Times New Roman" w:hAnsi="Söhne" w:cs="Times New Roman"/>
          <w:color w:val="000000"/>
          <w:sz w:val="18"/>
          <w:lang w:val="en-IE"/>
        </w:rPr>
      </w:pPr>
      <w:r w:rsidRPr="001C08B8">
        <w:rPr>
          <w:rFonts w:ascii="Söhne" w:eastAsia="Times New Roman" w:hAnsi="Söhne" w:cs="Arial"/>
          <w:color w:val="000000"/>
          <w:sz w:val="18"/>
          <w:lang w:val="en-IE"/>
        </w:rPr>
        <w:t xml:space="preserve">Bioassay has application in presumptive diagnosis, but cost, accuracy, labour, timing, or other factors limit its application (Qiu </w:t>
      </w:r>
      <w:r w:rsidRPr="001C08B8">
        <w:rPr>
          <w:rFonts w:ascii="Söhne" w:eastAsia="Times New Roman" w:hAnsi="Söhne" w:cs="Arial"/>
          <w:i/>
          <w:color w:val="000000"/>
          <w:sz w:val="18"/>
          <w:lang w:val="en-IE"/>
        </w:rPr>
        <w:t>et al</w:t>
      </w:r>
      <w:r w:rsidRPr="001C08B8">
        <w:rPr>
          <w:rFonts w:ascii="Söhne" w:eastAsia="Times New Roman" w:hAnsi="Söhne" w:cs="Arial"/>
          <w:color w:val="000000"/>
          <w:sz w:val="18"/>
          <w:lang w:val="en-IE"/>
        </w:rPr>
        <w:t xml:space="preserve">., 2017; Xu </w:t>
      </w:r>
      <w:r w:rsidRPr="001C08B8">
        <w:rPr>
          <w:rFonts w:ascii="Söhne" w:eastAsia="Times New Roman" w:hAnsi="Söhne" w:cs="Arial"/>
          <w:i/>
          <w:color w:val="000000"/>
          <w:sz w:val="18"/>
          <w:lang w:val="en-IE"/>
        </w:rPr>
        <w:t>et al</w:t>
      </w:r>
      <w:r w:rsidRPr="001C08B8">
        <w:rPr>
          <w:rFonts w:ascii="Söhne" w:eastAsia="Times New Roman" w:hAnsi="Söhne" w:cs="Arial"/>
          <w:color w:val="000000"/>
          <w:sz w:val="18"/>
          <w:lang w:val="en-IE"/>
        </w:rPr>
        <w:t xml:space="preserve">., 2016). </w:t>
      </w:r>
    </w:p>
    <w:p w14:paraId="5CDB9FDF"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bidi="en-US"/>
        </w:rPr>
      </w:pPr>
      <w:bookmarkStart w:id="23" w:name="_Hlk34054791"/>
      <w:r w:rsidRPr="001C08B8">
        <w:rPr>
          <w:rFonts w:ascii="Söhne Kräftig" w:eastAsia="MS Mincho" w:hAnsi="Söhne Kräftig" w:cs="Times New Roman"/>
          <w:sz w:val="21"/>
          <w:szCs w:val="20"/>
          <w:lang w:val="da-DK" w:eastAsia="da-DK" w:bidi="en-US"/>
        </w:rPr>
        <w:t>4.9.</w:t>
      </w:r>
      <w:r w:rsidRPr="001C08B8">
        <w:rPr>
          <w:rFonts w:ascii="Söhne Kräftig" w:eastAsia="MS Mincho" w:hAnsi="Söhne Kräftig" w:cs="Times New Roman"/>
          <w:sz w:val="21"/>
          <w:szCs w:val="20"/>
          <w:lang w:val="da-DK" w:eastAsia="da-DK" w:bidi="en-US"/>
        </w:rPr>
        <w:tab/>
        <w:t>Antibody</w:t>
      </w:r>
      <w:r w:rsidRPr="001C08B8">
        <w:rPr>
          <w:rFonts w:ascii="Söhne Kräftig" w:eastAsia="MS Mincho" w:hAnsi="Söhne Kräftig" w:cs="Times New Roman"/>
          <w:strike/>
          <w:sz w:val="21"/>
          <w:szCs w:val="20"/>
          <w:lang w:val="da-DK" w:eastAsia="da-DK" w:bidi="en-US"/>
        </w:rPr>
        <w:t>-</w:t>
      </w:r>
      <w:r w:rsidRPr="001C08B8">
        <w:rPr>
          <w:rFonts w:ascii="Söhne Kräftig" w:eastAsia="MS Mincho" w:hAnsi="Söhne Kräftig" w:cs="Times New Roman"/>
          <w:sz w:val="21"/>
          <w:szCs w:val="20"/>
          <w:lang w:val="da-DK" w:eastAsia="da-DK" w:bidi="en-US"/>
        </w:rPr>
        <w:t xml:space="preserve"> or antigen-based detection methods (ELISA, etc.)</w:t>
      </w:r>
    </w:p>
    <w:p w14:paraId="70911389"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Arial"/>
          <w:sz w:val="18"/>
          <w:lang w:val="en-IE"/>
        </w:rPr>
        <w:t>Not available.</w:t>
      </w:r>
    </w:p>
    <w:p w14:paraId="08A773B2"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4.10.</w:t>
      </w:r>
      <w:r w:rsidRPr="001C08B8">
        <w:rPr>
          <w:rFonts w:ascii="Söhne Kräftig" w:eastAsia="MS Mincho" w:hAnsi="Söhne Kräftig" w:cs="Times New Roman"/>
          <w:sz w:val="21"/>
          <w:szCs w:val="20"/>
          <w:lang w:val="da-DK" w:eastAsia="da-DK"/>
        </w:rPr>
        <w:tab/>
        <w:t>Other methods</w:t>
      </w:r>
    </w:p>
    <w:p w14:paraId="1B0E3022" w14:textId="77777777" w:rsidR="0084597F" w:rsidRPr="001C08B8" w:rsidRDefault="0084597F" w:rsidP="0084597F">
      <w:pPr>
        <w:spacing w:after="240" w:line="240" w:lineRule="auto"/>
        <w:ind w:left="567"/>
        <w:jc w:val="both"/>
        <w:rPr>
          <w:rFonts w:ascii="Söhne" w:eastAsia="Times New Roman" w:hAnsi="Söhne" w:cs="Arial"/>
          <w:sz w:val="18"/>
          <w:lang w:val="en-IE"/>
        </w:rPr>
      </w:pPr>
      <w:r w:rsidRPr="001C08B8">
        <w:rPr>
          <w:rFonts w:ascii="Söhne" w:eastAsia="Times New Roman" w:hAnsi="Söhne" w:cs="Arial"/>
          <w:sz w:val="18"/>
          <w:lang w:val="en-IE"/>
        </w:rPr>
        <w:t>Not available.</w:t>
      </w:r>
    </w:p>
    <w:bookmarkEnd w:id="23"/>
    <w:p w14:paraId="0A59523C"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en-IE" w:eastAsia="fr-FR"/>
        </w:rPr>
      </w:pPr>
      <w:r w:rsidRPr="001C08B8">
        <w:rPr>
          <w:rFonts w:ascii="Söhne Halbfett" w:eastAsia="MS Mincho" w:hAnsi="Söhne Halbfett" w:cs="Times New Roman"/>
          <w:szCs w:val="20"/>
          <w:lang w:val="en-IE" w:eastAsia="fr-FR"/>
        </w:rPr>
        <w:t>5.</w:t>
      </w:r>
      <w:r w:rsidRPr="001C08B8">
        <w:rPr>
          <w:rFonts w:ascii="Söhne Halbfett" w:eastAsia="MS Mincho" w:hAnsi="Söhne Halbfett" w:cs="Times New Roman"/>
          <w:szCs w:val="20"/>
          <w:lang w:val="en-IE" w:eastAsia="fr-FR"/>
        </w:rPr>
        <w:tab/>
        <w:t>Test(s) recommended for surveillance to demonstrate freedom in apparently healthy populations</w:t>
      </w:r>
    </w:p>
    <w:p w14:paraId="1FB47F05" w14:textId="77777777" w:rsidR="0084597F" w:rsidRPr="001C08B8" w:rsidRDefault="0084597F" w:rsidP="0084597F">
      <w:pPr>
        <w:spacing w:after="240" w:line="240" w:lineRule="auto"/>
        <w:jc w:val="both"/>
        <w:rPr>
          <w:rFonts w:ascii="Söhne" w:eastAsia="Times New Roman" w:hAnsi="Söhne" w:cs="Times New Roman"/>
          <w:sz w:val="18"/>
          <w:lang w:val="en-IE" w:bidi="en-US"/>
        </w:rPr>
      </w:pPr>
      <w:r w:rsidRPr="001C08B8">
        <w:rPr>
          <w:rFonts w:ascii="Söhne" w:eastAsia="Times New Roman" w:hAnsi="Söhne" w:cs="Times New Roman"/>
          <w:sz w:val="18"/>
          <w:szCs w:val="18"/>
          <w:lang w:val="en-IE" w:bidi="en-US"/>
        </w:rPr>
        <w:t>Any of the real-time PCR assays</w:t>
      </w:r>
      <w:r w:rsidRPr="001C08B8">
        <w:rPr>
          <w:rFonts w:ascii="Söhne" w:eastAsia="MS Mincho" w:hAnsi="Söhne" w:cs="Times New Roman"/>
          <w:sz w:val="18"/>
          <w:szCs w:val="18"/>
          <w:lang w:val="en-IE" w:eastAsia="fr-FR"/>
        </w:rPr>
        <w:t xml:space="preserve"> is recommended for surveillance to demonstrate freedom in apparently health populations.</w:t>
      </w:r>
    </w:p>
    <w:p w14:paraId="6A79B7A2"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en-IE" w:eastAsia="fr-FR"/>
        </w:rPr>
      </w:pPr>
      <w:r w:rsidRPr="001C08B8">
        <w:rPr>
          <w:rFonts w:ascii="Söhne Halbfett" w:eastAsia="MS Mincho" w:hAnsi="Söhne Halbfett" w:cs="Times New Roman"/>
          <w:szCs w:val="20"/>
          <w:lang w:val="en-IE" w:eastAsia="fr-FR"/>
        </w:rPr>
        <w:t>6.</w:t>
      </w:r>
      <w:r w:rsidRPr="001C08B8">
        <w:rPr>
          <w:rFonts w:ascii="Söhne Halbfett" w:eastAsia="MS Mincho" w:hAnsi="Söhne Halbfett" w:cs="Times New Roman"/>
          <w:szCs w:val="20"/>
          <w:lang w:val="en-IE" w:eastAsia="fr-FR"/>
        </w:rPr>
        <w:tab/>
        <w:t>Corroborative diagnostic criteria</w:t>
      </w:r>
    </w:p>
    <w:p w14:paraId="5A86B35E" w14:textId="77777777" w:rsidR="0084597F" w:rsidRPr="001C08B8" w:rsidRDefault="0084597F" w:rsidP="0084597F">
      <w:pPr>
        <w:spacing w:after="240" w:line="240" w:lineRule="auto"/>
        <w:jc w:val="both"/>
        <w:rPr>
          <w:rFonts w:ascii="Söhne" w:eastAsia="Times New Roman" w:hAnsi="Söhne" w:cs="Arial"/>
          <w:color w:val="000000"/>
          <w:sz w:val="18"/>
          <w:lang w:val="en-IE" w:bidi="en-US"/>
        </w:rPr>
      </w:pPr>
      <w:r w:rsidRPr="001C08B8">
        <w:rPr>
          <w:rFonts w:ascii="Söhne" w:eastAsia="Times New Roman" w:hAnsi="Söhne" w:cs="Arial"/>
          <w:color w:val="000000"/>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7C9BFE1A" w14:textId="77777777" w:rsidR="0084597F" w:rsidRPr="001C08B8" w:rsidRDefault="0084597F" w:rsidP="0084597F">
      <w:pPr>
        <w:spacing w:after="240" w:line="240" w:lineRule="auto"/>
        <w:jc w:val="both"/>
        <w:rPr>
          <w:rFonts w:ascii="Söhne" w:eastAsia="Times New Roman" w:hAnsi="Söhne" w:cs="Arial"/>
          <w:sz w:val="18"/>
          <w:szCs w:val="18"/>
          <w:lang w:val="en-IE" w:bidi="en-US"/>
        </w:rPr>
      </w:pPr>
      <w:r w:rsidRPr="001C08B8">
        <w:rPr>
          <w:rFonts w:ascii="Söhne" w:eastAsia="Times New Roman" w:hAnsi="Söhne" w:cs="Arial"/>
          <w:color w:val="000000"/>
          <w:sz w:val="18"/>
          <w:szCs w:val="18"/>
          <w:lang w:val="en-IE" w:bidi="en-US"/>
        </w:rPr>
        <w:t xml:space="preserve">The case definitions for a suspect and confirmed case </w:t>
      </w:r>
      <w:r w:rsidRPr="001C08B8">
        <w:rPr>
          <w:rFonts w:ascii="Söhne" w:eastAsia="Times New Roman" w:hAnsi="Söhne" w:cs="Arial"/>
          <w:sz w:val="18"/>
          <w:szCs w:val="18"/>
          <w:lang w:val="en-IE" w:bidi="en-US"/>
        </w:rPr>
        <w:t xml:space="preserve">have been developed to support decision making related to trade and confirmation of disease status at the country, </w:t>
      </w:r>
      <w:proofErr w:type="gramStart"/>
      <w:r w:rsidRPr="001C08B8">
        <w:rPr>
          <w:rFonts w:ascii="Söhne" w:eastAsia="Times New Roman" w:hAnsi="Söhne" w:cs="Arial"/>
          <w:sz w:val="18"/>
          <w:szCs w:val="18"/>
          <w:lang w:val="en-IE" w:bidi="en-US"/>
        </w:rPr>
        <w:t>zone</w:t>
      </w:r>
      <w:proofErr w:type="gramEnd"/>
      <w:r w:rsidRPr="001C08B8">
        <w:rPr>
          <w:rFonts w:ascii="Söhne" w:eastAsia="Times New Roman" w:hAnsi="Söhne" w:cs="Arial"/>
          <w:sz w:val="18"/>
          <w:szCs w:val="18"/>
          <w:lang w:val="en-IE" w:bidi="en-US"/>
        </w:rPr>
        <w:t xml:space="preserve"> or compartment level. Case definitions for disease confirmation in endemically affected areas may be less stringent. </w:t>
      </w:r>
      <w:r w:rsidRPr="001C08B8">
        <w:rPr>
          <w:rFonts w:ascii="Söhne" w:eastAsia="Times New Roman" w:hAnsi="Söhne" w:cs="Arial"/>
          <w:sz w:val="18"/>
          <w:lang w:val="en-IE" w:bidi="en-US"/>
        </w:rPr>
        <w:t>If a Competent Authority does not have the capability to undertake the necessary diagnostic tests it should seek advice from the appropriate WOAH Reference Laboratory</w:t>
      </w:r>
      <w:r w:rsidRPr="001C08B8">
        <w:rPr>
          <w:rFonts w:ascii="Söhne" w:eastAsia="Times New Roman" w:hAnsi="Söhne" w:cs="Times New Roman"/>
          <w:sz w:val="18"/>
          <w:lang w:val="en-IE" w:bidi="en-US"/>
        </w:rPr>
        <w:t xml:space="preserve">, </w:t>
      </w:r>
      <w:r w:rsidRPr="001C08B8">
        <w:rPr>
          <w:rFonts w:ascii="Söhne" w:eastAsia="Times New Roman" w:hAnsi="Söhne" w:cs="Times New Roman"/>
          <w:bCs/>
          <w:sz w:val="18"/>
          <w:szCs w:val="18"/>
          <w:lang w:val="en-IE" w:bidi="en-US"/>
        </w:rPr>
        <w:t xml:space="preserve">and if necessary, refer samples to that laboratory for </w:t>
      </w:r>
      <w:r w:rsidRPr="001C08B8">
        <w:rPr>
          <w:rFonts w:ascii="Söhne" w:eastAsia="Times New Roman" w:hAnsi="Söhne" w:cs="Times New Roman"/>
          <w:sz w:val="18"/>
          <w:szCs w:val="18"/>
          <w:lang w:val="en-IE" w:bidi="en-US"/>
        </w:rPr>
        <w:t xml:space="preserve">confirmatory </w:t>
      </w:r>
      <w:r w:rsidRPr="001C08B8">
        <w:rPr>
          <w:rFonts w:ascii="Söhne" w:eastAsia="Times New Roman" w:hAnsi="Söhne" w:cs="Times New Roman"/>
          <w:bCs/>
          <w:sz w:val="18"/>
          <w:szCs w:val="18"/>
          <w:lang w:val="en-IE" w:bidi="en-US"/>
        </w:rPr>
        <w:t xml:space="preserve">testing </w:t>
      </w:r>
      <w:bookmarkStart w:id="24" w:name="_Hlk127887601"/>
      <w:r w:rsidRPr="001C08B8">
        <w:rPr>
          <w:rFonts w:ascii="Söhne" w:eastAsia="Times New Roman" w:hAnsi="Söhne" w:cs="Times New Roman"/>
          <w:sz w:val="18"/>
          <w:szCs w:val="18"/>
          <w:lang w:val="en-IE" w:bidi="en-US"/>
        </w:rPr>
        <w:t>of samples from the index case in a country, zone or compartment considered free</w:t>
      </w:r>
      <w:r w:rsidRPr="001C08B8">
        <w:rPr>
          <w:rFonts w:ascii="Söhne" w:eastAsia="Times New Roman" w:hAnsi="Söhne" w:cs="Arial"/>
          <w:sz w:val="18"/>
          <w:lang w:val="en-IE" w:bidi="en-US"/>
        </w:rPr>
        <w:t>.</w:t>
      </w:r>
      <w:bookmarkEnd w:id="24"/>
    </w:p>
    <w:p w14:paraId="07702D4D"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6.1.</w:t>
      </w:r>
      <w:r w:rsidRPr="001C08B8">
        <w:rPr>
          <w:rFonts w:ascii="Söhne Kräftig" w:eastAsia="MS Mincho" w:hAnsi="Söhne Kräftig" w:cs="Times New Roman"/>
          <w:sz w:val="21"/>
          <w:szCs w:val="20"/>
          <w:lang w:val="da-DK" w:eastAsia="da-DK"/>
        </w:rPr>
        <w:tab/>
        <w:t>Apparently healthy animals or animals of unknown health status</w:t>
      </w:r>
      <w:r w:rsidRPr="001C08B8">
        <w:rPr>
          <w:rFonts w:ascii="Söhne Kräftig" w:eastAsia="MS Mincho" w:hAnsi="Söhne Kräftig" w:cs="Times New Roman"/>
          <w:sz w:val="21"/>
          <w:szCs w:val="20"/>
          <w:vertAlign w:val="superscript"/>
          <w:lang w:val="da-DK" w:eastAsia="da-DK"/>
        </w:rPr>
        <w:footnoteReference w:id="1"/>
      </w:r>
    </w:p>
    <w:p w14:paraId="75868E34" w14:textId="77777777" w:rsidR="0084597F" w:rsidRPr="001C08B8" w:rsidRDefault="0084597F" w:rsidP="0084597F">
      <w:pPr>
        <w:spacing w:after="240" w:line="240" w:lineRule="auto"/>
        <w:ind w:left="567"/>
        <w:jc w:val="both"/>
        <w:rPr>
          <w:rFonts w:ascii="Söhne" w:eastAsia="Times New Roman" w:hAnsi="Söhne" w:cs="Arial"/>
          <w:color w:val="000000"/>
          <w:sz w:val="18"/>
          <w:lang w:val="en-IE"/>
        </w:rPr>
      </w:pPr>
      <w:r w:rsidRPr="001C08B8">
        <w:rPr>
          <w:rFonts w:ascii="Söhne" w:eastAsia="Times New Roman" w:hAnsi="Söhne" w:cs="Arial"/>
          <w:color w:val="000000"/>
          <w:sz w:val="18"/>
          <w:lang w:val="en-IE"/>
        </w:rPr>
        <w:t xml:space="preserve">Apparently healthy populations may fall under suspicion, and therefore be sampled, if there is an epidemiological link(s) to an infected population. </w:t>
      </w:r>
      <w:r w:rsidRPr="001C08B8">
        <w:rPr>
          <w:rFonts w:ascii="Söhne" w:eastAsia="Times New Roman" w:hAnsi="Söhne" w:cs="Times New Roman"/>
          <w:color w:val="000000"/>
          <w:sz w:val="18"/>
          <w:lang w:val="en-IE"/>
        </w:rPr>
        <w:t xml:space="preserve">Hydrographical proximity to, or movement of animals or animal products or equipment, etc., from a known infected population equate to an epidemiological link. Alternatively, healthy populations are sampled in surveys to demonstrate disease freedom. </w:t>
      </w:r>
    </w:p>
    <w:p w14:paraId="460A59AD"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6.1.1.</w:t>
      </w:r>
      <w:r w:rsidRPr="001C08B8">
        <w:rPr>
          <w:rFonts w:ascii="Söhne Kräftig" w:eastAsia="Times New Roman" w:hAnsi="Söhne Kräftig" w:cs="Times New Roman"/>
          <w:bCs/>
          <w:sz w:val="20"/>
          <w:lang w:val="en-GB" w:eastAsia="fr-FR"/>
        </w:rPr>
        <w:tab/>
        <w:t>Definition of suspect case in apparently healthy animals</w:t>
      </w:r>
    </w:p>
    <w:p w14:paraId="161F1432" w14:textId="77777777" w:rsidR="0084597F" w:rsidRPr="001C08B8" w:rsidRDefault="0084597F" w:rsidP="0084597F">
      <w:pPr>
        <w:spacing w:after="120" w:line="240" w:lineRule="auto"/>
        <w:ind w:left="1134"/>
        <w:jc w:val="both"/>
        <w:rPr>
          <w:rFonts w:ascii="Söhne" w:eastAsia="Times New Roman" w:hAnsi="Söhne" w:cs="Times New Roman"/>
          <w:bCs/>
          <w:color w:val="000000"/>
          <w:sz w:val="18"/>
          <w:lang w:val="en-IE"/>
        </w:rPr>
      </w:pPr>
      <w:bookmarkStart w:id="25" w:name="_Hlk83113255"/>
      <w:r w:rsidRPr="001C08B8">
        <w:rPr>
          <w:rFonts w:ascii="Söhne" w:eastAsia="Times New Roman" w:hAnsi="Söhne" w:cs="Times New Roman"/>
          <w:bCs/>
          <w:color w:val="000000"/>
          <w:sz w:val="18"/>
          <w:lang w:val="en-IE"/>
        </w:rPr>
        <w:t>The presence of infection with DIV1 shall be suspected if at least one of the following criteria is met:</w:t>
      </w:r>
    </w:p>
    <w:bookmarkEnd w:id="25"/>
    <w:p w14:paraId="41568D8B"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w:t>
      </w:r>
      <w:r w:rsidRPr="001C08B8">
        <w:rPr>
          <w:rFonts w:ascii="Söhne" w:eastAsia="MS Mincho" w:hAnsi="Söhne" w:cs="Arial"/>
          <w:sz w:val="18"/>
          <w:szCs w:val="18"/>
          <w:lang w:val="en-IE"/>
        </w:rPr>
        <w:tab/>
        <w:t xml:space="preserve">Positive result by real-time PCR </w:t>
      </w:r>
    </w:p>
    <w:p w14:paraId="3080DCFF"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lastRenderedPageBreak/>
        <w:t>ii)</w:t>
      </w:r>
      <w:r w:rsidRPr="001C08B8">
        <w:rPr>
          <w:rFonts w:ascii="Söhne" w:eastAsia="MS Mincho" w:hAnsi="Söhne" w:cs="Arial"/>
          <w:sz w:val="18"/>
          <w:szCs w:val="18"/>
          <w:lang w:val="en-IE"/>
        </w:rPr>
        <w:tab/>
        <w:t xml:space="preserve">Positive result by conventional PCR, </w:t>
      </w:r>
    </w:p>
    <w:p w14:paraId="5AAAF1C2"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iii)</w:t>
      </w:r>
      <w:r w:rsidRPr="001C08B8">
        <w:rPr>
          <w:rFonts w:ascii="Söhne" w:eastAsia="MS Mincho" w:hAnsi="Söhne" w:cs="Arial"/>
          <w:sz w:val="18"/>
          <w:szCs w:val="18"/>
          <w:lang w:val="en-IE"/>
        </w:rPr>
        <w:tab/>
        <w:t>Positive result by</w:t>
      </w:r>
      <w:r w:rsidRPr="001C08B8" w:rsidDel="001F2D36">
        <w:rPr>
          <w:rFonts w:ascii="Söhne" w:eastAsia="MS Mincho" w:hAnsi="Söhne" w:cs="Arial"/>
          <w:sz w:val="18"/>
          <w:szCs w:val="18"/>
          <w:lang w:val="en-IE"/>
        </w:rPr>
        <w:t xml:space="preserve"> </w:t>
      </w:r>
      <w:r w:rsidRPr="001C08B8">
        <w:rPr>
          <w:rFonts w:ascii="Söhne" w:eastAsia="MS Mincho" w:hAnsi="Söhne" w:cs="Arial"/>
          <w:sz w:val="18"/>
          <w:szCs w:val="18"/>
          <w:lang w:val="en-IE"/>
        </w:rPr>
        <w:t>LAMP</w:t>
      </w:r>
    </w:p>
    <w:p w14:paraId="6B09987C" w14:textId="77777777" w:rsidR="0084597F" w:rsidRPr="001C08B8" w:rsidRDefault="0084597F" w:rsidP="0084597F">
      <w:pPr>
        <w:spacing w:after="24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iv)</w:t>
      </w:r>
      <w:r w:rsidRPr="001C08B8">
        <w:rPr>
          <w:rFonts w:ascii="Söhne" w:eastAsia="MS Mincho" w:hAnsi="Söhne" w:cs="Arial"/>
          <w:sz w:val="18"/>
          <w:szCs w:val="18"/>
          <w:lang w:val="en-IE"/>
        </w:rPr>
        <w:tab/>
        <w:t xml:space="preserve">Positive result by RPA </w:t>
      </w:r>
    </w:p>
    <w:p w14:paraId="6A2BB44C"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6.1.2.</w:t>
      </w:r>
      <w:r w:rsidRPr="001C08B8">
        <w:rPr>
          <w:rFonts w:ascii="Söhne Kräftig" w:eastAsia="Times New Roman" w:hAnsi="Söhne Kräftig" w:cs="Times New Roman"/>
          <w:bCs/>
          <w:sz w:val="20"/>
          <w:lang w:val="en-GB" w:eastAsia="fr-FR"/>
        </w:rPr>
        <w:tab/>
        <w:t>Definition of confirmed case in apparently healthy animals</w:t>
      </w:r>
    </w:p>
    <w:p w14:paraId="29B0AD24" w14:textId="77777777" w:rsidR="0084597F" w:rsidRPr="001C08B8" w:rsidRDefault="0084597F" w:rsidP="0084597F">
      <w:pPr>
        <w:spacing w:after="120" w:line="240" w:lineRule="auto"/>
        <w:ind w:left="1134"/>
        <w:jc w:val="both"/>
        <w:rPr>
          <w:rFonts w:ascii="Söhne" w:eastAsia="Times New Roman" w:hAnsi="Söhne" w:cs="Times New Roman"/>
          <w:bCs/>
          <w:color w:val="000000"/>
          <w:sz w:val="18"/>
          <w:lang w:val="en-IE"/>
        </w:rPr>
      </w:pPr>
      <w:bookmarkStart w:id="26" w:name="_Hlk34064823"/>
      <w:bookmarkStart w:id="27" w:name="_Hlk34056412"/>
      <w:r w:rsidRPr="001C08B8">
        <w:rPr>
          <w:rFonts w:ascii="Söhne" w:eastAsia="Times New Roman" w:hAnsi="Söhne" w:cs="Times New Roman"/>
          <w:bCs/>
          <w:color w:val="000000"/>
          <w:sz w:val="18"/>
          <w:lang w:val="en-IE"/>
        </w:rPr>
        <w:t xml:space="preserve">The presence of infection with DIV1 </w:t>
      </w:r>
      <w:proofErr w:type="gramStart"/>
      <w:r w:rsidRPr="001C08B8">
        <w:rPr>
          <w:rFonts w:ascii="Söhne" w:eastAsia="Times New Roman" w:hAnsi="Söhne" w:cs="Times New Roman"/>
          <w:bCs/>
          <w:color w:val="000000"/>
          <w:sz w:val="18"/>
          <w:lang w:val="en-IE"/>
        </w:rPr>
        <w:t>is considered to be</w:t>
      </w:r>
      <w:proofErr w:type="gramEnd"/>
      <w:r w:rsidRPr="001C08B8">
        <w:rPr>
          <w:rFonts w:ascii="Söhne" w:eastAsia="Times New Roman" w:hAnsi="Söhne" w:cs="Times New Roman"/>
          <w:bCs/>
          <w:color w:val="000000"/>
          <w:sz w:val="18"/>
          <w:lang w:val="en-IE"/>
        </w:rPr>
        <w:t xml:space="preserve"> confirmed if at least one of the following criteria is met:</w:t>
      </w:r>
    </w:p>
    <w:p w14:paraId="79EEF645"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w:t>
      </w:r>
      <w:r w:rsidRPr="001C08B8">
        <w:rPr>
          <w:rFonts w:ascii="Söhne" w:eastAsia="MS Mincho" w:hAnsi="Söhne" w:cs="Arial"/>
          <w:sz w:val="18"/>
          <w:szCs w:val="18"/>
          <w:lang w:val="en-IE"/>
        </w:rPr>
        <w:tab/>
        <w:t>Positive result by real-time PCR followed by conventional PCR and amplicon sequencing.</w:t>
      </w:r>
    </w:p>
    <w:p w14:paraId="5F6ABE1C"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ii)</w:t>
      </w:r>
      <w:r w:rsidRPr="001C08B8">
        <w:rPr>
          <w:rFonts w:ascii="Söhne" w:eastAsia="MS Mincho" w:hAnsi="Söhne" w:cs="Arial"/>
          <w:sz w:val="18"/>
          <w:szCs w:val="18"/>
          <w:lang w:val="en-IE"/>
        </w:rPr>
        <w:tab/>
        <w:t>Positive result by real-time PCR followed by conventional nested PCR and amplicon sequencing.</w:t>
      </w:r>
    </w:p>
    <w:p w14:paraId="1D0C1A8E" w14:textId="77777777" w:rsidR="0084597F" w:rsidRPr="001C08B8" w:rsidRDefault="0084597F" w:rsidP="0084597F">
      <w:pPr>
        <w:spacing w:after="240" w:line="240" w:lineRule="auto"/>
        <w:ind w:left="1559" w:hanging="425"/>
        <w:jc w:val="both"/>
        <w:rPr>
          <w:rFonts w:ascii="Söhne" w:eastAsia="PMingLiU" w:hAnsi="Söhne" w:cs="Arial"/>
          <w:color w:val="000000"/>
          <w:sz w:val="18"/>
          <w:szCs w:val="18"/>
          <w:lang w:val="en-IE" w:eastAsia="zh-TW"/>
        </w:rPr>
      </w:pPr>
      <w:r w:rsidRPr="001C08B8">
        <w:rPr>
          <w:rFonts w:ascii="Söhne" w:eastAsia="MS Mincho" w:hAnsi="Söhne" w:cs="Arial"/>
          <w:sz w:val="18"/>
          <w:szCs w:val="18"/>
          <w:lang w:val="en-IE"/>
        </w:rPr>
        <w:t>iii)</w:t>
      </w:r>
      <w:r w:rsidRPr="001C08B8">
        <w:rPr>
          <w:rFonts w:ascii="Söhne" w:eastAsia="MS Mincho" w:hAnsi="Söhne" w:cs="Arial"/>
          <w:sz w:val="18"/>
          <w:szCs w:val="18"/>
          <w:lang w:val="en-IE"/>
        </w:rPr>
        <w:tab/>
        <w:t>A positive result from each of two different real-time PCR methods</w:t>
      </w:r>
    </w:p>
    <w:bookmarkEnd w:id="26"/>
    <w:bookmarkEnd w:id="27"/>
    <w:p w14:paraId="74638004"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6.2</w:t>
      </w:r>
      <w:r w:rsidRPr="001C08B8">
        <w:rPr>
          <w:rFonts w:ascii="Söhne Kräftig" w:eastAsia="MS Mincho" w:hAnsi="Söhne Kräftig" w:cs="Times New Roman"/>
          <w:sz w:val="21"/>
          <w:szCs w:val="20"/>
          <w:lang w:val="da-DK" w:eastAsia="da-DK"/>
        </w:rPr>
        <w:tab/>
        <w:t>Clinically affected animals</w:t>
      </w:r>
    </w:p>
    <w:p w14:paraId="28330FC4" w14:textId="77777777" w:rsidR="0084597F" w:rsidRPr="001C08B8" w:rsidRDefault="0084597F" w:rsidP="0084597F">
      <w:pPr>
        <w:spacing w:after="240" w:line="240" w:lineRule="auto"/>
        <w:ind w:left="567"/>
        <w:jc w:val="both"/>
        <w:rPr>
          <w:rFonts w:ascii="Söhne" w:eastAsia="Times New Roman" w:hAnsi="Söhne" w:cs="Times New Roman"/>
          <w:sz w:val="18"/>
          <w:lang w:val="en-IE"/>
        </w:rPr>
      </w:pPr>
      <w:r w:rsidRPr="001C08B8">
        <w:rPr>
          <w:rFonts w:ascii="Söhne" w:eastAsia="Times New Roman" w:hAnsi="Söhne" w:cs="Times New Roman"/>
          <w:color w:val="000000"/>
          <w:sz w:val="18"/>
          <w:lang w:val="en-IE"/>
        </w:rPr>
        <w:t>Clinical signs are not pathognomonic for a single disease; however, they may narrow the range of possible diagnoses.</w:t>
      </w:r>
    </w:p>
    <w:p w14:paraId="49F0A4D9"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6.2.1.</w:t>
      </w:r>
      <w:r w:rsidRPr="001C08B8">
        <w:rPr>
          <w:rFonts w:ascii="Söhne Kräftig" w:eastAsia="Times New Roman" w:hAnsi="Söhne Kräftig" w:cs="Times New Roman"/>
          <w:bCs/>
          <w:sz w:val="20"/>
          <w:lang w:val="en-GB" w:eastAsia="fr-FR"/>
        </w:rPr>
        <w:tab/>
        <w:t>Definition of suspect case in clinically affected animals</w:t>
      </w:r>
    </w:p>
    <w:p w14:paraId="2FF10016" w14:textId="77777777" w:rsidR="0084597F" w:rsidRPr="001C08B8" w:rsidRDefault="0084597F" w:rsidP="0084597F">
      <w:pPr>
        <w:spacing w:after="120" w:line="240" w:lineRule="auto"/>
        <w:ind w:left="1134"/>
        <w:jc w:val="both"/>
        <w:rPr>
          <w:rFonts w:ascii="Söhne" w:eastAsia="Times New Roman" w:hAnsi="Söhne" w:cs="Times New Roman"/>
          <w:bCs/>
          <w:color w:val="000000"/>
          <w:sz w:val="18"/>
          <w:lang w:val="en-IE"/>
        </w:rPr>
      </w:pPr>
      <w:bookmarkStart w:id="28" w:name="_Hlk83113292"/>
      <w:bookmarkStart w:id="29" w:name="_Hlk34064959"/>
      <w:r w:rsidRPr="001C08B8">
        <w:rPr>
          <w:rFonts w:ascii="Söhne" w:eastAsia="Times New Roman" w:hAnsi="Söhne" w:cs="Times New Roman"/>
          <w:bCs/>
          <w:color w:val="000000"/>
          <w:sz w:val="18"/>
          <w:lang w:val="en-IE"/>
        </w:rPr>
        <w:t>The presence of infection with DIV1 shall be suspected if at least one of the following criteria is met:</w:t>
      </w:r>
    </w:p>
    <w:bookmarkEnd w:id="28"/>
    <w:bookmarkEnd w:id="29"/>
    <w:p w14:paraId="4B9D0B02"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w:t>
      </w:r>
      <w:r w:rsidRPr="001C08B8">
        <w:rPr>
          <w:rFonts w:ascii="Söhne" w:eastAsia="MS Mincho" w:hAnsi="Söhne" w:cs="Arial"/>
          <w:sz w:val="18"/>
          <w:szCs w:val="18"/>
          <w:lang w:val="en-IE"/>
        </w:rPr>
        <w:tab/>
        <w:t>Gross pathology or clinical signs associated with the disease as described in this chapter, with or without elevated mortality</w:t>
      </w:r>
    </w:p>
    <w:p w14:paraId="62BC1C59"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ii)</w:t>
      </w:r>
      <w:r w:rsidRPr="001C08B8">
        <w:rPr>
          <w:rFonts w:ascii="Söhne" w:eastAsia="MS Mincho" w:hAnsi="Söhne" w:cs="Arial"/>
          <w:sz w:val="18"/>
          <w:szCs w:val="18"/>
          <w:lang w:val="en-IE"/>
        </w:rPr>
        <w:tab/>
        <w:t>Positive result by real-time PCR</w:t>
      </w:r>
    </w:p>
    <w:p w14:paraId="65986D41"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iii)</w:t>
      </w:r>
      <w:r w:rsidRPr="001C08B8">
        <w:rPr>
          <w:rFonts w:ascii="Söhne" w:eastAsia="MS Mincho" w:hAnsi="Söhne" w:cs="Arial"/>
          <w:sz w:val="18"/>
          <w:szCs w:val="18"/>
          <w:lang w:val="en-IE"/>
        </w:rPr>
        <w:tab/>
        <w:t>Positive result by conventional PCR</w:t>
      </w:r>
    </w:p>
    <w:p w14:paraId="23A4382C"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iv)</w:t>
      </w:r>
      <w:r w:rsidRPr="001C08B8">
        <w:rPr>
          <w:rFonts w:ascii="Söhne" w:eastAsia="MS Mincho" w:hAnsi="Söhne" w:cs="Arial"/>
          <w:sz w:val="18"/>
          <w:szCs w:val="18"/>
          <w:lang w:val="en-IE"/>
        </w:rPr>
        <w:tab/>
        <w:t>Positive result by LAMP</w:t>
      </w:r>
    </w:p>
    <w:p w14:paraId="6E0BB67D"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v)</w:t>
      </w:r>
      <w:r w:rsidRPr="001C08B8">
        <w:rPr>
          <w:rFonts w:ascii="Söhne" w:eastAsia="MS Mincho" w:hAnsi="Söhne" w:cs="Arial"/>
          <w:sz w:val="18"/>
          <w:szCs w:val="18"/>
          <w:lang w:val="en-IE"/>
        </w:rPr>
        <w:tab/>
        <w:t xml:space="preserve">Positive result by RPA </w:t>
      </w:r>
    </w:p>
    <w:p w14:paraId="5264D6B1"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vi)</w:t>
      </w:r>
      <w:r w:rsidRPr="001C08B8">
        <w:rPr>
          <w:rFonts w:ascii="Söhne" w:eastAsia="MS Mincho" w:hAnsi="Söhne" w:cs="Arial"/>
          <w:sz w:val="18"/>
          <w:szCs w:val="18"/>
          <w:lang w:val="en-IE"/>
        </w:rPr>
        <w:tab/>
        <w:t xml:space="preserve">Histopathological changes consistent with the presence of the pathogen or the disease </w:t>
      </w:r>
    </w:p>
    <w:p w14:paraId="018D12C1" w14:textId="77777777" w:rsidR="0084597F" w:rsidRPr="001C08B8" w:rsidRDefault="0084597F" w:rsidP="0084597F">
      <w:pPr>
        <w:spacing w:after="24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vii)</w:t>
      </w:r>
      <w:r w:rsidRPr="001C08B8">
        <w:rPr>
          <w:rFonts w:ascii="Söhne" w:eastAsia="MS Mincho" w:hAnsi="Söhne" w:cs="Arial"/>
          <w:sz w:val="18"/>
          <w:szCs w:val="18"/>
          <w:lang w:val="en-IE"/>
        </w:rPr>
        <w:tab/>
        <w:t xml:space="preserve">Positive result by </w:t>
      </w:r>
      <w:r w:rsidRPr="001C08B8">
        <w:rPr>
          <w:rFonts w:ascii="Söhne" w:eastAsia="MS Mincho" w:hAnsi="Söhne" w:cs="Arial"/>
          <w:i/>
          <w:iCs/>
          <w:sz w:val="18"/>
          <w:szCs w:val="18"/>
          <w:lang w:val="en-IE"/>
        </w:rPr>
        <w:t>in-situ</w:t>
      </w:r>
      <w:r w:rsidRPr="001C08B8">
        <w:rPr>
          <w:rFonts w:ascii="Söhne" w:eastAsia="MS Mincho" w:hAnsi="Söhne" w:cs="Arial"/>
          <w:sz w:val="18"/>
          <w:szCs w:val="18"/>
          <w:lang w:val="en-IE"/>
        </w:rPr>
        <w:t xml:space="preserve"> hybridisation</w:t>
      </w:r>
    </w:p>
    <w:p w14:paraId="1C153069"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6.2.2.</w:t>
      </w:r>
      <w:r w:rsidRPr="001C08B8">
        <w:rPr>
          <w:rFonts w:ascii="Söhne Kräftig" w:eastAsia="Times New Roman" w:hAnsi="Söhne Kräftig" w:cs="Times New Roman"/>
          <w:bCs/>
          <w:sz w:val="20"/>
          <w:lang w:val="en-GB" w:eastAsia="fr-FR"/>
        </w:rPr>
        <w:tab/>
        <w:t>Definition of confirmed case in clinically affected animals</w:t>
      </w:r>
    </w:p>
    <w:p w14:paraId="73EEEBC2" w14:textId="77777777" w:rsidR="0084597F" w:rsidRPr="001C08B8" w:rsidRDefault="0084597F" w:rsidP="0084597F">
      <w:pPr>
        <w:spacing w:after="120" w:line="240" w:lineRule="auto"/>
        <w:ind w:left="1134"/>
        <w:jc w:val="both"/>
        <w:rPr>
          <w:rFonts w:ascii="Söhne" w:eastAsia="Times New Roman" w:hAnsi="Söhne" w:cs="Times New Roman"/>
          <w:bCs/>
          <w:color w:val="000000"/>
          <w:sz w:val="18"/>
          <w:lang w:val="en-IE"/>
        </w:rPr>
      </w:pPr>
      <w:bookmarkStart w:id="30" w:name="_Hlk57044990"/>
      <w:r w:rsidRPr="001C08B8">
        <w:rPr>
          <w:rFonts w:ascii="Söhne" w:eastAsia="Times New Roman" w:hAnsi="Söhne" w:cs="Times New Roman"/>
          <w:bCs/>
          <w:color w:val="000000"/>
          <w:sz w:val="18"/>
          <w:lang w:val="en-IE"/>
        </w:rPr>
        <w:t xml:space="preserve">The presence of infection with DIV1 </w:t>
      </w:r>
      <w:proofErr w:type="gramStart"/>
      <w:r w:rsidRPr="001C08B8">
        <w:rPr>
          <w:rFonts w:ascii="Söhne" w:eastAsia="Times New Roman" w:hAnsi="Söhne" w:cs="Times New Roman"/>
          <w:bCs/>
          <w:color w:val="000000"/>
          <w:sz w:val="18"/>
          <w:lang w:val="en-IE"/>
        </w:rPr>
        <w:t>is considered to be</w:t>
      </w:r>
      <w:proofErr w:type="gramEnd"/>
      <w:r w:rsidRPr="001C08B8">
        <w:rPr>
          <w:rFonts w:ascii="Söhne" w:eastAsia="Times New Roman" w:hAnsi="Söhne" w:cs="Times New Roman"/>
          <w:bCs/>
          <w:color w:val="000000"/>
          <w:sz w:val="18"/>
          <w:lang w:val="en-IE"/>
        </w:rPr>
        <w:t xml:space="preserve"> confirmed if at least at least one of the following criteria is met:</w:t>
      </w:r>
    </w:p>
    <w:p w14:paraId="2FD75EFC"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w:t>
      </w:r>
      <w:r w:rsidRPr="001C08B8">
        <w:rPr>
          <w:rFonts w:ascii="Söhne" w:eastAsia="MS Mincho" w:hAnsi="Söhne" w:cs="Arial"/>
          <w:sz w:val="18"/>
          <w:szCs w:val="18"/>
          <w:lang w:val="en-IE"/>
        </w:rPr>
        <w:tab/>
        <w:t>Positive result by real-time PCR and positive result by conventional PCR followed by amplicon sequencing</w:t>
      </w:r>
    </w:p>
    <w:p w14:paraId="7463C22F" w14:textId="77777777" w:rsidR="0084597F" w:rsidRPr="001C08B8" w:rsidRDefault="0084597F" w:rsidP="0084597F">
      <w:pPr>
        <w:spacing w:after="12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ii)</w:t>
      </w:r>
      <w:r w:rsidRPr="001C08B8">
        <w:rPr>
          <w:rFonts w:ascii="Söhne" w:eastAsia="MS Mincho" w:hAnsi="Söhne" w:cs="Arial"/>
          <w:sz w:val="18"/>
          <w:szCs w:val="18"/>
          <w:lang w:val="en-IE"/>
        </w:rPr>
        <w:tab/>
        <w:t>Positive result by real-time PCR and positive result by conventional nested PCR and amplicon sequencing</w:t>
      </w:r>
    </w:p>
    <w:p w14:paraId="321D80B5" w14:textId="77777777" w:rsidR="0084597F" w:rsidRPr="001C08B8" w:rsidRDefault="0084597F" w:rsidP="0084597F">
      <w:pPr>
        <w:spacing w:after="120" w:line="240" w:lineRule="auto"/>
        <w:ind w:left="1559" w:hanging="425"/>
        <w:jc w:val="both"/>
        <w:rPr>
          <w:rFonts w:ascii="Söhne" w:eastAsia="MS Mincho" w:hAnsi="Söhne" w:cs="Arial"/>
          <w:sz w:val="18"/>
          <w:szCs w:val="18"/>
          <w:lang w:val="en-AU"/>
        </w:rPr>
      </w:pPr>
      <w:r w:rsidRPr="001C08B8">
        <w:rPr>
          <w:rFonts w:ascii="Söhne" w:eastAsia="MS Mincho" w:hAnsi="Söhne" w:cs="Arial"/>
          <w:sz w:val="18"/>
          <w:szCs w:val="18"/>
          <w:lang w:val="en-IE"/>
        </w:rPr>
        <w:t>iii)</w:t>
      </w:r>
      <w:r w:rsidRPr="001C08B8">
        <w:rPr>
          <w:rFonts w:ascii="Söhne" w:eastAsia="MS Mincho" w:hAnsi="Söhne" w:cs="Arial"/>
          <w:sz w:val="18"/>
          <w:szCs w:val="18"/>
          <w:lang w:val="en-IE"/>
        </w:rPr>
        <w:tab/>
        <w:t xml:space="preserve">Positive result by real-time PCR and positive result by </w:t>
      </w:r>
      <w:r w:rsidRPr="001C08B8">
        <w:rPr>
          <w:rFonts w:ascii="Söhne" w:eastAsia="MS Mincho" w:hAnsi="Söhne" w:cs="Arial"/>
          <w:i/>
          <w:iCs/>
          <w:sz w:val="18"/>
          <w:szCs w:val="18"/>
          <w:lang w:val="en-AU"/>
        </w:rPr>
        <w:t>in-situ</w:t>
      </w:r>
      <w:r w:rsidRPr="001C08B8">
        <w:rPr>
          <w:rFonts w:ascii="Söhne" w:eastAsia="MS Mincho" w:hAnsi="Söhne" w:cs="Arial"/>
          <w:sz w:val="18"/>
          <w:szCs w:val="18"/>
          <w:lang w:val="en-AU"/>
        </w:rPr>
        <w:t xml:space="preserve"> hybridisation</w:t>
      </w:r>
    </w:p>
    <w:p w14:paraId="30DF6E81" w14:textId="77777777" w:rsidR="0084597F" w:rsidRPr="001C08B8" w:rsidRDefault="0084597F" w:rsidP="0084597F">
      <w:pPr>
        <w:spacing w:after="240" w:line="240" w:lineRule="auto"/>
        <w:ind w:left="1559" w:hanging="425"/>
        <w:jc w:val="both"/>
        <w:rPr>
          <w:rFonts w:ascii="Söhne" w:eastAsia="MS Mincho" w:hAnsi="Söhne" w:cs="Arial"/>
          <w:sz w:val="18"/>
          <w:szCs w:val="18"/>
          <w:lang w:val="en-IE"/>
        </w:rPr>
      </w:pPr>
      <w:r w:rsidRPr="001C08B8">
        <w:rPr>
          <w:rFonts w:ascii="Söhne" w:eastAsia="MS Mincho" w:hAnsi="Söhne" w:cs="Arial"/>
          <w:sz w:val="18"/>
          <w:szCs w:val="18"/>
          <w:lang w:val="en-IE"/>
        </w:rPr>
        <w:t>iv)</w:t>
      </w:r>
      <w:r w:rsidRPr="001C08B8">
        <w:rPr>
          <w:rFonts w:ascii="Söhne" w:eastAsia="MS Mincho" w:hAnsi="Söhne" w:cs="Arial"/>
          <w:sz w:val="18"/>
          <w:szCs w:val="18"/>
          <w:lang w:val="en-IE"/>
        </w:rPr>
        <w:tab/>
        <w:t xml:space="preserve">A positive result from each of two different real-time PCR methods </w:t>
      </w:r>
    </w:p>
    <w:bookmarkEnd w:id="30"/>
    <w:p w14:paraId="069F2109" w14:textId="77777777" w:rsidR="0084597F" w:rsidRPr="001C08B8" w:rsidRDefault="0084597F" w:rsidP="0084597F">
      <w:pPr>
        <w:spacing w:after="240" w:line="240" w:lineRule="auto"/>
        <w:ind w:left="567" w:hanging="567"/>
        <w:jc w:val="both"/>
        <w:rPr>
          <w:rFonts w:ascii="Söhne Kräftig" w:eastAsia="MS Mincho" w:hAnsi="Söhne Kräftig" w:cs="Times New Roman"/>
          <w:sz w:val="21"/>
          <w:szCs w:val="20"/>
          <w:lang w:val="da-DK" w:eastAsia="da-DK"/>
        </w:rPr>
      </w:pPr>
      <w:r w:rsidRPr="001C08B8">
        <w:rPr>
          <w:rFonts w:ascii="Söhne Kräftig" w:eastAsia="MS Mincho" w:hAnsi="Söhne Kräftig" w:cs="Times New Roman"/>
          <w:sz w:val="21"/>
          <w:szCs w:val="20"/>
          <w:lang w:val="da-DK" w:eastAsia="da-DK"/>
        </w:rPr>
        <w:t>6.3.</w:t>
      </w:r>
      <w:r w:rsidRPr="001C08B8">
        <w:rPr>
          <w:rFonts w:ascii="Söhne Kräftig" w:eastAsia="MS Mincho" w:hAnsi="Söhne Kräftig" w:cs="Times New Roman"/>
          <w:sz w:val="21"/>
          <w:szCs w:val="20"/>
          <w:lang w:val="da-DK" w:eastAsia="da-DK"/>
        </w:rPr>
        <w:tab/>
        <w:t>Diagnostic sensitivity and specificity for diagnostic tests</w:t>
      </w:r>
    </w:p>
    <w:p w14:paraId="21C30567" w14:textId="77777777" w:rsidR="0084597F" w:rsidRPr="001C08B8" w:rsidRDefault="0084597F" w:rsidP="0084597F">
      <w:pPr>
        <w:spacing w:after="240" w:line="240" w:lineRule="auto"/>
        <w:ind w:left="567"/>
        <w:jc w:val="both"/>
        <w:rPr>
          <w:rFonts w:ascii="Söhne" w:eastAsia="MS Mincho" w:hAnsi="Söhne" w:cs="Times New Roman"/>
          <w:color w:val="000000"/>
          <w:sz w:val="18"/>
          <w:u w:color="000000"/>
          <w:bdr w:val="nil"/>
          <w:lang w:val="en-IE"/>
        </w:rPr>
      </w:pPr>
      <w:r w:rsidRPr="001C08B8">
        <w:rPr>
          <w:rFonts w:ascii="Söhne" w:eastAsia="MS Mincho" w:hAnsi="Söhne" w:cs="Times New Roman"/>
          <w:color w:val="000000"/>
          <w:sz w:val="18"/>
          <w:u w:color="000000"/>
          <w:bdr w:val="nil"/>
          <w:lang w:val="en-IE"/>
        </w:rPr>
        <w:t>The diagnostic performance of tests recommended for surveillance or diagnosis of infection with DIV1 are provided in Tables 6.3.1</w:t>
      </w:r>
      <w:r w:rsidRPr="001C08B8">
        <w:rPr>
          <w:rFonts w:ascii="Söhne" w:eastAsia="MS Mincho" w:hAnsi="Söhne" w:cs="Times New Roman"/>
          <w:sz w:val="18"/>
          <w:u w:color="000000"/>
          <w:bdr w:val="nil"/>
          <w:lang w:val="en-IE"/>
        </w:rPr>
        <w:t xml:space="preserve">. and 6.3.2 (no data are currently available for either). </w:t>
      </w:r>
      <w:r w:rsidRPr="001C08B8">
        <w:rPr>
          <w:rFonts w:ascii="Söhne" w:eastAsia="MS Mincho" w:hAnsi="Söhne" w:cs="Times New Roman"/>
          <w:color w:val="000000"/>
          <w:sz w:val="18"/>
          <w:u w:color="000000"/>
          <w:bdr w:val="nil"/>
          <w:lang w:val="en-IE"/>
        </w:rPr>
        <w:t>Data are only presented where tests are validated to at least level 2 of the validation pathway described in Chapter 1.1.2. and the information is available within published diagnostic accuracy studies.</w:t>
      </w:r>
    </w:p>
    <w:p w14:paraId="51B2FD8F"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6.3.1.</w:t>
      </w:r>
      <w:r w:rsidRPr="001C08B8">
        <w:rPr>
          <w:rFonts w:ascii="Söhne Kräftig" w:eastAsia="Times New Roman" w:hAnsi="Söhne Kräftig" w:cs="Times New Roman"/>
          <w:bCs/>
          <w:sz w:val="20"/>
          <w:lang w:val="en-GB" w:eastAsia="fr-FR"/>
        </w:rPr>
        <w:tab/>
        <w:t>For presumptive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84597F" w:rsidRPr="001C08B8" w14:paraId="00638C8F" w14:textId="77777777" w:rsidTr="002C4B36">
        <w:tc>
          <w:tcPr>
            <w:tcW w:w="680" w:type="dxa"/>
            <w:tcMar>
              <w:top w:w="0" w:type="dxa"/>
              <w:left w:w="108" w:type="dxa"/>
              <w:bottom w:w="0" w:type="dxa"/>
              <w:right w:w="108" w:type="dxa"/>
            </w:tcMar>
            <w:vAlign w:val="center"/>
            <w:hideMark/>
          </w:tcPr>
          <w:p w14:paraId="5AB6392E"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Test type</w:t>
            </w:r>
          </w:p>
        </w:tc>
        <w:tc>
          <w:tcPr>
            <w:tcW w:w="1077" w:type="dxa"/>
            <w:tcMar>
              <w:top w:w="0" w:type="dxa"/>
              <w:left w:w="108" w:type="dxa"/>
              <w:bottom w:w="0" w:type="dxa"/>
              <w:right w:w="108" w:type="dxa"/>
            </w:tcMar>
            <w:vAlign w:val="center"/>
            <w:hideMark/>
          </w:tcPr>
          <w:p w14:paraId="1BBC7893"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Test purpose</w:t>
            </w:r>
          </w:p>
        </w:tc>
        <w:tc>
          <w:tcPr>
            <w:tcW w:w="1191" w:type="dxa"/>
            <w:tcMar>
              <w:top w:w="0" w:type="dxa"/>
              <w:left w:w="108" w:type="dxa"/>
              <w:bottom w:w="0" w:type="dxa"/>
              <w:right w:w="108" w:type="dxa"/>
            </w:tcMar>
            <w:vAlign w:val="center"/>
            <w:hideMark/>
          </w:tcPr>
          <w:p w14:paraId="286A513B"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Source populations</w:t>
            </w:r>
          </w:p>
        </w:tc>
        <w:tc>
          <w:tcPr>
            <w:tcW w:w="1192" w:type="dxa"/>
            <w:tcMar>
              <w:top w:w="0" w:type="dxa"/>
              <w:left w:w="108" w:type="dxa"/>
              <w:bottom w:w="0" w:type="dxa"/>
              <w:right w:w="108" w:type="dxa"/>
            </w:tcMar>
            <w:vAlign w:val="center"/>
            <w:hideMark/>
          </w:tcPr>
          <w:p w14:paraId="11BB1642"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Tissue or sample types</w:t>
            </w:r>
          </w:p>
        </w:tc>
        <w:tc>
          <w:tcPr>
            <w:tcW w:w="1303" w:type="dxa"/>
            <w:tcMar>
              <w:top w:w="0" w:type="dxa"/>
              <w:left w:w="108" w:type="dxa"/>
              <w:bottom w:w="0" w:type="dxa"/>
              <w:right w:w="108" w:type="dxa"/>
            </w:tcMar>
            <w:vAlign w:val="center"/>
            <w:hideMark/>
          </w:tcPr>
          <w:p w14:paraId="5151A2F0"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Species</w:t>
            </w:r>
          </w:p>
        </w:tc>
        <w:tc>
          <w:tcPr>
            <w:tcW w:w="680" w:type="dxa"/>
            <w:tcMar>
              <w:top w:w="0" w:type="dxa"/>
              <w:left w:w="108" w:type="dxa"/>
              <w:bottom w:w="0" w:type="dxa"/>
              <w:right w:w="108" w:type="dxa"/>
            </w:tcMar>
            <w:vAlign w:val="center"/>
            <w:hideMark/>
          </w:tcPr>
          <w:p w14:paraId="43E4BD89"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proofErr w:type="spellStart"/>
            <w:r w:rsidRPr="001C08B8">
              <w:rPr>
                <w:rFonts w:ascii="Söhne Kräftig" w:eastAsia="PMingLiU" w:hAnsi="Söhne Kräftig" w:cs="Times New Roman"/>
                <w:sz w:val="16"/>
                <w:szCs w:val="16"/>
                <w:lang w:val="en-IE" w:eastAsia="fr-FR"/>
              </w:rPr>
              <w:t>DSe</w:t>
            </w:r>
            <w:proofErr w:type="spellEnd"/>
            <w:r w:rsidRPr="001C08B8">
              <w:rPr>
                <w:rFonts w:ascii="Söhne Kräftig" w:eastAsia="PMingLiU" w:hAnsi="Söhne Kräftig" w:cs="Times New Roman"/>
                <w:sz w:val="16"/>
                <w:szCs w:val="16"/>
                <w:lang w:val="en-IE" w:eastAsia="fr-FR"/>
              </w:rPr>
              <w:t xml:space="preserve"> (</w:t>
            </w:r>
            <w:r w:rsidRPr="001C08B8">
              <w:rPr>
                <w:rFonts w:ascii="Söhne Kräftig" w:eastAsia="PMingLiU" w:hAnsi="Söhne Kräftig" w:cs="Times New Roman"/>
                <w:i/>
                <w:iCs/>
                <w:sz w:val="16"/>
                <w:szCs w:val="16"/>
                <w:lang w:val="en-IE" w:eastAsia="fr-FR"/>
              </w:rPr>
              <w:t>n</w:t>
            </w:r>
            <w:r w:rsidRPr="001C08B8">
              <w:rPr>
                <w:rFonts w:ascii="Söhne Kräftig" w:eastAsia="PMingLiU" w:hAnsi="Söhne Kräftig" w:cs="Times New Roman"/>
                <w:sz w:val="16"/>
                <w:szCs w:val="16"/>
                <w:lang w:val="en-IE" w:eastAsia="fr-FR"/>
              </w:rPr>
              <w:t>)</w:t>
            </w:r>
          </w:p>
        </w:tc>
        <w:tc>
          <w:tcPr>
            <w:tcW w:w="680" w:type="dxa"/>
            <w:tcMar>
              <w:top w:w="0" w:type="dxa"/>
              <w:left w:w="108" w:type="dxa"/>
              <w:bottom w:w="0" w:type="dxa"/>
              <w:right w:w="108" w:type="dxa"/>
            </w:tcMar>
            <w:vAlign w:val="center"/>
            <w:hideMark/>
          </w:tcPr>
          <w:p w14:paraId="3947FD46"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proofErr w:type="spellStart"/>
            <w:r w:rsidRPr="001C08B8">
              <w:rPr>
                <w:rFonts w:ascii="Söhne Kräftig" w:eastAsia="PMingLiU" w:hAnsi="Söhne Kräftig" w:cs="Times New Roman"/>
                <w:sz w:val="16"/>
                <w:szCs w:val="16"/>
                <w:lang w:val="en-IE" w:eastAsia="fr-FR"/>
              </w:rPr>
              <w:t>DSp</w:t>
            </w:r>
            <w:proofErr w:type="spellEnd"/>
            <w:r w:rsidRPr="001C08B8">
              <w:rPr>
                <w:rFonts w:ascii="Söhne Kräftig" w:eastAsia="PMingLiU" w:hAnsi="Söhne Kräftig" w:cs="Times New Roman"/>
                <w:sz w:val="16"/>
                <w:szCs w:val="16"/>
                <w:lang w:val="en-IE" w:eastAsia="fr-FR"/>
              </w:rPr>
              <w:t xml:space="preserve"> (</w:t>
            </w:r>
            <w:r w:rsidRPr="001C08B8">
              <w:rPr>
                <w:rFonts w:ascii="Söhne Kräftig" w:eastAsia="PMingLiU" w:hAnsi="Söhne Kräftig" w:cs="Times New Roman"/>
                <w:i/>
                <w:iCs/>
                <w:sz w:val="16"/>
                <w:szCs w:val="16"/>
                <w:lang w:val="en-IE" w:eastAsia="fr-FR"/>
              </w:rPr>
              <w:t>n</w:t>
            </w:r>
            <w:r w:rsidRPr="001C08B8">
              <w:rPr>
                <w:rFonts w:ascii="Söhne Kräftig" w:eastAsia="PMingLiU" w:hAnsi="Söhne Kräftig" w:cs="Times New Roman"/>
                <w:sz w:val="16"/>
                <w:szCs w:val="16"/>
                <w:lang w:val="en-IE" w:eastAsia="fr-FR"/>
              </w:rPr>
              <w:t>)</w:t>
            </w:r>
          </w:p>
        </w:tc>
        <w:tc>
          <w:tcPr>
            <w:tcW w:w="1304" w:type="dxa"/>
            <w:tcMar>
              <w:top w:w="0" w:type="dxa"/>
              <w:left w:w="108" w:type="dxa"/>
              <w:bottom w:w="0" w:type="dxa"/>
              <w:right w:w="108" w:type="dxa"/>
            </w:tcMar>
            <w:vAlign w:val="center"/>
            <w:hideMark/>
          </w:tcPr>
          <w:p w14:paraId="19CC2B5E"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Reference test</w:t>
            </w:r>
          </w:p>
        </w:tc>
        <w:tc>
          <w:tcPr>
            <w:tcW w:w="1020" w:type="dxa"/>
            <w:tcMar>
              <w:top w:w="0" w:type="dxa"/>
              <w:left w:w="108" w:type="dxa"/>
              <w:bottom w:w="0" w:type="dxa"/>
              <w:right w:w="108" w:type="dxa"/>
            </w:tcMar>
            <w:vAlign w:val="center"/>
            <w:hideMark/>
          </w:tcPr>
          <w:p w14:paraId="48A86CD2"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Citation</w:t>
            </w:r>
          </w:p>
        </w:tc>
      </w:tr>
      <w:tr w:rsidR="0084597F" w:rsidRPr="001C08B8" w14:paraId="1383EF4E" w14:textId="77777777" w:rsidTr="002C4B36">
        <w:tc>
          <w:tcPr>
            <w:tcW w:w="680" w:type="dxa"/>
            <w:tcMar>
              <w:top w:w="0" w:type="dxa"/>
              <w:left w:w="108" w:type="dxa"/>
              <w:bottom w:w="0" w:type="dxa"/>
              <w:right w:w="108" w:type="dxa"/>
            </w:tcMar>
            <w:vAlign w:val="center"/>
          </w:tcPr>
          <w:p w14:paraId="0613FC61"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077" w:type="dxa"/>
            <w:tcMar>
              <w:top w:w="0" w:type="dxa"/>
              <w:left w:w="108" w:type="dxa"/>
              <w:bottom w:w="0" w:type="dxa"/>
              <w:right w:w="108" w:type="dxa"/>
            </w:tcMar>
            <w:vAlign w:val="center"/>
          </w:tcPr>
          <w:p w14:paraId="47C5D215"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191" w:type="dxa"/>
            <w:tcMar>
              <w:top w:w="0" w:type="dxa"/>
              <w:left w:w="108" w:type="dxa"/>
              <w:bottom w:w="0" w:type="dxa"/>
              <w:right w:w="108" w:type="dxa"/>
            </w:tcMar>
            <w:vAlign w:val="center"/>
          </w:tcPr>
          <w:p w14:paraId="0B19445D" w14:textId="77777777" w:rsidR="0084597F" w:rsidRPr="001C08B8" w:rsidRDefault="0084597F" w:rsidP="002C4B36">
            <w:pPr>
              <w:spacing w:before="120" w:after="120"/>
              <w:ind w:left="-57"/>
              <w:rPr>
                <w:rFonts w:ascii="Söhne" w:eastAsia="Calibri" w:hAnsi="Söhne" w:cs="Times New Roman"/>
                <w:sz w:val="16"/>
                <w:szCs w:val="16"/>
                <w:lang w:val="en-IE"/>
              </w:rPr>
            </w:pPr>
          </w:p>
        </w:tc>
        <w:tc>
          <w:tcPr>
            <w:tcW w:w="1192" w:type="dxa"/>
            <w:tcMar>
              <w:top w:w="0" w:type="dxa"/>
              <w:left w:w="108" w:type="dxa"/>
              <w:bottom w:w="0" w:type="dxa"/>
              <w:right w:w="108" w:type="dxa"/>
            </w:tcMar>
            <w:vAlign w:val="center"/>
          </w:tcPr>
          <w:p w14:paraId="6360511D"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303" w:type="dxa"/>
            <w:tcMar>
              <w:top w:w="0" w:type="dxa"/>
              <w:left w:w="108" w:type="dxa"/>
              <w:bottom w:w="0" w:type="dxa"/>
              <w:right w:w="108" w:type="dxa"/>
            </w:tcMar>
            <w:vAlign w:val="center"/>
          </w:tcPr>
          <w:p w14:paraId="0114C19F" w14:textId="77777777" w:rsidR="0084597F" w:rsidRPr="001C08B8" w:rsidRDefault="0084597F" w:rsidP="002C4B36">
            <w:pPr>
              <w:spacing w:before="120" w:after="120"/>
              <w:ind w:left="-57"/>
              <w:jc w:val="center"/>
              <w:rPr>
                <w:rFonts w:ascii="Söhne" w:eastAsia="Calibri" w:hAnsi="Söhne" w:cs="Times New Roman"/>
                <w:sz w:val="16"/>
                <w:szCs w:val="16"/>
                <w:lang w:val="en-IE"/>
              </w:rPr>
            </w:pPr>
          </w:p>
        </w:tc>
        <w:tc>
          <w:tcPr>
            <w:tcW w:w="680" w:type="dxa"/>
            <w:tcMar>
              <w:top w:w="0" w:type="dxa"/>
              <w:left w:w="108" w:type="dxa"/>
              <w:bottom w:w="0" w:type="dxa"/>
              <w:right w:w="108" w:type="dxa"/>
            </w:tcMar>
            <w:vAlign w:val="center"/>
          </w:tcPr>
          <w:p w14:paraId="14549C73"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680" w:type="dxa"/>
            <w:tcMar>
              <w:top w:w="0" w:type="dxa"/>
              <w:left w:w="108" w:type="dxa"/>
              <w:bottom w:w="0" w:type="dxa"/>
              <w:right w:w="108" w:type="dxa"/>
            </w:tcMar>
            <w:vAlign w:val="center"/>
          </w:tcPr>
          <w:p w14:paraId="0D029749"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304" w:type="dxa"/>
            <w:tcMar>
              <w:top w:w="0" w:type="dxa"/>
              <w:left w:w="108" w:type="dxa"/>
              <w:bottom w:w="0" w:type="dxa"/>
              <w:right w:w="108" w:type="dxa"/>
            </w:tcMar>
            <w:vAlign w:val="center"/>
          </w:tcPr>
          <w:p w14:paraId="377290A4"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020" w:type="dxa"/>
            <w:tcMar>
              <w:top w:w="0" w:type="dxa"/>
              <w:left w:w="108" w:type="dxa"/>
              <w:bottom w:w="0" w:type="dxa"/>
              <w:right w:w="108" w:type="dxa"/>
            </w:tcMar>
            <w:vAlign w:val="center"/>
          </w:tcPr>
          <w:p w14:paraId="4123BFDA" w14:textId="77777777" w:rsidR="0084597F" w:rsidRPr="001C08B8" w:rsidRDefault="0084597F" w:rsidP="002C4B36">
            <w:pPr>
              <w:spacing w:before="120" w:after="120"/>
              <w:ind w:left="-57"/>
              <w:jc w:val="center"/>
              <w:rPr>
                <w:rFonts w:ascii="Söhne" w:eastAsia="Calibri" w:hAnsi="Söhne" w:cs="Times New Roman"/>
                <w:sz w:val="16"/>
                <w:szCs w:val="16"/>
                <w:lang w:val="en-IE"/>
              </w:rPr>
            </w:pPr>
          </w:p>
        </w:tc>
      </w:tr>
    </w:tbl>
    <w:p w14:paraId="47804666" w14:textId="77777777" w:rsidR="0084597F" w:rsidRPr="001C08B8" w:rsidRDefault="0084597F" w:rsidP="0084597F">
      <w:pPr>
        <w:spacing w:before="120" w:after="240"/>
        <w:contextualSpacing/>
        <w:jc w:val="center"/>
        <w:rPr>
          <w:rFonts w:ascii="Söhne" w:eastAsia="PMingLiU" w:hAnsi="Söhne" w:cs="Times New Roman"/>
          <w:sz w:val="18"/>
          <w:lang w:val="en-IE"/>
        </w:rPr>
      </w:pPr>
      <w:proofErr w:type="spellStart"/>
      <w:r w:rsidRPr="001C08B8">
        <w:rPr>
          <w:rFonts w:ascii="Söhne" w:eastAsia="PMingLiU" w:hAnsi="Söhne" w:cs="Arial"/>
          <w:sz w:val="16"/>
          <w:szCs w:val="16"/>
          <w:lang w:val="en-IE"/>
        </w:rPr>
        <w:lastRenderedPageBreak/>
        <w:t>DSe</w:t>
      </w:r>
      <w:proofErr w:type="spellEnd"/>
      <w:r w:rsidRPr="001C08B8">
        <w:rPr>
          <w:rFonts w:ascii="Söhne" w:eastAsia="PMingLiU" w:hAnsi="Söhne" w:cs="Arial"/>
          <w:sz w:val="16"/>
          <w:szCs w:val="16"/>
          <w:lang w:val="en-IE"/>
        </w:rPr>
        <w:t xml:space="preserve"> = diagnostic sensitivity, </w:t>
      </w:r>
      <w:proofErr w:type="spellStart"/>
      <w:r w:rsidRPr="001C08B8">
        <w:rPr>
          <w:rFonts w:ascii="Söhne" w:eastAsia="PMingLiU" w:hAnsi="Söhne" w:cs="Arial"/>
          <w:sz w:val="16"/>
          <w:szCs w:val="16"/>
          <w:lang w:val="en-IE"/>
        </w:rPr>
        <w:t>DSp</w:t>
      </w:r>
      <w:proofErr w:type="spellEnd"/>
      <w:r w:rsidRPr="001C08B8">
        <w:rPr>
          <w:rFonts w:ascii="Söhne" w:eastAsia="PMingLiU" w:hAnsi="Söhne" w:cs="Arial"/>
          <w:sz w:val="16"/>
          <w:szCs w:val="16"/>
          <w:lang w:val="en-IE"/>
        </w:rPr>
        <w:t xml:space="preserve"> = diagnostic specificity, </w:t>
      </w:r>
      <w:r w:rsidRPr="001C08B8">
        <w:rPr>
          <w:rFonts w:ascii="Söhne" w:eastAsia="PMingLiU" w:hAnsi="Söhne" w:cs="Arial"/>
          <w:i/>
          <w:iCs/>
          <w:sz w:val="16"/>
          <w:szCs w:val="16"/>
          <w:lang w:val="en-IE"/>
        </w:rPr>
        <w:t>n</w:t>
      </w:r>
      <w:r w:rsidRPr="001C08B8">
        <w:rPr>
          <w:rFonts w:ascii="Söhne" w:eastAsia="PMingLiU" w:hAnsi="Söhne" w:cs="Arial"/>
          <w:sz w:val="16"/>
          <w:szCs w:val="16"/>
          <w:lang w:val="en-IE"/>
        </w:rPr>
        <w:t xml:space="preserve"> = number of samples used in the study,</w:t>
      </w:r>
      <w:r w:rsidRPr="001C08B8">
        <w:rPr>
          <w:rFonts w:ascii="Söhne" w:eastAsia="PMingLiU" w:hAnsi="Söhne" w:cs="Arial"/>
          <w:sz w:val="16"/>
          <w:szCs w:val="16"/>
          <w:lang w:val="en-IE"/>
        </w:rPr>
        <w:br/>
        <w:t>PCR: = polymerase chain reaction.</w:t>
      </w:r>
    </w:p>
    <w:p w14:paraId="1F198056" w14:textId="77777777" w:rsidR="0084597F" w:rsidRPr="001C08B8" w:rsidRDefault="0084597F" w:rsidP="0084597F">
      <w:pPr>
        <w:spacing w:after="120" w:line="240" w:lineRule="auto"/>
        <w:ind w:left="1134" w:hanging="567"/>
        <w:jc w:val="both"/>
        <w:rPr>
          <w:rFonts w:ascii="Söhne Kräftig" w:eastAsia="Times New Roman" w:hAnsi="Söhne Kräftig" w:cs="Times New Roman"/>
          <w:bCs/>
          <w:sz w:val="20"/>
          <w:lang w:val="en-GB" w:eastAsia="fr-FR"/>
        </w:rPr>
      </w:pPr>
      <w:r w:rsidRPr="001C08B8">
        <w:rPr>
          <w:rFonts w:ascii="Söhne Kräftig" w:eastAsia="Times New Roman" w:hAnsi="Söhne Kräftig" w:cs="Times New Roman"/>
          <w:bCs/>
          <w:sz w:val="20"/>
          <w:lang w:val="en-GB" w:eastAsia="fr-FR"/>
        </w:rPr>
        <w:t>6.3.2.</w:t>
      </w:r>
      <w:r w:rsidRPr="001C08B8">
        <w:rPr>
          <w:rFonts w:ascii="Söhne Kräftig" w:eastAsia="Times New Roman" w:hAnsi="Söhne Kräftig" w:cs="Times New Roman"/>
          <w:bCs/>
          <w:sz w:val="20"/>
          <w:lang w:val="en-GB" w:eastAsia="fr-FR"/>
        </w:rPr>
        <w:tab/>
        <w:t>For surveillance of apparently healthy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84597F" w:rsidRPr="001C08B8" w14:paraId="1AA749E6" w14:textId="77777777" w:rsidTr="002C4B36">
        <w:tc>
          <w:tcPr>
            <w:tcW w:w="680" w:type="dxa"/>
            <w:tcMar>
              <w:top w:w="0" w:type="dxa"/>
              <w:left w:w="108" w:type="dxa"/>
              <w:bottom w:w="0" w:type="dxa"/>
              <w:right w:w="108" w:type="dxa"/>
            </w:tcMar>
            <w:vAlign w:val="center"/>
            <w:hideMark/>
          </w:tcPr>
          <w:p w14:paraId="305D2F72"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Test type</w:t>
            </w:r>
          </w:p>
        </w:tc>
        <w:tc>
          <w:tcPr>
            <w:tcW w:w="1077" w:type="dxa"/>
            <w:tcMar>
              <w:top w:w="0" w:type="dxa"/>
              <w:left w:w="108" w:type="dxa"/>
              <w:bottom w:w="0" w:type="dxa"/>
              <w:right w:w="108" w:type="dxa"/>
            </w:tcMar>
            <w:vAlign w:val="center"/>
            <w:hideMark/>
          </w:tcPr>
          <w:p w14:paraId="01F1F7D8"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Test purpose</w:t>
            </w:r>
          </w:p>
        </w:tc>
        <w:tc>
          <w:tcPr>
            <w:tcW w:w="1191" w:type="dxa"/>
            <w:tcMar>
              <w:top w:w="0" w:type="dxa"/>
              <w:left w:w="108" w:type="dxa"/>
              <w:bottom w:w="0" w:type="dxa"/>
              <w:right w:w="108" w:type="dxa"/>
            </w:tcMar>
            <w:vAlign w:val="center"/>
            <w:hideMark/>
          </w:tcPr>
          <w:p w14:paraId="3ABDBB43"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Source populations</w:t>
            </w:r>
          </w:p>
        </w:tc>
        <w:tc>
          <w:tcPr>
            <w:tcW w:w="1192" w:type="dxa"/>
            <w:tcMar>
              <w:top w:w="0" w:type="dxa"/>
              <w:left w:w="108" w:type="dxa"/>
              <w:bottom w:w="0" w:type="dxa"/>
              <w:right w:w="108" w:type="dxa"/>
            </w:tcMar>
            <w:vAlign w:val="center"/>
            <w:hideMark/>
          </w:tcPr>
          <w:p w14:paraId="1BC5D01D"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Tissue or sample types</w:t>
            </w:r>
          </w:p>
        </w:tc>
        <w:tc>
          <w:tcPr>
            <w:tcW w:w="1303" w:type="dxa"/>
            <w:tcMar>
              <w:top w:w="0" w:type="dxa"/>
              <w:left w:w="108" w:type="dxa"/>
              <w:bottom w:w="0" w:type="dxa"/>
              <w:right w:w="108" w:type="dxa"/>
            </w:tcMar>
            <w:vAlign w:val="center"/>
            <w:hideMark/>
          </w:tcPr>
          <w:p w14:paraId="0ECD99B1"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Species</w:t>
            </w:r>
          </w:p>
        </w:tc>
        <w:tc>
          <w:tcPr>
            <w:tcW w:w="680" w:type="dxa"/>
            <w:tcMar>
              <w:top w:w="0" w:type="dxa"/>
              <w:left w:w="108" w:type="dxa"/>
              <w:bottom w:w="0" w:type="dxa"/>
              <w:right w:w="108" w:type="dxa"/>
            </w:tcMar>
            <w:vAlign w:val="center"/>
            <w:hideMark/>
          </w:tcPr>
          <w:p w14:paraId="008DD4C6"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proofErr w:type="spellStart"/>
            <w:r w:rsidRPr="001C08B8">
              <w:rPr>
                <w:rFonts w:ascii="Söhne Kräftig" w:eastAsia="PMingLiU" w:hAnsi="Söhne Kräftig" w:cs="Times New Roman"/>
                <w:sz w:val="16"/>
                <w:szCs w:val="16"/>
                <w:lang w:val="en-IE" w:eastAsia="fr-FR"/>
              </w:rPr>
              <w:t>DSe</w:t>
            </w:r>
            <w:proofErr w:type="spellEnd"/>
            <w:r w:rsidRPr="001C08B8">
              <w:rPr>
                <w:rFonts w:ascii="Söhne Kräftig" w:eastAsia="PMingLiU" w:hAnsi="Söhne Kräftig" w:cs="Times New Roman"/>
                <w:sz w:val="16"/>
                <w:szCs w:val="16"/>
                <w:lang w:val="en-IE" w:eastAsia="fr-FR"/>
              </w:rPr>
              <w:t xml:space="preserve"> (</w:t>
            </w:r>
            <w:r w:rsidRPr="001C08B8">
              <w:rPr>
                <w:rFonts w:ascii="Söhne Kräftig" w:eastAsia="PMingLiU" w:hAnsi="Söhne Kräftig" w:cs="Times New Roman"/>
                <w:i/>
                <w:iCs/>
                <w:sz w:val="16"/>
                <w:szCs w:val="16"/>
                <w:lang w:val="en-IE" w:eastAsia="fr-FR"/>
              </w:rPr>
              <w:t>n</w:t>
            </w:r>
            <w:r w:rsidRPr="001C08B8">
              <w:rPr>
                <w:rFonts w:ascii="Söhne Kräftig" w:eastAsia="PMingLiU" w:hAnsi="Söhne Kräftig" w:cs="Times New Roman"/>
                <w:sz w:val="16"/>
                <w:szCs w:val="16"/>
                <w:lang w:val="en-IE" w:eastAsia="fr-FR"/>
              </w:rPr>
              <w:t>)</w:t>
            </w:r>
          </w:p>
        </w:tc>
        <w:tc>
          <w:tcPr>
            <w:tcW w:w="680" w:type="dxa"/>
            <w:tcMar>
              <w:top w:w="0" w:type="dxa"/>
              <w:left w:w="108" w:type="dxa"/>
              <w:bottom w:w="0" w:type="dxa"/>
              <w:right w:w="108" w:type="dxa"/>
            </w:tcMar>
            <w:vAlign w:val="center"/>
            <w:hideMark/>
          </w:tcPr>
          <w:p w14:paraId="5C286F9E"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proofErr w:type="spellStart"/>
            <w:r w:rsidRPr="001C08B8">
              <w:rPr>
                <w:rFonts w:ascii="Söhne Kräftig" w:eastAsia="PMingLiU" w:hAnsi="Söhne Kräftig" w:cs="Times New Roman"/>
                <w:sz w:val="16"/>
                <w:szCs w:val="16"/>
                <w:lang w:val="en-IE" w:eastAsia="fr-FR"/>
              </w:rPr>
              <w:t>DSp</w:t>
            </w:r>
            <w:proofErr w:type="spellEnd"/>
            <w:r w:rsidRPr="001C08B8">
              <w:rPr>
                <w:rFonts w:ascii="Söhne Kräftig" w:eastAsia="PMingLiU" w:hAnsi="Söhne Kräftig" w:cs="Times New Roman"/>
                <w:sz w:val="16"/>
                <w:szCs w:val="16"/>
                <w:lang w:val="en-IE" w:eastAsia="fr-FR"/>
              </w:rPr>
              <w:t xml:space="preserve"> (</w:t>
            </w:r>
            <w:r w:rsidRPr="001C08B8">
              <w:rPr>
                <w:rFonts w:ascii="Söhne Kräftig" w:eastAsia="PMingLiU" w:hAnsi="Söhne Kräftig" w:cs="Times New Roman"/>
                <w:i/>
                <w:iCs/>
                <w:sz w:val="16"/>
                <w:szCs w:val="16"/>
                <w:lang w:val="en-IE" w:eastAsia="fr-FR"/>
              </w:rPr>
              <w:t>n</w:t>
            </w:r>
            <w:r w:rsidRPr="001C08B8">
              <w:rPr>
                <w:rFonts w:ascii="Söhne Kräftig" w:eastAsia="PMingLiU" w:hAnsi="Söhne Kräftig" w:cs="Times New Roman"/>
                <w:sz w:val="16"/>
                <w:szCs w:val="16"/>
                <w:lang w:val="en-IE" w:eastAsia="fr-FR"/>
              </w:rPr>
              <w:t>)</w:t>
            </w:r>
          </w:p>
        </w:tc>
        <w:tc>
          <w:tcPr>
            <w:tcW w:w="1304" w:type="dxa"/>
            <w:tcMar>
              <w:top w:w="0" w:type="dxa"/>
              <w:left w:w="108" w:type="dxa"/>
              <w:bottom w:w="0" w:type="dxa"/>
              <w:right w:w="108" w:type="dxa"/>
            </w:tcMar>
            <w:vAlign w:val="center"/>
            <w:hideMark/>
          </w:tcPr>
          <w:p w14:paraId="164EE961"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Reference test</w:t>
            </w:r>
          </w:p>
        </w:tc>
        <w:tc>
          <w:tcPr>
            <w:tcW w:w="1020" w:type="dxa"/>
            <w:tcMar>
              <w:top w:w="0" w:type="dxa"/>
              <w:left w:w="108" w:type="dxa"/>
              <w:bottom w:w="0" w:type="dxa"/>
              <w:right w:w="108" w:type="dxa"/>
            </w:tcMar>
            <w:vAlign w:val="center"/>
            <w:hideMark/>
          </w:tcPr>
          <w:p w14:paraId="6C5BD92B" w14:textId="77777777" w:rsidR="0084597F" w:rsidRPr="001C08B8" w:rsidRDefault="0084597F" w:rsidP="002C4B36">
            <w:pPr>
              <w:spacing w:before="120" w:after="120"/>
              <w:ind w:left="-57"/>
              <w:jc w:val="center"/>
              <w:rPr>
                <w:rFonts w:ascii="Söhne Kräftig" w:eastAsia="Calibri" w:hAnsi="Söhne Kräftig" w:cs="Times New Roman"/>
                <w:sz w:val="16"/>
                <w:szCs w:val="16"/>
                <w:lang w:val="fr-FR"/>
              </w:rPr>
            </w:pPr>
            <w:r w:rsidRPr="001C08B8">
              <w:rPr>
                <w:rFonts w:ascii="Söhne Kräftig" w:eastAsia="PMingLiU" w:hAnsi="Söhne Kräftig" w:cs="Times New Roman"/>
                <w:sz w:val="16"/>
                <w:szCs w:val="16"/>
                <w:lang w:val="en-IE" w:eastAsia="fr-FR"/>
              </w:rPr>
              <w:t>Citation</w:t>
            </w:r>
          </w:p>
        </w:tc>
      </w:tr>
      <w:tr w:rsidR="0084597F" w:rsidRPr="001C08B8" w14:paraId="3CFAE1A2" w14:textId="77777777" w:rsidTr="002C4B36">
        <w:tc>
          <w:tcPr>
            <w:tcW w:w="680" w:type="dxa"/>
            <w:tcMar>
              <w:top w:w="0" w:type="dxa"/>
              <w:left w:w="108" w:type="dxa"/>
              <w:bottom w:w="0" w:type="dxa"/>
              <w:right w:w="108" w:type="dxa"/>
            </w:tcMar>
            <w:vAlign w:val="center"/>
          </w:tcPr>
          <w:p w14:paraId="1ECAB906"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077" w:type="dxa"/>
            <w:tcMar>
              <w:top w:w="0" w:type="dxa"/>
              <w:left w:w="108" w:type="dxa"/>
              <w:bottom w:w="0" w:type="dxa"/>
              <w:right w:w="108" w:type="dxa"/>
            </w:tcMar>
            <w:vAlign w:val="center"/>
          </w:tcPr>
          <w:p w14:paraId="6228E50F"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191" w:type="dxa"/>
            <w:tcMar>
              <w:top w:w="0" w:type="dxa"/>
              <w:left w:w="108" w:type="dxa"/>
              <w:bottom w:w="0" w:type="dxa"/>
              <w:right w:w="108" w:type="dxa"/>
            </w:tcMar>
            <w:vAlign w:val="center"/>
          </w:tcPr>
          <w:p w14:paraId="55E84E09" w14:textId="77777777" w:rsidR="0084597F" w:rsidRPr="001C08B8" w:rsidRDefault="0084597F" w:rsidP="002C4B36">
            <w:pPr>
              <w:spacing w:before="120" w:after="120"/>
              <w:ind w:left="-57"/>
              <w:rPr>
                <w:rFonts w:ascii="Söhne" w:eastAsia="Calibri" w:hAnsi="Söhne" w:cs="Times New Roman"/>
                <w:sz w:val="16"/>
                <w:szCs w:val="16"/>
                <w:lang w:val="en-IE"/>
              </w:rPr>
            </w:pPr>
          </w:p>
        </w:tc>
        <w:tc>
          <w:tcPr>
            <w:tcW w:w="1192" w:type="dxa"/>
            <w:tcMar>
              <w:top w:w="0" w:type="dxa"/>
              <w:left w:w="108" w:type="dxa"/>
              <w:bottom w:w="0" w:type="dxa"/>
              <w:right w:w="108" w:type="dxa"/>
            </w:tcMar>
            <w:vAlign w:val="center"/>
          </w:tcPr>
          <w:p w14:paraId="4C068417"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303" w:type="dxa"/>
            <w:tcMar>
              <w:top w:w="0" w:type="dxa"/>
              <w:left w:w="108" w:type="dxa"/>
              <w:bottom w:w="0" w:type="dxa"/>
              <w:right w:w="108" w:type="dxa"/>
            </w:tcMar>
            <w:vAlign w:val="center"/>
          </w:tcPr>
          <w:p w14:paraId="31063183" w14:textId="77777777" w:rsidR="0084597F" w:rsidRPr="001C08B8" w:rsidRDefault="0084597F" w:rsidP="002C4B36">
            <w:pPr>
              <w:spacing w:before="120" w:after="120"/>
              <w:ind w:left="-57"/>
              <w:jc w:val="center"/>
              <w:rPr>
                <w:rFonts w:ascii="Söhne" w:eastAsia="Calibri" w:hAnsi="Söhne" w:cs="Times New Roman"/>
                <w:sz w:val="16"/>
                <w:szCs w:val="16"/>
                <w:lang w:val="en-IE"/>
              </w:rPr>
            </w:pPr>
          </w:p>
        </w:tc>
        <w:tc>
          <w:tcPr>
            <w:tcW w:w="680" w:type="dxa"/>
            <w:tcMar>
              <w:top w:w="0" w:type="dxa"/>
              <w:left w:w="108" w:type="dxa"/>
              <w:bottom w:w="0" w:type="dxa"/>
              <w:right w:w="108" w:type="dxa"/>
            </w:tcMar>
            <w:vAlign w:val="center"/>
          </w:tcPr>
          <w:p w14:paraId="55A6292F"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680" w:type="dxa"/>
            <w:tcMar>
              <w:top w:w="0" w:type="dxa"/>
              <w:left w:w="108" w:type="dxa"/>
              <w:bottom w:w="0" w:type="dxa"/>
              <w:right w:w="108" w:type="dxa"/>
            </w:tcMar>
            <w:vAlign w:val="center"/>
          </w:tcPr>
          <w:p w14:paraId="6286CB8F"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304" w:type="dxa"/>
            <w:tcMar>
              <w:top w:w="0" w:type="dxa"/>
              <w:left w:w="108" w:type="dxa"/>
              <w:bottom w:w="0" w:type="dxa"/>
              <w:right w:w="108" w:type="dxa"/>
            </w:tcMar>
            <w:vAlign w:val="center"/>
          </w:tcPr>
          <w:p w14:paraId="683C24D5" w14:textId="77777777" w:rsidR="0084597F" w:rsidRPr="001C08B8" w:rsidRDefault="0084597F" w:rsidP="002C4B36">
            <w:pPr>
              <w:spacing w:before="120" w:after="120"/>
              <w:ind w:left="-57"/>
              <w:jc w:val="center"/>
              <w:rPr>
                <w:rFonts w:ascii="Söhne" w:eastAsia="Calibri" w:hAnsi="Söhne" w:cs="Times New Roman"/>
                <w:sz w:val="16"/>
                <w:szCs w:val="16"/>
                <w:lang w:val="fr-FR"/>
              </w:rPr>
            </w:pPr>
          </w:p>
        </w:tc>
        <w:tc>
          <w:tcPr>
            <w:tcW w:w="1020" w:type="dxa"/>
            <w:tcMar>
              <w:top w:w="0" w:type="dxa"/>
              <w:left w:w="108" w:type="dxa"/>
              <w:bottom w:w="0" w:type="dxa"/>
              <w:right w:w="108" w:type="dxa"/>
            </w:tcMar>
            <w:vAlign w:val="center"/>
          </w:tcPr>
          <w:p w14:paraId="665DF131" w14:textId="77777777" w:rsidR="0084597F" w:rsidRPr="001C08B8" w:rsidRDefault="0084597F" w:rsidP="002C4B36">
            <w:pPr>
              <w:spacing w:before="120" w:after="120"/>
              <w:ind w:left="-57"/>
              <w:jc w:val="center"/>
              <w:rPr>
                <w:rFonts w:ascii="Söhne" w:eastAsia="Calibri" w:hAnsi="Söhne" w:cs="Times New Roman"/>
                <w:sz w:val="16"/>
                <w:szCs w:val="16"/>
                <w:lang w:val="en-IE"/>
              </w:rPr>
            </w:pPr>
          </w:p>
        </w:tc>
      </w:tr>
    </w:tbl>
    <w:p w14:paraId="7FAECEDA" w14:textId="77777777" w:rsidR="0084597F" w:rsidRPr="001C08B8" w:rsidRDefault="0084597F" w:rsidP="0084597F">
      <w:pPr>
        <w:spacing w:before="120" w:after="240" w:line="240" w:lineRule="auto"/>
        <w:jc w:val="center"/>
        <w:rPr>
          <w:rFonts w:ascii="Söhne" w:eastAsia="PMingLiU" w:hAnsi="Söhne" w:cs="Times New Roman"/>
          <w:sz w:val="18"/>
          <w:lang w:val="en-IE"/>
        </w:rPr>
      </w:pPr>
      <w:proofErr w:type="spellStart"/>
      <w:r w:rsidRPr="001C08B8">
        <w:rPr>
          <w:rFonts w:ascii="Söhne" w:eastAsia="PMingLiU" w:hAnsi="Söhne" w:cs="Arial"/>
          <w:sz w:val="16"/>
          <w:szCs w:val="16"/>
          <w:lang w:val="en-IE"/>
        </w:rPr>
        <w:t>DSe</w:t>
      </w:r>
      <w:proofErr w:type="spellEnd"/>
      <w:r w:rsidRPr="001C08B8">
        <w:rPr>
          <w:rFonts w:ascii="Söhne" w:eastAsia="PMingLiU" w:hAnsi="Söhne" w:cs="Arial"/>
          <w:sz w:val="16"/>
          <w:szCs w:val="16"/>
          <w:lang w:val="en-IE"/>
        </w:rPr>
        <w:t xml:space="preserve"> = diagnostic sensitivity, </w:t>
      </w:r>
      <w:proofErr w:type="spellStart"/>
      <w:r w:rsidRPr="001C08B8">
        <w:rPr>
          <w:rFonts w:ascii="Söhne" w:eastAsia="PMingLiU" w:hAnsi="Söhne" w:cs="Arial"/>
          <w:sz w:val="16"/>
          <w:szCs w:val="16"/>
          <w:lang w:val="en-IE"/>
        </w:rPr>
        <w:t>DSp</w:t>
      </w:r>
      <w:proofErr w:type="spellEnd"/>
      <w:r w:rsidRPr="001C08B8">
        <w:rPr>
          <w:rFonts w:ascii="Söhne" w:eastAsia="PMingLiU" w:hAnsi="Söhne" w:cs="Arial"/>
          <w:sz w:val="16"/>
          <w:szCs w:val="16"/>
          <w:lang w:val="en-IE"/>
        </w:rPr>
        <w:t xml:space="preserve"> = diagnostic specificity, </w:t>
      </w:r>
      <w:r w:rsidRPr="001C08B8">
        <w:rPr>
          <w:rFonts w:ascii="Söhne" w:eastAsia="PMingLiU" w:hAnsi="Söhne" w:cs="Arial"/>
          <w:i/>
          <w:iCs/>
          <w:sz w:val="16"/>
          <w:szCs w:val="16"/>
          <w:lang w:val="en-IE"/>
        </w:rPr>
        <w:t>n</w:t>
      </w:r>
      <w:r w:rsidRPr="001C08B8">
        <w:rPr>
          <w:rFonts w:ascii="Söhne" w:eastAsia="PMingLiU" w:hAnsi="Söhne" w:cs="Arial"/>
          <w:sz w:val="16"/>
          <w:szCs w:val="16"/>
          <w:lang w:val="en-IE"/>
        </w:rPr>
        <w:t xml:space="preserve"> = number of samples used in the study,</w:t>
      </w:r>
      <w:r w:rsidRPr="001C08B8">
        <w:rPr>
          <w:rFonts w:ascii="Söhne" w:eastAsia="PMingLiU" w:hAnsi="Söhne" w:cs="Arial"/>
          <w:sz w:val="16"/>
          <w:szCs w:val="16"/>
          <w:lang w:val="en-IE"/>
        </w:rPr>
        <w:br/>
        <w:t>PCR: = polymerase chain reaction.</w:t>
      </w:r>
    </w:p>
    <w:p w14:paraId="70427A94" w14:textId="77777777" w:rsidR="0084597F" w:rsidRPr="001C08B8" w:rsidRDefault="0084597F" w:rsidP="0084597F">
      <w:pPr>
        <w:spacing w:after="240" w:line="240" w:lineRule="auto"/>
        <w:ind w:left="284" w:hanging="284"/>
        <w:jc w:val="both"/>
        <w:rPr>
          <w:rFonts w:ascii="Söhne Halbfett" w:eastAsia="MS Mincho" w:hAnsi="Söhne Halbfett" w:cs="Times New Roman"/>
          <w:szCs w:val="20"/>
          <w:lang w:val="de-DE" w:eastAsia="fr-FR"/>
        </w:rPr>
      </w:pPr>
      <w:r w:rsidRPr="001C08B8">
        <w:rPr>
          <w:rFonts w:ascii="Söhne Halbfett" w:eastAsia="MS Mincho" w:hAnsi="Söhne Halbfett" w:cs="Times New Roman"/>
          <w:szCs w:val="20"/>
          <w:lang w:val="de-DE" w:eastAsia="fr-FR"/>
        </w:rPr>
        <w:t>7.</w:t>
      </w:r>
      <w:r w:rsidRPr="001C08B8">
        <w:rPr>
          <w:rFonts w:ascii="Söhne Halbfett" w:eastAsia="MS Mincho" w:hAnsi="Söhne Halbfett" w:cs="Times New Roman"/>
          <w:szCs w:val="20"/>
          <w:lang w:val="de-DE" w:eastAsia="fr-FR"/>
        </w:rPr>
        <w:tab/>
        <w:t>References</w:t>
      </w:r>
    </w:p>
    <w:p w14:paraId="4165637F" w14:textId="77777777" w:rsidR="0084597F" w:rsidRPr="001C08B8" w:rsidRDefault="0084597F" w:rsidP="0084597F">
      <w:pPr>
        <w:spacing w:after="240" w:line="240" w:lineRule="auto"/>
        <w:jc w:val="both"/>
        <w:rPr>
          <w:rFonts w:ascii="Söhne" w:eastAsia="Calibri" w:hAnsi="Söhne" w:cs="Times New Roman"/>
          <w:sz w:val="18"/>
          <w:lang w:val="nl-NL"/>
        </w:rPr>
      </w:pPr>
      <w:r w:rsidRPr="001C08B8">
        <w:rPr>
          <w:rFonts w:ascii="Söhne" w:eastAsia="Calibri" w:hAnsi="Söhne" w:cs="Times New Roman"/>
          <w:smallCaps/>
          <w:sz w:val="18"/>
          <w:lang w:val="de-DE"/>
        </w:rPr>
        <w:t>Chen Z., Huang J., Zhang F., Zhou Y. &amp; Huang H.</w:t>
      </w:r>
      <w:r w:rsidRPr="001C08B8">
        <w:rPr>
          <w:rFonts w:ascii="Söhne" w:eastAsia="Calibri" w:hAnsi="Söhne" w:cs="Times New Roman"/>
          <w:sz w:val="18"/>
          <w:lang w:val="de-DE"/>
        </w:rPr>
        <w:t xml:space="preserve"> (2020). </w:t>
      </w:r>
      <w:r w:rsidRPr="001C08B8">
        <w:rPr>
          <w:rFonts w:ascii="Söhne" w:eastAsia="Calibri" w:hAnsi="Söhne" w:cs="Times New Roman"/>
          <w:sz w:val="18"/>
          <w:lang w:val="en-GB"/>
        </w:rPr>
        <w:t xml:space="preserve">Detection of shrimp </w:t>
      </w:r>
      <w:proofErr w:type="spellStart"/>
      <w:r w:rsidRPr="001C08B8">
        <w:rPr>
          <w:rFonts w:ascii="Söhne" w:eastAsia="Calibri" w:hAnsi="Söhne" w:cs="Times New Roman"/>
          <w:sz w:val="18"/>
          <w:lang w:val="en-GB"/>
        </w:rPr>
        <w:t>hemocyte</w:t>
      </w:r>
      <w:proofErr w:type="spellEnd"/>
      <w:r w:rsidRPr="001C08B8">
        <w:rPr>
          <w:rFonts w:ascii="Söhne" w:eastAsia="Calibri" w:hAnsi="Söhne" w:cs="Times New Roman"/>
          <w:sz w:val="18"/>
          <w:lang w:val="en-GB"/>
        </w:rPr>
        <w:t xml:space="preserve"> iridescent virus by recombinase polymerase amplification assay. </w:t>
      </w:r>
      <w:r w:rsidRPr="001C08B8">
        <w:rPr>
          <w:rFonts w:ascii="Söhne" w:eastAsia="Calibri" w:hAnsi="Söhne" w:cs="Times New Roman"/>
          <w:i/>
          <w:sz w:val="18"/>
          <w:lang w:val="nl-NL"/>
        </w:rPr>
        <w:t>Mol. Cell. Probes</w:t>
      </w:r>
      <w:r w:rsidRPr="001C08B8">
        <w:rPr>
          <w:rFonts w:ascii="Söhne" w:eastAsia="Calibri" w:hAnsi="Söhne" w:cs="Times New Roman"/>
          <w:sz w:val="18"/>
          <w:lang w:val="nl-NL"/>
        </w:rPr>
        <w:t>,</w:t>
      </w:r>
      <w:r w:rsidRPr="001C08B8">
        <w:rPr>
          <w:rFonts w:ascii="Söhne" w:eastAsia="Calibri" w:hAnsi="Söhne" w:cs="Times New Roman"/>
          <w:b/>
          <w:sz w:val="18"/>
          <w:lang w:val="nl-NL"/>
        </w:rPr>
        <w:t xml:space="preserve"> 49</w:t>
      </w:r>
      <w:r w:rsidRPr="001C08B8">
        <w:rPr>
          <w:rFonts w:ascii="Söhne" w:eastAsia="Calibri" w:hAnsi="Söhne" w:cs="Times New Roman"/>
          <w:bCs/>
          <w:sz w:val="18"/>
          <w:lang w:val="nl-NL"/>
        </w:rPr>
        <w:t xml:space="preserve">, </w:t>
      </w:r>
      <w:r w:rsidRPr="001C08B8">
        <w:rPr>
          <w:rFonts w:ascii="Söhne" w:eastAsia="Calibri" w:hAnsi="Söhne" w:cs="Times New Roman"/>
          <w:sz w:val="18"/>
          <w:lang w:val="nl-NL"/>
        </w:rPr>
        <w:t>101475.</w:t>
      </w:r>
    </w:p>
    <w:p w14:paraId="69A6CFFB"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nl-NL"/>
        </w:rPr>
        <w:t>Chen X., Qiu L., Wang H., Zou P., Dong X., Li F. &amp; Huang J.</w:t>
      </w:r>
      <w:r w:rsidRPr="001C08B8">
        <w:rPr>
          <w:rFonts w:ascii="Söhne" w:eastAsia="Calibri" w:hAnsi="Söhne" w:cs="Times New Roman"/>
          <w:sz w:val="18"/>
          <w:lang w:val="nl-NL"/>
        </w:rPr>
        <w:t xml:space="preserve"> (2019). </w:t>
      </w:r>
      <w:r w:rsidRPr="001C08B8">
        <w:rPr>
          <w:rFonts w:ascii="Söhne" w:eastAsia="Calibri" w:hAnsi="Söhne" w:cs="Times New Roman"/>
          <w:sz w:val="18"/>
          <w:lang w:val="en-GB"/>
        </w:rPr>
        <w:t xml:space="preserve">Susceptibility of </w:t>
      </w:r>
      <w:proofErr w:type="spellStart"/>
      <w:r w:rsidRPr="001C08B8">
        <w:rPr>
          <w:rFonts w:ascii="Söhne" w:eastAsia="Calibri" w:hAnsi="Söhne" w:cs="Times New Roman"/>
          <w:i/>
          <w:sz w:val="18"/>
          <w:lang w:val="en-GB"/>
        </w:rPr>
        <w:t>Exopalaemon</w:t>
      </w:r>
      <w:proofErr w:type="spellEnd"/>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carinicauda</w:t>
      </w:r>
      <w:proofErr w:type="spellEnd"/>
      <w:r w:rsidRPr="001C08B8">
        <w:rPr>
          <w:rFonts w:ascii="Söhne" w:eastAsia="Calibri" w:hAnsi="Söhne" w:cs="Times New Roman"/>
          <w:sz w:val="18"/>
          <w:lang w:val="en-GB"/>
        </w:rPr>
        <w:t xml:space="preserve"> to the infection with shrimp </w:t>
      </w:r>
      <w:proofErr w:type="spellStart"/>
      <w:r w:rsidRPr="001C08B8">
        <w:rPr>
          <w:rFonts w:ascii="Söhne" w:eastAsia="Calibri" w:hAnsi="Söhne" w:cs="Times New Roman"/>
          <w:sz w:val="18"/>
          <w:lang w:val="en-GB"/>
        </w:rPr>
        <w:t>hemocyte</w:t>
      </w:r>
      <w:proofErr w:type="spellEnd"/>
      <w:r w:rsidRPr="001C08B8">
        <w:rPr>
          <w:rFonts w:ascii="Söhne" w:eastAsia="Calibri" w:hAnsi="Söhne" w:cs="Times New Roman"/>
          <w:sz w:val="18"/>
          <w:lang w:val="en-GB"/>
        </w:rPr>
        <w:t xml:space="preserve"> iridescent virus (SHIV 20141215), a strain of decapod iridescent virus 1 (DIV1). </w:t>
      </w:r>
      <w:r w:rsidRPr="001C08B8">
        <w:rPr>
          <w:rFonts w:ascii="Söhne" w:eastAsia="Calibri" w:hAnsi="Söhne" w:cs="Times New Roman"/>
          <w:i/>
          <w:sz w:val="18"/>
          <w:lang w:val="en-GB"/>
        </w:rPr>
        <w:t>Viruses</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11</w:t>
      </w:r>
      <w:r w:rsidRPr="001C08B8">
        <w:rPr>
          <w:rFonts w:ascii="Söhne" w:eastAsia="Calibri" w:hAnsi="Söhne" w:cs="Times New Roman"/>
          <w:sz w:val="18"/>
          <w:lang w:val="en-GB"/>
        </w:rPr>
        <w:t>, 387.</w:t>
      </w:r>
    </w:p>
    <w:p w14:paraId="3F85D003"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Gong H.Y., Li Q.Y., Zhang H., Ye L., Shi L. &amp; Feng Y.H.</w:t>
      </w:r>
      <w:r w:rsidRPr="001C08B8">
        <w:rPr>
          <w:rFonts w:ascii="Söhne" w:eastAsia="Calibri" w:hAnsi="Söhne" w:cs="Times New Roman"/>
          <w:sz w:val="18"/>
          <w:lang w:val="en-GB"/>
        </w:rPr>
        <w:t xml:space="preserve"> (2021). Development and comparison of qPCR and </w:t>
      </w:r>
      <w:proofErr w:type="spellStart"/>
      <w:r w:rsidRPr="001C08B8">
        <w:rPr>
          <w:rFonts w:ascii="Söhne" w:eastAsia="Calibri" w:hAnsi="Söhne" w:cs="Times New Roman"/>
          <w:sz w:val="18"/>
          <w:lang w:val="en-GB"/>
        </w:rPr>
        <w:t>qLAMP</w:t>
      </w:r>
      <w:proofErr w:type="spellEnd"/>
      <w:r w:rsidRPr="001C08B8">
        <w:rPr>
          <w:rFonts w:ascii="Söhne" w:eastAsia="Calibri" w:hAnsi="Söhne" w:cs="Times New Roman"/>
          <w:sz w:val="18"/>
          <w:lang w:val="en-GB"/>
        </w:rPr>
        <w:t xml:space="preserve"> for rapid detection of the decapod iridescent virus 1 (DIV1).</w:t>
      </w:r>
      <w:r w:rsidRPr="001C08B8">
        <w:rPr>
          <w:rFonts w:ascii="Söhne" w:eastAsia="Calibri" w:hAnsi="Söhne" w:cs="Times New Roman"/>
          <w:b/>
          <w:i/>
          <w:sz w:val="18"/>
          <w:lang w:val="en-GB"/>
        </w:rPr>
        <w:t xml:space="preserve"> </w:t>
      </w:r>
      <w:r w:rsidRPr="001C08B8">
        <w:rPr>
          <w:rFonts w:ascii="Söhne" w:eastAsia="Calibri" w:hAnsi="Söhne" w:cs="Times New Roman"/>
          <w:bCs/>
          <w:i/>
          <w:sz w:val="18"/>
          <w:lang w:val="en-GB"/>
        </w:rPr>
        <w:t xml:space="preserve">J. Invert. </w:t>
      </w:r>
      <w:proofErr w:type="spellStart"/>
      <w:r w:rsidRPr="001C08B8">
        <w:rPr>
          <w:rFonts w:ascii="Söhne" w:eastAsia="Calibri" w:hAnsi="Söhne" w:cs="Times New Roman"/>
          <w:bCs/>
          <w:i/>
          <w:sz w:val="18"/>
          <w:lang w:val="en-GB"/>
        </w:rPr>
        <w:t>Pathol</w:t>
      </w:r>
      <w:proofErr w:type="spellEnd"/>
      <w:r w:rsidRPr="001C08B8">
        <w:rPr>
          <w:rFonts w:ascii="Söhne" w:eastAsia="Calibri" w:hAnsi="Söhne" w:cs="Times New Roman"/>
          <w:bCs/>
          <w:i/>
          <w:sz w:val="18"/>
          <w:lang w:val="en-GB"/>
        </w:rPr>
        <w:t>.</w:t>
      </w:r>
      <w:r w:rsidRPr="001C08B8">
        <w:rPr>
          <w:rFonts w:ascii="Söhne" w:eastAsia="Calibri" w:hAnsi="Söhne" w:cs="Times New Roman"/>
          <w:bCs/>
          <w:sz w:val="18"/>
          <w:lang w:val="en-GB"/>
        </w:rPr>
        <w:t xml:space="preserve">, </w:t>
      </w:r>
      <w:r w:rsidRPr="001C08B8">
        <w:rPr>
          <w:rFonts w:ascii="Söhne" w:eastAsia="Calibri" w:hAnsi="Söhne" w:cs="Times New Roman"/>
          <w:b/>
          <w:sz w:val="18"/>
          <w:lang w:val="en-GB"/>
        </w:rPr>
        <w:t>182</w:t>
      </w:r>
      <w:r w:rsidRPr="001C08B8">
        <w:rPr>
          <w:rFonts w:ascii="Söhne" w:eastAsia="Calibri" w:hAnsi="Söhne" w:cs="Times New Roman"/>
          <w:bCs/>
          <w:sz w:val="18"/>
          <w:lang w:val="en-GB"/>
        </w:rPr>
        <w:t xml:space="preserve">, </w:t>
      </w:r>
      <w:r w:rsidRPr="001C08B8">
        <w:rPr>
          <w:rFonts w:ascii="Söhne" w:eastAsia="Calibri" w:hAnsi="Söhne" w:cs="Times New Roman"/>
          <w:sz w:val="18"/>
          <w:lang w:val="en-GB"/>
        </w:rPr>
        <w:t>107567</w:t>
      </w:r>
    </w:p>
    <w:p w14:paraId="0B89D849"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Guo X.M., Qiu L., Gao W, Wang G.H., Chen X. &amp; Huang J.</w:t>
      </w:r>
      <w:r w:rsidRPr="001C08B8">
        <w:rPr>
          <w:rFonts w:ascii="Söhne" w:eastAsia="Calibri" w:hAnsi="Söhne" w:cs="Times New Roman"/>
          <w:sz w:val="18"/>
          <w:lang w:val="en-GB"/>
        </w:rPr>
        <w:t xml:space="preserve"> (2022). Radical thermal therapy against infection with decapod iridescent virus 1 (DIV1). </w:t>
      </w:r>
      <w:r w:rsidRPr="001C08B8">
        <w:rPr>
          <w:rFonts w:ascii="Söhne" w:eastAsia="Calibri" w:hAnsi="Söhne" w:cs="Times New Roman"/>
          <w:i/>
          <w:sz w:val="18"/>
          <w:lang w:val="en-GB"/>
        </w:rPr>
        <w:t>Aquaculture</w:t>
      </w:r>
      <w:r w:rsidRPr="001C08B8">
        <w:rPr>
          <w:rFonts w:ascii="Söhne" w:eastAsia="Calibri" w:hAnsi="Söhne" w:cs="Times New Roman"/>
          <w:sz w:val="18"/>
          <w:lang w:val="en-GB"/>
        </w:rPr>
        <w:t>,</w:t>
      </w:r>
      <w:r w:rsidRPr="001C08B8">
        <w:rPr>
          <w:rFonts w:ascii="Söhne" w:eastAsia="Calibri" w:hAnsi="Söhne" w:cs="Times New Roman"/>
          <w:b/>
          <w:sz w:val="18"/>
          <w:lang w:val="en-GB"/>
        </w:rPr>
        <w:t xml:space="preserve"> 561,</w:t>
      </w:r>
      <w:r w:rsidRPr="001C08B8">
        <w:rPr>
          <w:rFonts w:ascii="Söhne" w:eastAsia="Calibri" w:hAnsi="Söhne" w:cs="Times New Roman"/>
          <w:sz w:val="18"/>
          <w:lang w:val="en-GB"/>
        </w:rPr>
        <w:t xml:space="preserve"> 738636.</w:t>
      </w:r>
    </w:p>
    <w:p w14:paraId="423B3027"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Arial"/>
          <w:smallCaps/>
          <w:color w:val="000000"/>
          <w:sz w:val="18"/>
          <w:lang w:val="en-GB"/>
        </w:rPr>
        <w:t>International Committee of Taxonomy on Viruses</w:t>
      </w:r>
      <w:r w:rsidRPr="001C08B8">
        <w:rPr>
          <w:rFonts w:ascii="Söhne" w:eastAsia="Calibri" w:hAnsi="Söhne" w:cs="Arial"/>
          <w:color w:val="000000"/>
          <w:sz w:val="18"/>
          <w:lang w:val="en-GB"/>
        </w:rPr>
        <w:t xml:space="preserve"> (</w:t>
      </w:r>
      <w:r w:rsidRPr="001C08B8">
        <w:rPr>
          <w:rFonts w:ascii="Söhne" w:eastAsia="Calibri" w:hAnsi="Söhne" w:cs="Times New Roman"/>
          <w:sz w:val="18"/>
          <w:lang w:val="en-GB"/>
        </w:rPr>
        <w:t xml:space="preserve">ICTV) (2023). Genus: </w:t>
      </w:r>
      <w:proofErr w:type="spellStart"/>
      <w:r w:rsidRPr="001C08B8">
        <w:rPr>
          <w:rFonts w:ascii="Söhne" w:eastAsia="Calibri" w:hAnsi="Söhne" w:cs="Times New Roman"/>
          <w:sz w:val="18"/>
          <w:lang w:val="en-GB"/>
        </w:rPr>
        <w:t>Decapodiridovirus</w:t>
      </w:r>
      <w:proofErr w:type="spellEnd"/>
      <w:r w:rsidRPr="001C08B8">
        <w:rPr>
          <w:rFonts w:ascii="Söhne" w:eastAsia="Calibri" w:hAnsi="Söhne" w:cs="Times New Roman"/>
          <w:sz w:val="18"/>
          <w:lang w:val="en-GB"/>
        </w:rPr>
        <w:t xml:space="preserve">. </w:t>
      </w:r>
      <w:hyperlink r:id="rId16" w:history="1">
        <w:r w:rsidRPr="001C08B8">
          <w:rPr>
            <w:rFonts w:ascii="Söhne" w:eastAsia="Calibri" w:hAnsi="Söhne" w:cs="Times New Roman"/>
            <w:color w:val="0000FF"/>
            <w:sz w:val="18"/>
            <w:u w:val="single"/>
            <w:lang w:val="en-GB"/>
          </w:rPr>
          <w:t>https://ictv.global/report/chapter/iridoviridae/iridoviridae/decapodiridovirus</w:t>
        </w:r>
      </w:hyperlink>
    </w:p>
    <w:p w14:paraId="73B31484"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Arial"/>
          <w:smallCaps/>
          <w:color w:val="000000"/>
          <w:sz w:val="18"/>
          <w:lang w:val="en-GB"/>
        </w:rPr>
        <w:t>Li F., Xu L. &amp; Yang F</w:t>
      </w:r>
      <w:r w:rsidRPr="001C08B8">
        <w:rPr>
          <w:rFonts w:ascii="Söhne" w:eastAsia="Calibri" w:hAnsi="Söhne" w:cs="Times New Roman"/>
          <w:sz w:val="18"/>
          <w:lang w:val="en-GB"/>
        </w:rPr>
        <w:t xml:space="preserve">. (2017). Genomic characterization of a novel iridovirus from </w:t>
      </w:r>
      <w:proofErr w:type="spellStart"/>
      <w:r w:rsidRPr="001C08B8">
        <w:rPr>
          <w:rFonts w:ascii="Söhne" w:eastAsia="Calibri" w:hAnsi="Söhne" w:cs="Times New Roman"/>
          <w:sz w:val="18"/>
          <w:lang w:val="en-GB"/>
        </w:rPr>
        <w:t>redclaw</w:t>
      </w:r>
      <w:proofErr w:type="spellEnd"/>
      <w:r w:rsidRPr="001C08B8">
        <w:rPr>
          <w:rFonts w:ascii="Söhne" w:eastAsia="Calibri" w:hAnsi="Söhne" w:cs="Times New Roman"/>
          <w:sz w:val="18"/>
          <w:lang w:val="en-GB"/>
        </w:rPr>
        <w:t xml:space="preserve"> crayfish </w:t>
      </w:r>
      <w:proofErr w:type="spellStart"/>
      <w:r w:rsidRPr="001C08B8">
        <w:rPr>
          <w:rFonts w:ascii="Söhne" w:eastAsia="Calibri" w:hAnsi="Söhne" w:cs="Times New Roman"/>
          <w:i/>
          <w:sz w:val="18"/>
          <w:lang w:val="en-GB"/>
        </w:rPr>
        <w:t>Cherax</w:t>
      </w:r>
      <w:proofErr w:type="spellEnd"/>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quadricarinatus</w:t>
      </w:r>
      <w:proofErr w:type="spellEnd"/>
      <w:r w:rsidRPr="001C08B8">
        <w:rPr>
          <w:rFonts w:ascii="Söhne" w:eastAsia="Calibri" w:hAnsi="Söhne" w:cs="Times New Roman"/>
          <w:sz w:val="18"/>
          <w:lang w:val="en-GB"/>
        </w:rPr>
        <w:t xml:space="preserve">: evidence for a new genus within the family </w:t>
      </w:r>
      <w:proofErr w:type="spellStart"/>
      <w:r w:rsidRPr="001C08B8">
        <w:rPr>
          <w:rFonts w:ascii="Söhne" w:eastAsia="Calibri" w:hAnsi="Söhne" w:cs="Times New Roman"/>
          <w:i/>
          <w:sz w:val="18"/>
          <w:lang w:val="en-GB"/>
        </w:rPr>
        <w:t>Iridoviridae</w:t>
      </w:r>
      <w:proofErr w:type="spellEnd"/>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 xml:space="preserve">J. Gen. </w:t>
      </w:r>
      <w:proofErr w:type="spellStart"/>
      <w:r w:rsidRPr="001C08B8">
        <w:rPr>
          <w:rFonts w:ascii="Söhne" w:eastAsia="Calibri" w:hAnsi="Söhne" w:cs="Times New Roman"/>
          <w:i/>
          <w:sz w:val="18"/>
          <w:lang w:val="en-GB"/>
        </w:rPr>
        <w:t>Virol</w:t>
      </w:r>
      <w:proofErr w:type="spellEnd"/>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98</w:t>
      </w:r>
      <w:r w:rsidRPr="001C08B8">
        <w:rPr>
          <w:rFonts w:ascii="Söhne" w:eastAsia="Calibri" w:hAnsi="Söhne" w:cs="Times New Roman"/>
          <w:sz w:val="18"/>
          <w:lang w:val="en-GB"/>
        </w:rPr>
        <w:t>, 2589–2595.</w:t>
      </w:r>
    </w:p>
    <w:p w14:paraId="38270FAE"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Qiu L., Chen X., Gao W, Guo X.M., Xie G.S., Gong M. &amp; Huang J.</w:t>
      </w:r>
      <w:r w:rsidRPr="001C08B8">
        <w:rPr>
          <w:rFonts w:ascii="Söhne" w:eastAsia="Calibri" w:hAnsi="Söhne" w:cs="Times New Roman"/>
          <w:sz w:val="18"/>
          <w:lang w:val="en-GB"/>
        </w:rPr>
        <w:t xml:space="preserve"> (2022a). Confirmation of susceptibility of swimming crab to infection with decapod iridescent virus 1. </w:t>
      </w:r>
      <w:r w:rsidRPr="001C08B8">
        <w:rPr>
          <w:rFonts w:ascii="Söhne" w:eastAsia="Calibri" w:hAnsi="Söhne" w:cs="Times New Roman"/>
          <w:i/>
          <w:sz w:val="18"/>
          <w:lang w:val="en-GB"/>
        </w:rPr>
        <w:t>Aquaculture</w:t>
      </w:r>
      <w:r w:rsidRPr="001C08B8">
        <w:rPr>
          <w:rFonts w:ascii="Söhne" w:eastAsia="Calibri" w:hAnsi="Söhne" w:cs="Times New Roman"/>
          <w:sz w:val="18"/>
          <w:lang w:val="en-GB"/>
        </w:rPr>
        <w:t>,</w:t>
      </w:r>
      <w:r w:rsidRPr="001C08B8">
        <w:rPr>
          <w:rFonts w:ascii="Söhne" w:eastAsia="Calibri" w:hAnsi="Söhne" w:cs="Times New Roman"/>
          <w:b/>
          <w:sz w:val="18"/>
          <w:lang w:val="en-GB"/>
        </w:rPr>
        <w:t xml:space="preserve"> 548</w:t>
      </w:r>
      <w:r w:rsidRPr="001C08B8">
        <w:rPr>
          <w:rFonts w:ascii="Söhne" w:eastAsia="Calibri" w:hAnsi="Söhne" w:cs="Times New Roman"/>
          <w:bCs/>
          <w:sz w:val="18"/>
          <w:lang w:val="en-GB"/>
        </w:rPr>
        <w:t>,</w:t>
      </w:r>
      <w:r w:rsidRPr="001C08B8">
        <w:rPr>
          <w:rFonts w:ascii="Söhne" w:eastAsia="Calibri" w:hAnsi="Söhne" w:cs="Times New Roman"/>
          <w:sz w:val="18"/>
          <w:lang w:val="en-GB"/>
        </w:rPr>
        <w:t xml:space="preserve"> 737607.</w:t>
      </w:r>
    </w:p>
    <w:p w14:paraId="4D914646"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Qiu L., Chen, X., Gao W., Li C., Guo X.M., Zhang Q.L. &amp; Huang J</w:t>
      </w:r>
      <w:r w:rsidRPr="001C08B8">
        <w:rPr>
          <w:rFonts w:ascii="Söhne" w:eastAsia="Calibri" w:hAnsi="Söhne" w:cs="Times New Roman"/>
          <w:sz w:val="18"/>
          <w:lang w:val="en-GB"/>
        </w:rPr>
        <w:t xml:space="preserve">. (2021a). Molecular epidemiology and histopathological study of a natural infection with decapod iridescent virus 1 in farmed white leg shrimp, </w:t>
      </w:r>
      <w:r w:rsidRPr="001C08B8">
        <w:rPr>
          <w:rFonts w:ascii="Söhne" w:eastAsia="Calibri" w:hAnsi="Söhne" w:cs="Times New Roman"/>
          <w:i/>
          <w:sz w:val="18"/>
          <w:lang w:val="en-GB"/>
        </w:rPr>
        <w:t xml:space="preserve">Penaeus </w:t>
      </w:r>
      <w:proofErr w:type="spellStart"/>
      <w:r w:rsidRPr="001C08B8">
        <w:rPr>
          <w:rFonts w:ascii="Söhne" w:eastAsia="Calibri" w:hAnsi="Söhne" w:cs="Times New Roman"/>
          <w:i/>
          <w:sz w:val="18"/>
          <w:lang w:val="en-GB"/>
        </w:rPr>
        <w:t>vannamei</w:t>
      </w:r>
      <w:proofErr w:type="spellEnd"/>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Aquaculture,</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533</w:t>
      </w:r>
      <w:r w:rsidRPr="001C08B8">
        <w:rPr>
          <w:rFonts w:ascii="Söhne" w:eastAsia="Calibri" w:hAnsi="Söhne" w:cs="Times New Roman"/>
          <w:sz w:val="18"/>
          <w:lang w:val="en-GB"/>
        </w:rPr>
        <w:t>, 736105.</w:t>
      </w:r>
    </w:p>
    <w:p w14:paraId="5941D0E2" w14:textId="77777777" w:rsidR="0084597F" w:rsidRPr="001C08B8" w:rsidRDefault="0084597F" w:rsidP="0084597F">
      <w:pPr>
        <w:shd w:val="clear" w:color="auto" w:fill="FFFFFF"/>
        <w:spacing w:after="240" w:line="240" w:lineRule="auto"/>
        <w:jc w:val="both"/>
        <w:rPr>
          <w:rFonts w:ascii="Söhne" w:eastAsia="PMingLiU" w:hAnsi="Söhne" w:cs="Segoe UI"/>
          <w:sz w:val="18"/>
          <w:lang w:val="en-GB"/>
        </w:rPr>
      </w:pPr>
      <w:r w:rsidRPr="001C08B8">
        <w:rPr>
          <w:rFonts w:ascii="Söhne" w:eastAsia="PMingLiU" w:hAnsi="Söhne" w:cs="Segoe UI"/>
          <w:smallCaps/>
          <w:color w:val="212121"/>
          <w:sz w:val="18"/>
          <w:lang w:val="en-GB"/>
        </w:rPr>
        <w:t xml:space="preserve">Qiu L., Chen X., Guo X.M., Gao W., Zhao R.H., Zhang Q.L., Yang B. &amp; Huang J. </w:t>
      </w:r>
      <w:r w:rsidRPr="001C08B8">
        <w:rPr>
          <w:rFonts w:ascii="Söhne" w:eastAsia="PMingLiU" w:hAnsi="Söhne" w:cs="Segoe UI"/>
          <w:color w:val="212121"/>
          <w:sz w:val="18"/>
          <w:lang w:val="en-GB"/>
        </w:rPr>
        <w:t xml:space="preserve">(2020a). </w:t>
      </w:r>
      <w:r w:rsidRPr="001C08B8">
        <w:rPr>
          <w:rFonts w:ascii="Söhne" w:eastAsia="PMingLiU" w:hAnsi="Söhne" w:cs="Segoe UI"/>
          <w:sz w:val="18"/>
          <w:shd w:val="clear" w:color="auto" w:fill="FFFFFF"/>
          <w:lang w:val="en-GB"/>
        </w:rPr>
        <w:t xml:space="preserve">A TaqMan probe based real-time PCR for the detection of Decapod iridescent virus 1. </w:t>
      </w:r>
      <w:r w:rsidRPr="001C08B8">
        <w:rPr>
          <w:rFonts w:ascii="Söhne" w:eastAsia="PMingLiU" w:hAnsi="Söhne" w:cs="Segoe UI"/>
          <w:i/>
          <w:iCs/>
          <w:sz w:val="18"/>
          <w:lang w:val="en-GB"/>
        </w:rPr>
        <w:t xml:space="preserve">J. </w:t>
      </w:r>
      <w:proofErr w:type="spellStart"/>
      <w:r w:rsidRPr="001C08B8">
        <w:rPr>
          <w:rFonts w:ascii="Söhne" w:eastAsia="PMingLiU" w:hAnsi="Söhne" w:cs="Segoe UI"/>
          <w:i/>
          <w:iCs/>
          <w:sz w:val="18"/>
          <w:lang w:val="en-GB"/>
        </w:rPr>
        <w:t>Invertebr</w:t>
      </w:r>
      <w:proofErr w:type="spellEnd"/>
      <w:r w:rsidRPr="001C08B8">
        <w:rPr>
          <w:rFonts w:ascii="Söhne" w:eastAsia="PMingLiU" w:hAnsi="Söhne" w:cs="Segoe UI"/>
          <w:i/>
          <w:iCs/>
          <w:sz w:val="18"/>
          <w:lang w:val="en-GB"/>
        </w:rPr>
        <w:t xml:space="preserve">. </w:t>
      </w:r>
      <w:proofErr w:type="spellStart"/>
      <w:r w:rsidRPr="001C08B8">
        <w:rPr>
          <w:rFonts w:ascii="Söhne" w:eastAsia="PMingLiU" w:hAnsi="Söhne" w:cs="Segoe UI"/>
          <w:i/>
          <w:iCs/>
          <w:sz w:val="18"/>
          <w:lang w:val="en-GB"/>
        </w:rPr>
        <w:t>Pathol</w:t>
      </w:r>
      <w:proofErr w:type="spellEnd"/>
      <w:r w:rsidRPr="001C08B8">
        <w:rPr>
          <w:rFonts w:ascii="Söhne" w:eastAsia="PMingLiU" w:hAnsi="Söhne" w:cs="Segoe UI"/>
          <w:i/>
          <w:iCs/>
          <w:sz w:val="18"/>
          <w:lang w:val="en-GB"/>
        </w:rPr>
        <w:t>.</w:t>
      </w:r>
      <w:r w:rsidRPr="001C08B8">
        <w:rPr>
          <w:rFonts w:ascii="Söhne" w:eastAsia="PMingLiU" w:hAnsi="Söhne" w:cs="Segoe UI"/>
          <w:sz w:val="18"/>
          <w:lang w:val="en-GB"/>
        </w:rPr>
        <w:t xml:space="preserve">, </w:t>
      </w:r>
      <w:r w:rsidRPr="001C08B8">
        <w:rPr>
          <w:rFonts w:ascii="Söhne" w:eastAsia="PMingLiU" w:hAnsi="Söhne" w:cs="Segoe UI"/>
          <w:b/>
          <w:bCs/>
          <w:sz w:val="18"/>
          <w:lang w:val="en-GB"/>
        </w:rPr>
        <w:t>173</w:t>
      </w:r>
      <w:r w:rsidRPr="001C08B8">
        <w:rPr>
          <w:rFonts w:ascii="Söhne" w:eastAsia="PMingLiU" w:hAnsi="Söhne" w:cs="Segoe UI"/>
          <w:sz w:val="18"/>
          <w:lang w:val="en-GB"/>
        </w:rPr>
        <w:t xml:space="preserve">, 107367. </w:t>
      </w:r>
      <w:proofErr w:type="spellStart"/>
      <w:r w:rsidRPr="001C08B8">
        <w:rPr>
          <w:rFonts w:ascii="Söhne" w:eastAsia="PMingLiU" w:hAnsi="Söhne" w:cs="Segoe UI"/>
          <w:sz w:val="18"/>
          <w:lang w:val="en-GB"/>
        </w:rPr>
        <w:t>doi</w:t>
      </w:r>
      <w:proofErr w:type="spellEnd"/>
      <w:r w:rsidRPr="001C08B8">
        <w:rPr>
          <w:rFonts w:ascii="Söhne" w:eastAsia="PMingLiU" w:hAnsi="Söhne" w:cs="Segoe UI"/>
          <w:sz w:val="18"/>
          <w:lang w:val="en-GB"/>
        </w:rPr>
        <w:t xml:space="preserve">: 10.1016/j.jip.2020.107367. </w:t>
      </w:r>
    </w:p>
    <w:p w14:paraId="4CF745B1"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 xml:space="preserve">Qiu L., Chen M.M., Wan X.Y., Li C., Zhang Q.L., Wang R.Y. &amp; Huang J. </w:t>
      </w:r>
      <w:r w:rsidRPr="001C08B8">
        <w:rPr>
          <w:rFonts w:ascii="Söhne" w:eastAsia="Calibri" w:hAnsi="Söhne" w:cs="Times New Roman"/>
          <w:sz w:val="18"/>
          <w:lang w:val="en-GB"/>
        </w:rPr>
        <w:t xml:space="preserve">(2017). Characterization of a new member of </w:t>
      </w:r>
      <w:proofErr w:type="spellStart"/>
      <w:r w:rsidRPr="001C08B8">
        <w:rPr>
          <w:rFonts w:ascii="Söhne" w:eastAsia="Calibri" w:hAnsi="Söhne" w:cs="Times New Roman"/>
          <w:sz w:val="18"/>
          <w:lang w:val="en-GB"/>
        </w:rPr>
        <w:t>Iridoviridae</w:t>
      </w:r>
      <w:proofErr w:type="spellEnd"/>
      <w:r w:rsidRPr="001C08B8">
        <w:rPr>
          <w:rFonts w:ascii="Söhne" w:eastAsia="Calibri" w:hAnsi="Söhne" w:cs="Times New Roman"/>
          <w:sz w:val="18"/>
          <w:lang w:val="en-GB"/>
        </w:rPr>
        <w:t xml:space="preserve">, shrimp </w:t>
      </w:r>
      <w:proofErr w:type="spellStart"/>
      <w:r w:rsidRPr="001C08B8">
        <w:rPr>
          <w:rFonts w:ascii="Söhne" w:eastAsia="Calibri" w:hAnsi="Söhne" w:cs="Times New Roman"/>
          <w:sz w:val="18"/>
          <w:lang w:val="en-GB"/>
        </w:rPr>
        <w:t>hemocyte</w:t>
      </w:r>
      <w:proofErr w:type="spellEnd"/>
      <w:r w:rsidRPr="001C08B8">
        <w:rPr>
          <w:rFonts w:ascii="Söhne" w:eastAsia="Calibri" w:hAnsi="Söhne" w:cs="Times New Roman"/>
          <w:sz w:val="18"/>
          <w:lang w:val="en-GB"/>
        </w:rPr>
        <w:t xml:space="preserve"> iridescent virus (SHIV), found in white leg shrimp (</w:t>
      </w:r>
      <w:proofErr w:type="spellStart"/>
      <w:r w:rsidRPr="001C08B8">
        <w:rPr>
          <w:rFonts w:ascii="Söhne" w:eastAsia="Calibri" w:hAnsi="Söhne" w:cs="Times New Roman"/>
          <w:i/>
          <w:sz w:val="18"/>
          <w:lang w:val="en-GB"/>
        </w:rPr>
        <w:t>Litopenaeus</w:t>
      </w:r>
      <w:proofErr w:type="spellEnd"/>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vannamei</w:t>
      </w:r>
      <w:proofErr w:type="spellEnd"/>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Sci. Rep</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7</w:t>
      </w:r>
      <w:r w:rsidRPr="001C08B8">
        <w:rPr>
          <w:rFonts w:ascii="Söhne" w:eastAsia="Calibri" w:hAnsi="Söhne" w:cs="Times New Roman"/>
          <w:sz w:val="18"/>
          <w:lang w:val="en-GB"/>
        </w:rPr>
        <w:t>, 11834.</w:t>
      </w:r>
    </w:p>
    <w:p w14:paraId="45397E1A"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Qiu L., Chen M.M., Wan X.Y., Zhang Q.L., Li C., Dong X. &amp; Huang J.</w:t>
      </w:r>
      <w:r w:rsidRPr="001C08B8">
        <w:rPr>
          <w:rFonts w:ascii="Söhne" w:eastAsia="Calibri" w:hAnsi="Söhne" w:cs="Times New Roman"/>
          <w:sz w:val="18"/>
          <w:lang w:val="en-GB"/>
        </w:rPr>
        <w:t xml:space="preserve"> (2018a). Detection and quantification of shrimp </w:t>
      </w:r>
      <w:proofErr w:type="spellStart"/>
      <w:r w:rsidRPr="001C08B8">
        <w:rPr>
          <w:rFonts w:ascii="Söhne" w:eastAsia="Calibri" w:hAnsi="Söhne" w:cs="Times New Roman"/>
          <w:sz w:val="18"/>
          <w:lang w:val="en-GB"/>
        </w:rPr>
        <w:t>hemocyte</w:t>
      </w:r>
      <w:proofErr w:type="spellEnd"/>
      <w:r w:rsidRPr="001C08B8">
        <w:rPr>
          <w:rFonts w:ascii="Söhne" w:eastAsia="Calibri" w:hAnsi="Söhne" w:cs="Times New Roman"/>
          <w:sz w:val="18"/>
          <w:lang w:val="en-GB"/>
        </w:rPr>
        <w:t xml:space="preserve"> iridescent virus by TaqMan probe based real-time PCR. </w:t>
      </w:r>
      <w:r w:rsidRPr="001C08B8">
        <w:rPr>
          <w:rFonts w:ascii="Söhne" w:eastAsia="Calibri" w:hAnsi="Söhne" w:cs="Times New Roman"/>
          <w:i/>
          <w:sz w:val="18"/>
          <w:lang w:val="en-GB"/>
        </w:rPr>
        <w:t xml:space="preserve">J. Invert. </w:t>
      </w:r>
      <w:proofErr w:type="spellStart"/>
      <w:r w:rsidRPr="001C08B8">
        <w:rPr>
          <w:rFonts w:ascii="Söhne" w:eastAsia="Calibri" w:hAnsi="Söhne" w:cs="Times New Roman"/>
          <w:i/>
          <w:sz w:val="18"/>
          <w:lang w:val="en-GB"/>
        </w:rPr>
        <w:t>Pathol</w:t>
      </w:r>
      <w:proofErr w:type="spellEnd"/>
      <w:r w:rsidRPr="001C08B8">
        <w:rPr>
          <w:rFonts w:ascii="Söhne" w:eastAsia="Calibri" w:hAnsi="Söhne" w:cs="Times New Roman"/>
          <w:i/>
          <w:sz w:val="18"/>
          <w:lang w:val="en-GB"/>
        </w:rPr>
        <w:t>.</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154</w:t>
      </w:r>
      <w:r w:rsidRPr="001C08B8">
        <w:rPr>
          <w:rFonts w:ascii="Söhne" w:eastAsia="Calibri" w:hAnsi="Söhne" w:cs="Times New Roman"/>
          <w:sz w:val="18"/>
          <w:lang w:val="en-GB"/>
        </w:rPr>
        <w:t>, 95–101.</w:t>
      </w:r>
    </w:p>
    <w:p w14:paraId="49A78D60"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Qiu L., Chen X., Zhao R.H., Li C., Gao W., Zhang Q.L. &amp; Huang J</w:t>
      </w:r>
      <w:r w:rsidRPr="001C08B8">
        <w:rPr>
          <w:rFonts w:ascii="Söhne" w:eastAsia="Calibri" w:hAnsi="Söhne" w:cs="Times New Roman"/>
          <w:sz w:val="18"/>
          <w:lang w:val="en-GB"/>
        </w:rPr>
        <w:t xml:space="preserve">. (2019a). Description of a natural infection with decapod iridescent virus 1 in farmed giant freshwater prawn, </w:t>
      </w:r>
      <w:proofErr w:type="spellStart"/>
      <w:r w:rsidRPr="001C08B8">
        <w:rPr>
          <w:rFonts w:ascii="Söhne" w:eastAsia="Calibri" w:hAnsi="Söhne" w:cs="Times New Roman"/>
          <w:i/>
          <w:sz w:val="18"/>
          <w:lang w:val="en-GB"/>
        </w:rPr>
        <w:t>Macrobrachium</w:t>
      </w:r>
      <w:proofErr w:type="spellEnd"/>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rosenbergii</w:t>
      </w:r>
      <w:proofErr w:type="spellEnd"/>
      <w:r w:rsidRPr="001C08B8">
        <w:rPr>
          <w:rFonts w:ascii="Söhne" w:eastAsia="Calibri" w:hAnsi="Söhne" w:cs="Times New Roman"/>
          <w:i/>
          <w:sz w:val="18"/>
          <w:lang w:val="en-GB"/>
        </w:rPr>
        <w:t>.</w:t>
      </w:r>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Viruses,</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11</w:t>
      </w:r>
      <w:r w:rsidRPr="001C08B8">
        <w:rPr>
          <w:rFonts w:ascii="Söhne" w:eastAsia="Calibri" w:hAnsi="Söhne" w:cs="Times New Roman"/>
          <w:sz w:val="18"/>
          <w:lang w:val="en-GB"/>
        </w:rPr>
        <w:t>, 354.</w:t>
      </w:r>
    </w:p>
    <w:p w14:paraId="3BE7853A"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Qiu L., Dong X., Wan X.Y. &amp; Huang J</w:t>
      </w:r>
      <w:r w:rsidRPr="001C08B8">
        <w:rPr>
          <w:rFonts w:ascii="Söhne" w:eastAsia="Calibri" w:hAnsi="Söhne" w:cs="Times New Roman"/>
          <w:sz w:val="18"/>
          <w:lang w:val="en-GB"/>
        </w:rPr>
        <w:t xml:space="preserve">. (2018b). Analysis of iridescent viral disease of shrimp (SHID). </w:t>
      </w:r>
      <w:r w:rsidRPr="001C08B8">
        <w:rPr>
          <w:rFonts w:ascii="Söhne" w:eastAsia="Calibri" w:hAnsi="Söhne" w:cs="Times New Roman"/>
          <w:i/>
          <w:iCs/>
          <w:sz w:val="18"/>
          <w:lang w:val="en-GB"/>
        </w:rPr>
        <w:t xml:space="preserve">In: </w:t>
      </w:r>
      <w:r w:rsidRPr="001C08B8">
        <w:rPr>
          <w:rFonts w:ascii="Söhne" w:eastAsia="Calibri" w:hAnsi="Söhne" w:cs="Times New Roman"/>
          <w:sz w:val="18"/>
          <w:lang w:val="en-GB"/>
        </w:rPr>
        <w:t xml:space="preserve">Analysis of Important Diseases of Aquatic Animals in China in 2017 (in Chinese). Fishery and Fishery Administration Bureau under the Ministry of Agriculture and Rural Affairs, National Fishery Technical Extension Center, Eds., China Agriculture Press, Beijing, 187–204, ISBN 978-7-109-24522-8. </w:t>
      </w:r>
    </w:p>
    <w:p w14:paraId="3BEEC462"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lastRenderedPageBreak/>
        <w:t>Qiu L., Dong X., Wan X.Y. &amp; Huang J.</w:t>
      </w:r>
      <w:r w:rsidRPr="001C08B8">
        <w:rPr>
          <w:rFonts w:ascii="Söhne" w:eastAsia="Calibri" w:hAnsi="Söhne" w:cs="Times New Roman"/>
          <w:sz w:val="18"/>
          <w:lang w:val="en-GB"/>
        </w:rPr>
        <w:t xml:space="preserve"> (2019b). Analysis of iridescent viral disease of shrimp (SHID) in 2018. </w:t>
      </w:r>
      <w:r w:rsidRPr="001C08B8">
        <w:rPr>
          <w:rFonts w:ascii="Söhne" w:eastAsia="Calibri" w:hAnsi="Söhne" w:cs="Times New Roman"/>
          <w:i/>
          <w:iCs/>
          <w:sz w:val="18"/>
          <w:lang w:val="en-GB"/>
        </w:rPr>
        <w:t xml:space="preserve">In: </w:t>
      </w:r>
      <w:r w:rsidRPr="001C08B8">
        <w:rPr>
          <w:rFonts w:ascii="Söhne" w:eastAsia="Calibri" w:hAnsi="Söhne" w:cs="Times New Roman"/>
          <w:sz w:val="18"/>
          <w:lang w:val="en-GB"/>
        </w:rPr>
        <w:t xml:space="preserve">Analysis of Important Diseases of Aquatic Animals in China in 2018. Fishery and Fishery Administration Bureau under the Ministry of Agriculture and Rural Affairs, National Fishery Technical Extension Center, Eds., (in press) (in Chinese). </w:t>
      </w:r>
    </w:p>
    <w:p w14:paraId="51F0B3ED" w14:textId="77777777" w:rsidR="0084597F" w:rsidRPr="001C08B8" w:rsidRDefault="0084597F" w:rsidP="0084597F">
      <w:pPr>
        <w:spacing w:after="240" w:line="240" w:lineRule="auto"/>
        <w:jc w:val="both"/>
        <w:rPr>
          <w:rFonts w:ascii="Söhne" w:eastAsia="SimSun" w:hAnsi="Söhne" w:cs="SimSun"/>
          <w:sz w:val="18"/>
          <w:szCs w:val="18"/>
          <w:lang w:val="en-GB"/>
        </w:rPr>
      </w:pPr>
      <w:r w:rsidRPr="001C08B8">
        <w:rPr>
          <w:rFonts w:ascii="Söhne" w:eastAsia="SimSun" w:hAnsi="Söhne" w:cs="SimSun"/>
          <w:smallCaps/>
          <w:sz w:val="18"/>
          <w:szCs w:val="18"/>
          <w:lang w:val="nl-NL"/>
        </w:rPr>
        <w:t xml:space="preserve">Qiu L., Dong X., Wan X. Y., Zhang Q.-L. &amp; Huang J. </w:t>
      </w:r>
      <w:r w:rsidRPr="001C08B8">
        <w:rPr>
          <w:rFonts w:ascii="Söhne" w:eastAsia="SimSun" w:hAnsi="Söhne" w:cs="SimSun"/>
          <w:sz w:val="18"/>
          <w:szCs w:val="18"/>
          <w:lang w:val="nl-NL"/>
        </w:rPr>
        <w:t xml:space="preserve">(2020b). </w:t>
      </w:r>
      <w:r w:rsidRPr="001C08B8">
        <w:rPr>
          <w:rFonts w:ascii="Söhne" w:eastAsia="SimSun" w:hAnsi="Söhne" w:cs="SimSun"/>
          <w:sz w:val="18"/>
          <w:szCs w:val="18"/>
          <w:lang w:val="en-GB"/>
        </w:rPr>
        <w:t xml:space="preserve">Analysis of iridescent viral disease of shrimp (SHID) in 2019. </w:t>
      </w:r>
      <w:r w:rsidRPr="001C08B8">
        <w:rPr>
          <w:rFonts w:ascii="Söhne" w:eastAsia="SimSun" w:hAnsi="Söhne" w:cs="SimSun"/>
          <w:i/>
          <w:iCs/>
          <w:sz w:val="18"/>
          <w:szCs w:val="18"/>
          <w:lang w:val="en-GB"/>
        </w:rPr>
        <w:t xml:space="preserve">In: </w:t>
      </w:r>
      <w:r w:rsidRPr="001C08B8">
        <w:rPr>
          <w:rFonts w:ascii="Söhne" w:eastAsia="SimSun" w:hAnsi="Söhne" w:cs="SimSun"/>
          <w:sz w:val="18"/>
          <w:szCs w:val="18"/>
          <w:lang w:val="en-GB"/>
        </w:rPr>
        <w:t>Bureau of Fisheries, Ministry of Agriculture and Rural Affairs, National Fisheries Technology Extension Center (Ed.), 2020 Analysis of Important Diseases of Aquatic Animals in China. China Agriculture Press, Beijing, pp. 185–200 (in Chinese).</w:t>
      </w:r>
    </w:p>
    <w:p w14:paraId="1A335A26" w14:textId="77777777" w:rsidR="0084597F" w:rsidRPr="001C08B8" w:rsidRDefault="0084597F" w:rsidP="0084597F">
      <w:pPr>
        <w:spacing w:after="240" w:line="240" w:lineRule="auto"/>
        <w:jc w:val="both"/>
        <w:rPr>
          <w:rFonts w:ascii="Söhne" w:eastAsia="SimSun" w:hAnsi="Söhne" w:cs="SimSun"/>
          <w:sz w:val="18"/>
          <w:szCs w:val="18"/>
          <w:lang w:val="en-GB"/>
        </w:rPr>
      </w:pPr>
      <w:r w:rsidRPr="001C08B8">
        <w:rPr>
          <w:rFonts w:ascii="Söhne" w:eastAsia="SimSun" w:hAnsi="Söhne" w:cs="SimSun"/>
          <w:smallCaps/>
          <w:sz w:val="18"/>
          <w:szCs w:val="18"/>
          <w:lang w:val="en-GB"/>
        </w:rPr>
        <w:t>Qiu L., Dong X., Wan X. Y., Zhang Q.-L. &amp; Huang J. (</w:t>
      </w:r>
      <w:r w:rsidRPr="001C08B8">
        <w:rPr>
          <w:rFonts w:ascii="Söhne" w:eastAsia="SimSun" w:hAnsi="Söhne" w:cs="SimSun"/>
          <w:sz w:val="18"/>
          <w:szCs w:val="18"/>
          <w:lang w:val="en-GB"/>
        </w:rPr>
        <w:t>2021b). Analysis of iridescent viral disease of shrimp (SHID) in 2020.</w:t>
      </w:r>
      <w:r w:rsidRPr="001C08B8">
        <w:rPr>
          <w:rFonts w:ascii="Söhne" w:eastAsia="SimSun" w:hAnsi="Söhne" w:cs="SimSun"/>
          <w:i/>
          <w:iCs/>
          <w:sz w:val="18"/>
          <w:szCs w:val="18"/>
          <w:lang w:val="en-GB"/>
        </w:rPr>
        <w:t xml:space="preserve"> In:</w:t>
      </w:r>
      <w:r w:rsidRPr="001C08B8">
        <w:rPr>
          <w:rFonts w:ascii="Söhne" w:eastAsia="SimSun" w:hAnsi="Söhne" w:cs="SimSun"/>
          <w:sz w:val="18"/>
          <w:szCs w:val="18"/>
          <w:lang w:val="en-GB"/>
        </w:rPr>
        <w:t xml:space="preserve"> Bureau of Fisheries, Ministry of Agriculture and Rural Affairs, National Fisheries Technology Extension Center (Ed.), 2021 Analysis of Important Diseases of Aquatic Animals in China. China Agriculture Press, Beijing, pp. 182–196 (in Chinese).</w:t>
      </w:r>
    </w:p>
    <w:p w14:paraId="3F162F7C" w14:textId="77777777" w:rsidR="0084597F" w:rsidRPr="001C08B8" w:rsidRDefault="0084597F" w:rsidP="0084597F">
      <w:pPr>
        <w:spacing w:after="240" w:line="240" w:lineRule="auto"/>
        <w:jc w:val="both"/>
        <w:rPr>
          <w:rFonts w:ascii="Söhne" w:eastAsia="SimSun" w:hAnsi="Söhne" w:cs="SimSun"/>
          <w:sz w:val="18"/>
          <w:szCs w:val="18"/>
          <w:lang w:val="en-GB"/>
        </w:rPr>
      </w:pPr>
      <w:r w:rsidRPr="001C08B8">
        <w:rPr>
          <w:rFonts w:ascii="Söhne" w:eastAsia="SimSun" w:hAnsi="Söhne" w:cs="SimSun"/>
          <w:smallCaps/>
          <w:sz w:val="18"/>
          <w:szCs w:val="18"/>
          <w:lang w:val="en-GB"/>
        </w:rPr>
        <w:t>Qiu L., Dong X., Wan X. Y. &amp; Zhang Q.-L. (</w:t>
      </w:r>
      <w:r w:rsidRPr="001C08B8">
        <w:rPr>
          <w:rFonts w:ascii="Söhne" w:eastAsia="SimSun" w:hAnsi="Söhne" w:cs="SimSun"/>
          <w:sz w:val="18"/>
          <w:szCs w:val="18"/>
          <w:lang w:val="en-GB"/>
        </w:rPr>
        <w:t xml:space="preserve">2022b). Analysis of infection with Decapod iridescent virus 1 (iDIV1) in 2021. </w:t>
      </w:r>
      <w:r w:rsidRPr="001C08B8">
        <w:rPr>
          <w:rFonts w:ascii="Söhne" w:eastAsia="SimSun" w:hAnsi="Söhne" w:cs="SimSun"/>
          <w:i/>
          <w:iCs/>
          <w:sz w:val="18"/>
          <w:szCs w:val="18"/>
          <w:lang w:val="en-GB"/>
        </w:rPr>
        <w:t xml:space="preserve">In: </w:t>
      </w:r>
      <w:r w:rsidRPr="001C08B8">
        <w:rPr>
          <w:rFonts w:ascii="Söhne" w:eastAsia="SimSun" w:hAnsi="Söhne" w:cs="SimSun"/>
          <w:sz w:val="18"/>
          <w:szCs w:val="18"/>
          <w:lang w:val="en-GB"/>
        </w:rPr>
        <w:t>Bureau of Fisheries, Ministry of Agriculture and Rural Affairs, National Fisheries Technology Extension Center (Ed.), 2022 Analysis of Important Diseases of Aquatic Animals in China. China Agriculture Press, Beijing, pp. 161–174 (in Chinese).</w:t>
      </w:r>
    </w:p>
    <w:p w14:paraId="51286D0E" w14:textId="77777777" w:rsidR="0084597F" w:rsidRPr="001C08B8" w:rsidRDefault="0084597F" w:rsidP="0084597F">
      <w:pPr>
        <w:spacing w:after="240" w:line="240" w:lineRule="auto"/>
        <w:jc w:val="both"/>
        <w:rPr>
          <w:rFonts w:ascii="Söhne" w:eastAsia="Calibri" w:hAnsi="Söhne" w:cs="Times New Roman"/>
          <w:sz w:val="18"/>
          <w:lang w:val="en-GB"/>
        </w:rPr>
      </w:pPr>
      <w:proofErr w:type="spellStart"/>
      <w:r w:rsidRPr="001C08B8">
        <w:rPr>
          <w:rFonts w:ascii="Söhne" w:eastAsia="Calibri" w:hAnsi="Söhne" w:cs="Times New Roman"/>
          <w:smallCaps/>
          <w:sz w:val="18"/>
          <w:lang w:val="en-GB"/>
        </w:rPr>
        <w:t>Sanguanrut</w:t>
      </w:r>
      <w:proofErr w:type="spellEnd"/>
      <w:r w:rsidRPr="001C08B8">
        <w:rPr>
          <w:rFonts w:ascii="Söhne" w:eastAsia="Calibri" w:hAnsi="Söhne" w:cs="Times New Roman"/>
          <w:smallCaps/>
          <w:sz w:val="18"/>
          <w:lang w:val="en-GB"/>
        </w:rPr>
        <w:t xml:space="preserve"> P., </w:t>
      </w:r>
      <w:proofErr w:type="spellStart"/>
      <w:r w:rsidRPr="001C08B8">
        <w:rPr>
          <w:rFonts w:ascii="Söhne" w:eastAsia="Calibri" w:hAnsi="Söhne" w:cs="Times New Roman"/>
          <w:smallCaps/>
          <w:sz w:val="18"/>
          <w:lang w:val="en-GB"/>
        </w:rPr>
        <w:t>Thaiue</w:t>
      </w:r>
      <w:proofErr w:type="spellEnd"/>
      <w:r w:rsidRPr="001C08B8">
        <w:rPr>
          <w:rFonts w:ascii="Söhne" w:eastAsia="Calibri" w:hAnsi="Söhne" w:cs="Times New Roman"/>
          <w:smallCaps/>
          <w:sz w:val="18"/>
          <w:lang w:val="en-GB"/>
        </w:rPr>
        <w:t xml:space="preserve"> D., </w:t>
      </w:r>
      <w:proofErr w:type="spellStart"/>
      <w:r w:rsidRPr="001C08B8">
        <w:rPr>
          <w:rFonts w:ascii="Söhne" w:eastAsia="Calibri" w:hAnsi="Söhne" w:cs="Times New Roman"/>
          <w:smallCaps/>
          <w:sz w:val="18"/>
          <w:lang w:val="en-GB"/>
        </w:rPr>
        <w:t>Thawonsuwan</w:t>
      </w:r>
      <w:proofErr w:type="spellEnd"/>
      <w:r w:rsidRPr="001C08B8">
        <w:rPr>
          <w:rFonts w:ascii="Söhne" w:eastAsia="Calibri" w:hAnsi="Söhne" w:cs="Times New Roman"/>
          <w:smallCaps/>
          <w:sz w:val="18"/>
          <w:lang w:val="en-GB"/>
        </w:rPr>
        <w:t xml:space="preserve"> J., Aldama-Cano D.J., Flegel T.W. &amp; </w:t>
      </w:r>
      <w:proofErr w:type="spellStart"/>
      <w:r w:rsidRPr="001C08B8">
        <w:rPr>
          <w:rFonts w:ascii="Söhne" w:eastAsia="Calibri" w:hAnsi="Söhne" w:cs="Times New Roman"/>
          <w:smallCaps/>
          <w:sz w:val="18"/>
          <w:lang w:val="en-GB"/>
        </w:rPr>
        <w:t>Sritunyalucksana</w:t>
      </w:r>
      <w:proofErr w:type="spellEnd"/>
      <w:r w:rsidRPr="001C08B8">
        <w:rPr>
          <w:rFonts w:ascii="Söhne" w:eastAsia="Calibri" w:hAnsi="Söhne" w:cs="Times New Roman"/>
          <w:smallCaps/>
          <w:sz w:val="18"/>
          <w:lang w:val="en-GB"/>
        </w:rPr>
        <w:t xml:space="preserve"> K. (2021). </w:t>
      </w:r>
      <w:r w:rsidRPr="001C08B8">
        <w:rPr>
          <w:rFonts w:ascii="Söhne" w:eastAsia="Calibri" w:hAnsi="Söhne" w:cs="Times New Roman"/>
          <w:sz w:val="18"/>
          <w:lang w:val="en-GB"/>
        </w:rPr>
        <w:t xml:space="preserve">The lymphoid organ (LO) is an additional, prime target for decapod iridescent virus 1 (DIV1) in </w:t>
      </w:r>
      <w:r w:rsidRPr="001C08B8">
        <w:rPr>
          <w:rFonts w:ascii="Söhne" w:eastAsia="Calibri" w:hAnsi="Söhne" w:cs="Times New Roman"/>
          <w:i/>
          <w:iCs/>
          <w:sz w:val="18"/>
          <w:lang w:val="en-GB"/>
        </w:rPr>
        <w:t xml:space="preserve">Penaeus </w:t>
      </w:r>
      <w:proofErr w:type="spellStart"/>
      <w:r w:rsidRPr="001C08B8">
        <w:rPr>
          <w:rFonts w:ascii="Söhne" w:eastAsia="Calibri" w:hAnsi="Söhne" w:cs="Times New Roman"/>
          <w:i/>
          <w:iCs/>
          <w:sz w:val="18"/>
          <w:lang w:val="en-GB"/>
        </w:rPr>
        <w:t>vannamei</w:t>
      </w:r>
      <w:proofErr w:type="spellEnd"/>
      <w:r w:rsidRPr="001C08B8">
        <w:rPr>
          <w:rFonts w:ascii="Söhne" w:eastAsia="Calibri" w:hAnsi="Söhne" w:cs="Times New Roman"/>
          <w:sz w:val="18"/>
          <w:lang w:val="en-GB"/>
        </w:rPr>
        <w:t xml:space="preserve">. </w:t>
      </w:r>
      <w:r w:rsidRPr="001C08B8">
        <w:rPr>
          <w:rFonts w:ascii="Söhne" w:eastAsia="Calibri" w:hAnsi="Söhne" w:cs="Times New Roman"/>
          <w:i/>
          <w:iCs/>
          <w:sz w:val="18"/>
          <w:lang w:val="en-GB"/>
        </w:rPr>
        <w:t>Aquaculture</w:t>
      </w:r>
      <w:r w:rsidRPr="001C08B8">
        <w:rPr>
          <w:rFonts w:ascii="Söhne" w:eastAsia="Calibri" w:hAnsi="Söhne" w:cs="Times New Roman"/>
          <w:sz w:val="18"/>
          <w:lang w:val="en-GB"/>
        </w:rPr>
        <w:t xml:space="preserve">, </w:t>
      </w:r>
      <w:r w:rsidRPr="001C08B8">
        <w:rPr>
          <w:rFonts w:ascii="Söhne" w:eastAsia="Calibri" w:hAnsi="Söhne" w:cs="Times New Roman"/>
          <w:b/>
          <w:bCs/>
          <w:sz w:val="18"/>
          <w:lang w:val="en-GB"/>
        </w:rPr>
        <w:t>547</w:t>
      </w:r>
      <w:r w:rsidRPr="001C08B8">
        <w:rPr>
          <w:rFonts w:ascii="Söhne" w:eastAsia="Calibri" w:hAnsi="Söhne" w:cs="Times New Roman"/>
          <w:sz w:val="18"/>
          <w:lang w:val="en-GB"/>
        </w:rPr>
        <w:t>, 737482.</w:t>
      </w:r>
    </w:p>
    <w:p w14:paraId="16EC9718" w14:textId="77777777" w:rsidR="0084597F" w:rsidRPr="001C08B8" w:rsidRDefault="0084597F" w:rsidP="0084597F">
      <w:pPr>
        <w:spacing w:after="240" w:line="240" w:lineRule="auto"/>
        <w:jc w:val="both"/>
        <w:rPr>
          <w:rFonts w:ascii="Söhne" w:eastAsia="Calibri" w:hAnsi="Söhne" w:cs="Times New Roman"/>
          <w:sz w:val="18"/>
          <w:lang w:val="en-GB"/>
        </w:rPr>
      </w:pPr>
      <w:proofErr w:type="spellStart"/>
      <w:r w:rsidRPr="001C08B8">
        <w:rPr>
          <w:rFonts w:ascii="Söhne" w:eastAsia="Calibri" w:hAnsi="Söhne" w:cs="Times New Roman"/>
          <w:smallCaps/>
          <w:sz w:val="18"/>
          <w:lang w:val="en-GB"/>
        </w:rPr>
        <w:t>risala</w:t>
      </w:r>
      <w:proofErr w:type="spellEnd"/>
      <w:r w:rsidRPr="001C08B8">
        <w:rPr>
          <w:rFonts w:ascii="Söhne" w:eastAsia="Calibri" w:hAnsi="Söhne" w:cs="Times New Roman"/>
          <w:smallCaps/>
          <w:sz w:val="18"/>
          <w:lang w:val="en-GB"/>
        </w:rPr>
        <w:t xml:space="preserve"> J., </w:t>
      </w:r>
      <w:proofErr w:type="spellStart"/>
      <w:r w:rsidRPr="001C08B8">
        <w:rPr>
          <w:rFonts w:ascii="Söhne" w:eastAsia="Calibri" w:hAnsi="Söhne" w:cs="Times New Roman"/>
          <w:smallCaps/>
          <w:sz w:val="18"/>
          <w:lang w:val="en-GB"/>
        </w:rPr>
        <w:t>Sanguanrut</w:t>
      </w:r>
      <w:proofErr w:type="spellEnd"/>
      <w:r w:rsidRPr="001C08B8">
        <w:rPr>
          <w:rFonts w:ascii="Söhne" w:eastAsia="Calibri" w:hAnsi="Söhne" w:cs="Times New Roman"/>
          <w:smallCaps/>
          <w:sz w:val="18"/>
          <w:lang w:val="en-GB"/>
        </w:rPr>
        <w:t xml:space="preserve"> P., </w:t>
      </w:r>
      <w:proofErr w:type="spellStart"/>
      <w:r w:rsidRPr="001C08B8">
        <w:rPr>
          <w:rFonts w:ascii="Söhne" w:eastAsia="Calibri" w:hAnsi="Söhne" w:cs="Times New Roman"/>
          <w:smallCaps/>
          <w:sz w:val="18"/>
          <w:lang w:val="en-GB"/>
        </w:rPr>
        <w:t>Thaiue</w:t>
      </w:r>
      <w:proofErr w:type="spellEnd"/>
      <w:r w:rsidRPr="001C08B8">
        <w:rPr>
          <w:rFonts w:ascii="Söhne" w:eastAsia="Calibri" w:hAnsi="Söhne" w:cs="Times New Roman"/>
          <w:smallCaps/>
          <w:sz w:val="18"/>
          <w:lang w:val="en-GB"/>
        </w:rPr>
        <w:t xml:space="preserve"> D., </w:t>
      </w:r>
      <w:proofErr w:type="spellStart"/>
      <w:r w:rsidRPr="001C08B8">
        <w:rPr>
          <w:rFonts w:ascii="Söhne" w:eastAsia="Calibri" w:hAnsi="Söhne" w:cs="Times New Roman"/>
          <w:smallCaps/>
          <w:sz w:val="18"/>
          <w:lang w:val="en-GB"/>
        </w:rPr>
        <w:t>Laiphrom</w:t>
      </w:r>
      <w:proofErr w:type="spellEnd"/>
      <w:r w:rsidRPr="001C08B8">
        <w:rPr>
          <w:rFonts w:ascii="Söhne" w:eastAsia="Calibri" w:hAnsi="Söhne" w:cs="Times New Roman"/>
          <w:smallCaps/>
          <w:sz w:val="18"/>
          <w:lang w:val="en-GB"/>
        </w:rPr>
        <w:t xml:space="preserve"> S., </w:t>
      </w:r>
      <w:proofErr w:type="spellStart"/>
      <w:r w:rsidRPr="001C08B8">
        <w:rPr>
          <w:rFonts w:ascii="Söhne" w:eastAsia="Calibri" w:hAnsi="Söhne" w:cs="Times New Roman"/>
          <w:smallCaps/>
          <w:sz w:val="18"/>
          <w:lang w:val="en-GB"/>
        </w:rPr>
        <w:t>Siriwattano</w:t>
      </w:r>
      <w:proofErr w:type="spellEnd"/>
      <w:r w:rsidRPr="001C08B8">
        <w:rPr>
          <w:rFonts w:ascii="Söhne" w:eastAsia="Calibri" w:hAnsi="Söhne" w:cs="Times New Roman"/>
          <w:smallCaps/>
          <w:sz w:val="18"/>
          <w:lang w:val="en-GB"/>
        </w:rPr>
        <w:t xml:space="preserve"> J., </w:t>
      </w:r>
      <w:proofErr w:type="spellStart"/>
      <w:r w:rsidRPr="001C08B8">
        <w:rPr>
          <w:rFonts w:ascii="Söhne" w:eastAsia="Calibri" w:hAnsi="Söhne" w:cs="Times New Roman"/>
          <w:smallCaps/>
          <w:sz w:val="18"/>
          <w:lang w:val="en-GB"/>
        </w:rPr>
        <w:t>Khudet</w:t>
      </w:r>
      <w:proofErr w:type="spellEnd"/>
      <w:r w:rsidRPr="001C08B8">
        <w:rPr>
          <w:rFonts w:ascii="Söhne" w:eastAsia="Calibri" w:hAnsi="Söhne" w:cs="Times New Roman"/>
          <w:smallCaps/>
          <w:sz w:val="18"/>
          <w:lang w:val="en-GB"/>
        </w:rPr>
        <w:t xml:space="preserve"> J., </w:t>
      </w:r>
      <w:proofErr w:type="spellStart"/>
      <w:r w:rsidRPr="001C08B8">
        <w:rPr>
          <w:rFonts w:ascii="Söhne" w:eastAsia="Calibri" w:hAnsi="Söhne" w:cs="Times New Roman"/>
          <w:smallCaps/>
          <w:sz w:val="18"/>
          <w:lang w:val="en-GB"/>
        </w:rPr>
        <w:t>Thaiue</w:t>
      </w:r>
      <w:proofErr w:type="spellEnd"/>
      <w:r w:rsidRPr="001C08B8">
        <w:rPr>
          <w:rFonts w:ascii="Söhne" w:eastAsia="Calibri" w:hAnsi="Söhne" w:cs="Times New Roman"/>
          <w:smallCaps/>
          <w:sz w:val="18"/>
          <w:lang w:val="en-GB"/>
        </w:rPr>
        <w:t xml:space="preserve"> D., </w:t>
      </w:r>
      <w:proofErr w:type="spellStart"/>
      <w:r w:rsidRPr="001C08B8">
        <w:rPr>
          <w:rFonts w:ascii="Söhne" w:eastAsia="Calibri" w:hAnsi="Söhne" w:cs="Times New Roman"/>
          <w:smallCaps/>
          <w:sz w:val="18"/>
          <w:lang w:val="en-GB"/>
        </w:rPr>
        <w:t>Powtongsak</w:t>
      </w:r>
      <w:proofErr w:type="spellEnd"/>
      <w:r w:rsidRPr="001C08B8">
        <w:rPr>
          <w:rFonts w:ascii="Söhne" w:eastAsia="Calibri" w:hAnsi="Söhne" w:cs="Times New Roman"/>
          <w:smallCaps/>
          <w:sz w:val="18"/>
          <w:lang w:val="en-GB"/>
        </w:rPr>
        <w:t xml:space="preserve"> S., Flegel T.W. &amp; </w:t>
      </w:r>
      <w:proofErr w:type="spellStart"/>
      <w:r w:rsidRPr="001C08B8">
        <w:rPr>
          <w:rFonts w:ascii="Söhne" w:eastAsia="Calibri" w:hAnsi="Söhne" w:cs="Times New Roman"/>
          <w:smallCaps/>
          <w:sz w:val="18"/>
          <w:lang w:val="en-GB"/>
        </w:rPr>
        <w:t>Sritunyalucksana</w:t>
      </w:r>
      <w:proofErr w:type="spellEnd"/>
      <w:r w:rsidRPr="001C08B8">
        <w:rPr>
          <w:rFonts w:ascii="Söhne" w:eastAsia="Calibri" w:hAnsi="Söhne" w:cs="Times New Roman"/>
          <w:smallCaps/>
          <w:sz w:val="18"/>
          <w:lang w:val="en-GB"/>
        </w:rPr>
        <w:t xml:space="preserve"> K.</w:t>
      </w:r>
      <w:r w:rsidRPr="001C08B8">
        <w:rPr>
          <w:rFonts w:ascii="Söhne" w:eastAsia="Calibri" w:hAnsi="Söhne" w:cs="Times New Roman"/>
          <w:sz w:val="18"/>
          <w:lang w:val="en-GB"/>
        </w:rPr>
        <w:t xml:space="preserve"> (2021). Infectious myonecrosis virus (IMNV) and decapod iridescent virus 1 (DIV1) detected in captured, wild </w:t>
      </w:r>
      <w:r w:rsidRPr="001C08B8">
        <w:rPr>
          <w:rFonts w:ascii="Söhne" w:eastAsia="Calibri" w:hAnsi="Söhne" w:cs="Times New Roman"/>
          <w:i/>
          <w:sz w:val="18"/>
          <w:lang w:val="en-GB"/>
        </w:rPr>
        <w:t>Penaeus monodon</w:t>
      </w:r>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Aquaculture,</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545</w:t>
      </w:r>
      <w:r w:rsidRPr="001C08B8">
        <w:rPr>
          <w:rFonts w:ascii="Söhne" w:eastAsia="Calibri" w:hAnsi="Söhne" w:cs="Times New Roman"/>
          <w:sz w:val="18"/>
          <w:lang w:val="en-GB"/>
        </w:rPr>
        <w:t>, 737262.</w:t>
      </w:r>
    </w:p>
    <w:p w14:paraId="0D6D2181" w14:textId="77777777" w:rsidR="0084597F" w:rsidRPr="001C08B8" w:rsidRDefault="0084597F" w:rsidP="0084597F">
      <w:pPr>
        <w:spacing w:after="240" w:line="240" w:lineRule="auto"/>
        <w:jc w:val="both"/>
        <w:rPr>
          <w:rFonts w:ascii="Söhne" w:eastAsia="Calibri" w:hAnsi="Söhne" w:cs="Times New Roman"/>
          <w:sz w:val="18"/>
          <w:lang w:val="en-GB"/>
        </w:rPr>
      </w:pPr>
      <w:r w:rsidRPr="001C08B8">
        <w:rPr>
          <w:rFonts w:ascii="Söhne" w:eastAsia="Calibri" w:hAnsi="Söhne" w:cs="Times New Roman"/>
          <w:smallCaps/>
          <w:sz w:val="18"/>
          <w:lang w:val="en-GB"/>
        </w:rPr>
        <w:t>Xu L., Wang T., Li F. &amp; Yang F.</w:t>
      </w:r>
      <w:r w:rsidRPr="001C08B8">
        <w:rPr>
          <w:rFonts w:ascii="Söhne" w:eastAsia="Calibri" w:hAnsi="Söhne" w:cs="Times New Roman"/>
          <w:sz w:val="18"/>
          <w:lang w:val="en-GB"/>
        </w:rPr>
        <w:t xml:space="preserve"> (2016) Isolation and preliminary characterization of a new pathogenic iridovirus from </w:t>
      </w:r>
      <w:proofErr w:type="spellStart"/>
      <w:r w:rsidRPr="001C08B8">
        <w:rPr>
          <w:rFonts w:ascii="Söhne" w:eastAsia="Calibri" w:hAnsi="Söhne" w:cs="Times New Roman"/>
          <w:sz w:val="18"/>
          <w:lang w:val="en-GB"/>
        </w:rPr>
        <w:t>redclaw</w:t>
      </w:r>
      <w:proofErr w:type="spellEnd"/>
      <w:r w:rsidRPr="001C08B8">
        <w:rPr>
          <w:rFonts w:ascii="Söhne" w:eastAsia="Calibri" w:hAnsi="Söhne" w:cs="Times New Roman"/>
          <w:sz w:val="18"/>
          <w:lang w:val="en-GB"/>
        </w:rPr>
        <w:t xml:space="preserve"> crayfish</w:t>
      </w:r>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Cherax</w:t>
      </w:r>
      <w:proofErr w:type="spellEnd"/>
      <w:r w:rsidRPr="001C08B8">
        <w:rPr>
          <w:rFonts w:ascii="Söhne" w:eastAsia="Calibri" w:hAnsi="Söhne" w:cs="Times New Roman"/>
          <w:i/>
          <w:sz w:val="18"/>
          <w:lang w:val="en-GB"/>
        </w:rPr>
        <w:t xml:space="preserve"> </w:t>
      </w:r>
      <w:proofErr w:type="spellStart"/>
      <w:r w:rsidRPr="001C08B8">
        <w:rPr>
          <w:rFonts w:ascii="Söhne" w:eastAsia="Calibri" w:hAnsi="Söhne" w:cs="Times New Roman"/>
          <w:i/>
          <w:sz w:val="18"/>
          <w:lang w:val="en-GB"/>
        </w:rPr>
        <w:t>quadricarinatus</w:t>
      </w:r>
      <w:proofErr w:type="spellEnd"/>
      <w:r w:rsidRPr="001C08B8">
        <w:rPr>
          <w:rFonts w:ascii="Söhne" w:eastAsia="Calibri" w:hAnsi="Söhne" w:cs="Times New Roman"/>
          <w:sz w:val="18"/>
          <w:lang w:val="en-GB"/>
        </w:rPr>
        <w:t xml:space="preserve">. </w:t>
      </w:r>
      <w:r w:rsidRPr="001C08B8">
        <w:rPr>
          <w:rFonts w:ascii="Söhne" w:eastAsia="Calibri" w:hAnsi="Söhne" w:cs="Times New Roman"/>
          <w:i/>
          <w:sz w:val="18"/>
          <w:lang w:val="en-GB"/>
        </w:rPr>
        <w:t xml:space="preserve">Dis. </w:t>
      </w:r>
      <w:proofErr w:type="spellStart"/>
      <w:r w:rsidRPr="001C08B8">
        <w:rPr>
          <w:rFonts w:ascii="Söhne" w:eastAsia="Calibri" w:hAnsi="Söhne" w:cs="Times New Roman"/>
          <w:i/>
          <w:sz w:val="18"/>
          <w:lang w:val="en-GB"/>
        </w:rPr>
        <w:t>Aquat</w:t>
      </w:r>
      <w:proofErr w:type="spellEnd"/>
      <w:r w:rsidRPr="001C08B8">
        <w:rPr>
          <w:rFonts w:ascii="Söhne" w:eastAsia="Calibri" w:hAnsi="Söhne" w:cs="Times New Roman"/>
          <w:i/>
          <w:sz w:val="18"/>
          <w:lang w:val="en-GB"/>
        </w:rPr>
        <w:t>. Org</w:t>
      </w:r>
      <w:r w:rsidRPr="001C08B8">
        <w:rPr>
          <w:rFonts w:ascii="Söhne" w:eastAsia="Calibri" w:hAnsi="Söhne" w:cs="Times New Roman"/>
          <w:sz w:val="18"/>
          <w:lang w:val="en-GB"/>
        </w:rPr>
        <w:t xml:space="preserve">., </w:t>
      </w:r>
      <w:r w:rsidRPr="001C08B8">
        <w:rPr>
          <w:rFonts w:ascii="Söhne" w:eastAsia="Calibri" w:hAnsi="Söhne" w:cs="Times New Roman"/>
          <w:b/>
          <w:sz w:val="18"/>
          <w:lang w:val="en-GB"/>
        </w:rPr>
        <w:t>120</w:t>
      </w:r>
      <w:r w:rsidRPr="001C08B8">
        <w:rPr>
          <w:rFonts w:ascii="Söhne" w:eastAsia="Calibri" w:hAnsi="Söhne" w:cs="Times New Roman"/>
          <w:sz w:val="18"/>
          <w:lang w:val="en-GB"/>
        </w:rPr>
        <w:t>, 17–26.</w:t>
      </w:r>
    </w:p>
    <w:p w14:paraId="2EAB04AB" w14:textId="77777777" w:rsidR="0084597F" w:rsidRPr="001C08B8" w:rsidRDefault="0084597F" w:rsidP="0084597F">
      <w:pPr>
        <w:spacing w:after="240" w:line="240" w:lineRule="auto"/>
        <w:jc w:val="center"/>
        <w:rPr>
          <w:rFonts w:ascii="Söhne" w:eastAsia="Times New Roman" w:hAnsi="Söhne" w:cs="Times New Roman"/>
          <w:sz w:val="18"/>
          <w:szCs w:val="18"/>
          <w:lang w:val="en-IE" w:bidi="en-US"/>
        </w:rPr>
      </w:pPr>
      <w:r w:rsidRPr="001C08B8">
        <w:rPr>
          <w:rFonts w:ascii="Söhne" w:eastAsia="Times New Roman" w:hAnsi="Söhne" w:cs="Times New Roman"/>
          <w:sz w:val="18"/>
          <w:szCs w:val="18"/>
          <w:lang w:val="en-IE" w:bidi="en-US"/>
        </w:rPr>
        <w:t>*</w:t>
      </w:r>
      <w:r w:rsidRPr="001C08B8">
        <w:rPr>
          <w:rFonts w:ascii="Söhne" w:eastAsia="Times New Roman" w:hAnsi="Söhne" w:cs="Times New Roman"/>
          <w:sz w:val="18"/>
          <w:szCs w:val="18"/>
          <w:lang w:val="en-IE" w:bidi="en-US"/>
        </w:rPr>
        <w:br/>
        <w:t>*   *</w:t>
      </w:r>
    </w:p>
    <w:p w14:paraId="71DECD70" w14:textId="77777777" w:rsidR="0084597F" w:rsidRPr="001C08B8" w:rsidRDefault="0084597F" w:rsidP="0084597F">
      <w:pPr>
        <w:spacing w:before="120" w:after="240" w:line="240" w:lineRule="auto"/>
        <w:jc w:val="center"/>
        <w:rPr>
          <w:rFonts w:ascii="Söhne" w:eastAsia="Times New Roman" w:hAnsi="Söhne" w:cs="Arial"/>
          <w:sz w:val="18"/>
          <w:szCs w:val="18"/>
          <w:lang w:val="en-GB"/>
        </w:rPr>
      </w:pPr>
      <w:r w:rsidRPr="001C08B8">
        <w:rPr>
          <w:rFonts w:ascii="Söhne" w:eastAsia="Times New Roman" w:hAnsi="Söhne" w:cs="Arial"/>
          <w:b/>
          <w:sz w:val="18"/>
          <w:szCs w:val="18"/>
          <w:lang w:val="en-GB"/>
        </w:rPr>
        <w:t>NB:</w:t>
      </w:r>
      <w:r w:rsidRPr="001C08B8">
        <w:rPr>
          <w:rFonts w:ascii="Söhne" w:eastAsia="Times New Roman" w:hAnsi="Söhne" w:cs="Arial"/>
          <w:sz w:val="18"/>
          <w:szCs w:val="18"/>
          <w:lang w:val="en-GB"/>
        </w:rPr>
        <w:t xml:space="preserve"> There is a WOAH Reference Laboratory for infection with </w:t>
      </w:r>
      <w:r w:rsidRPr="001C08B8">
        <w:rPr>
          <w:rFonts w:ascii="Söhne" w:eastAsia="PMingLiU" w:hAnsi="Söhne" w:cs="Times New Roman"/>
          <w:sz w:val="18"/>
          <w:lang w:val="en-GB"/>
        </w:rPr>
        <w:t>decapod iridescent virus 1</w:t>
      </w:r>
      <w:r w:rsidRPr="001C08B8">
        <w:rPr>
          <w:rFonts w:ascii="Söhne" w:eastAsia="Times New Roman" w:hAnsi="Söhne" w:cs="Arial"/>
          <w:iCs/>
          <w:sz w:val="18"/>
          <w:szCs w:val="18"/>
          <w:lang w:val="en-GB"/>
        </w:rPr>
        <w:br/>
      </w:r>
      <w:r w:rsidRPr="001C08B8">
        <w:rPr>
          <w:rFonts w:ascii="Söhne" w:eastAsia="Times New Roman" w:hAnsi="Söhne" w:cs="Arial"/>
          <w:sz w:val="18"/>
          <w:szCs w:val="18"/>
          <w:lang w:val="en-GB"/>
        </w:rPr>
        <w:t xml:space="preserve">(please consult the WOAH web site: </w:t>
      </w:r>
      <w:r w:rsidRPr="001C08B8">
        <w:rPr>
          <w:rFonts w:ascii="Söhne" w:eastAsia="Times New Roman" w:hAnsi="Söhne" w:cs="Arial"/>
          <w:sz w:val="18"/>
          <w:szCs w:val="18"/>
          <w:lang w:val="en-GB"/>
        </w:rPr>
        <w:br/>
      </w:r>
      <w:r w:rsidRPr="001C08B8">
        <w:rPr>
          <w:rFonts w:ascii="Söhne" w:eastAsia="Times New Roman" w:hAnsi="Söhne" w:cs="Arial"/>
          <w:color w:val="0000FF"/>
          <w:sz w:val="18"/>
          <w:szCs w:val="18"/>
          <w:u w:val="single"/>
          <w:lang w:val="en-GB"/>
        </w:rPr>
        <w:t>https://www.woah.org/en/what-we-offer/expertise-network/reference-laboratories/#ui-id-3</w:t>
      </w:r>
      <w:r w:rsidRPr="001C08B8">
        <w:rPr>
          <w:rFonts w:ascii="Söhne" w:eastAsia="PMingLiU" w:hAnsi="Söhne" w:cs="Arial"/>
          <w:sz w:val="18"/>
          <w:szCs w:val="18"/>
          <w:lang w:val="en-GB" w:eastAsia="fr-FR"/>
        </w:rPr>
        <w:t xml:space="preserve">). </w:t>
      </w:r>
      <w:r w:rsidRPr="001C08B8">
        <w:rPr>
          <w:rFonts w:ascii="Söhne" w:eastAsia="PMingLiU" w:hAnsi="Söhne" w:cs="Arial"/>
          <w:sz w:val="18"/>
          <w:szCs w:val="18"/>
          <w:lang w:val="en-GB" w:eastAsia="fr-FR"/>
        </w:rPr>
        <w:br/>
      </w:r>
      <w:r w:rsidRPr="001C08B8">
        <w:rPr>
          <w:rFonts w:ascii="Söhne" w:eastAsia="Times New Roman" w:hAnsi="Söhne" w:cs="Arial"/>
          <w:sz w:val="18"/>
          <w:szCs w:val="18"/>
          <w:lang w:val="en-GB"/>
        </w:rPr>
        <w:t xml:space="preserve">Please contact the WOAH Reference Laboratories for any further information on </w:t>
      </w:r>
      <w:r w:rsidRPr="001C08B8">
        <w:rPr>
          <w:rFonts w:ascii="Söhne" w:eastAsia="Times New Roman" w:hAnsi="Söhne" w:cs="Arial"/>
          <w:sz w:val="18"/>
          <w:szCs w:val="18"/>
          <w:lang w:val="en-GB"/>
        </w:rPr>
        <w:br/>
        <w:t xml:space="preserve">infection with </w:t>
      </w:r>
      <w:r w:rsidRPr="001C08B8">
        <w:rPr>
          <w:rFonts w:ascii="Söhne" w:eastAsia="PMingLiU" w:hAnsi="Söhne" w:cs="Times New Roman"/>
          <w:sz w:val="18"/>
          <w:lang w:val="en-GB"/>
        </w:rPr>
        <w:t>decapod iridescent virus 1</w:t>
      </w:r>
    </w:p>
    <w:p w14:paraId="0B7C402C" w14:textId="77777777" w:rsidR="0084597F" w:rsidRPr="001C08B8" w:rsidRDefault="0084597F" w:rsidP="0084597F">
      <w:pPr>
        <w:spacing w:after="480" w:line="240" w:lineRule="auto"/>
        <w:jc w:val="center"/>
        <w:rPr>
          <w:rFonts w:ascii="Söhne" w:eastAsia="Times New Roman" w:hAnsi="Söhne" w:cs="Times New Roman"/>
          <w:bCs/>
          <w:sz w:val="18"/>
          <w:lang w:val="en-IE"/>
        </w:rPr>
      </w:pPr>
      <w:bookmarkStart w:id="31" w:name="_Hlk48832012"/>
      <w:r w:rsidRPr="001C08B8">
        <w:rPr>
          <w:rFonts w:ascii="Söhne" w:eastAsia="Times New Roman" w:hAnsi="Söhne" w:cs="Arial"/>
          <w:b/>
          <w:bCs/>
          <w:smallCaps/>
          <w:sz w:val="18"/>
          <w:szCs w:val="18"/>
          <w:lang w:val="en-GB"/>
        </w:rPr>
        <w:t>NB:</w:t>
      </w:r>
      <w:r w:rsidRPr="001C08B8">
        <w:rPr>
          <w:rFonts w:ascii="Söhne" w:eastAsia="Times New Roman" w:hAnsi="Söhne" w:cs="Arial"/>
          <w:bCs/>
          <w:smallCaps/>
          <w:sz w:val="18"/>
          <w:szCs w:val="18"/>
          <w:lang w:val="en-GB"/>
        </w:rPr>
        <w:t xml:space="preserve"> First adopted in 20xx.</w:t>
      </w:r>
      <w:bookmarkEnd w:id="31"/>
    </w:p>
    <w:p w14:paraId="38B67C7A" w14:textId="77777777" w:rsidR="0084597F" w:rsidRPr="001C08B8" w:rsidRDefault="0084597F" w:rsidP="0084597F">
      <w:pPr>
        <w:spacing w:after="480" w:line="240" w:lineRule="auto"/>
        <w:jc w:val="both"/>
        <w:rPr>
          <w:rFonts w:ascii="Söhne" w:eastAsia="Times New Roman" w:hAnsi="Söhne" w:cs="Times New Roman"/>
          <w:bCs/>
          <w:sz w:val="18"/>
          <w:lang w:val="en-IE"/>
        </w:rPr>
      </w:pPr>
    </w:p>
    <w:p w14:paraId="57BDCE8F" w14:textId="77777777" w:rsidR="001562FB" w:rsidRDefault="001562FB"/>
    <w:sectPr w:rsidR="001562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3514" w14:textId="77777777" w:rsidR="002800D5" w:rsidRDefault="002800D5" w:rsidP="0084597F">
      <w:pPr>
        <w:spacing w:after="0" w:line="240" w:lineRule="auto"/>
      </w:pPr>
      <w:r>
        <w:separator/>
      </w:r>
    </w:p>
  </w:endnote>
  <w:endnote w:type="continuationSeparator" w:id="0">
    <w:p w14:paraId="0DCCA88B" w14:textId="77777777" w:rsidR="002800D5" w:rsidRDefault="002800D5" w:rsidP="0084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623B" w14:textId="77777777" w:rsidR="0084597F" w:rsidRDefault="0084597F">
    <w:pPr>
      <w:pStyle w:val="Footer"/>
    </w:pPr>
    <w:r w:rsidRPr="00ED0F29">
      <w:fldChar w:fldCharType="begin"/>
    </w:r>
    <w:r w:rsidRPr="00ED0F29">
      <w:instrText xml:space="preserve"> PAGE </w:instrText>
    </w:r>
    <w:r w:rsidRPr="00ED0F29">
      <w:fldChar w:fldCharType="separate"/>
    </w:r>
    <w:r>
      <w:rPr>
        <w:noProof/>
      </w:rPr>
      <w:t>12</w:t>
    </w:r>
    <w:r w:rsidRPr="00ED0F29">
      <w:fldChar w:fldCharType="end"/>
    </w:r>
    <w:r>
      <w:tab/>
      <w:t xml:space="preserve">WOAH </w:t>
    </w:r>
    <w:r w:rsidRPr="00ED0F29">
      <w:rPr>
        <w:i/>
        <w:iCs/>
      </w:rPr>
      <w:t>Aquatic Manual</w:t>
    </w:r>
    <w:r w:rsidRPr="00ED0F29">
      <w:t xml:space="preserve"> 202</w:t>
    </w: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2A79" w14:textId="77777777" w:rsidR="0084597F" w:rsidRPr="00ED0F29" w:rsidRDefault="0084597F" w:rsidP="00BC4790">
    <w:pPr>
      <w:pStyle w:val="Footer"/>
      <w:tabs>
        <w:tab w:val="right" w:pos="14175"/>
      </w:tabs>
    </w:pPr>
    <w:r w:rsidRPr="00ED0F29">
      <w:fldChar w:fldCharType="begin"/>
    </w:r>
    <w:r w:rsidRPr="00ED0F29">
      <w:instrText xml:space="preserve"> PAGE </w:instrText>
    </w:r>
    <w:r w:rsidRPr="00ED0F29">
      <w:fldChar w:fldCharType="separate"/>
    </w:r>
    <w:r>
      <w:rPr>
        <w:noProof/>
      </w:rPr>
      <w:t>6</w:t>
    </w:r>
    <w:r w:rsidRPr="00ED0F29">
      <w:fldChar w:fldCharType="end"/>
    </w:r>
    <w:r>
      <w:tab/>
      <w:t xml:space="preserve">WOAH </w:t>
    </w:r>
    <w:r w:rsidRPr="00ED0F29">
      <w:rPr>
        <w:i/>
        <w:iCs/>
      </w:rPr>
      <w:t>Aquatic Manual</w:t>
    </w:r>
    <w:r w:rsidRPr="00ED0F29">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B683" w14:textId="77777777" w:rsidR="002800D5" w:rsidRDefault="002800D5" w:rsidP="0084597F">
      <w:pPr>
        <w:spacing w:after="0" w:line="240" w:lineRule="auto"/>
      </w:pPr>
      <w:r>
        <w:separator/>
      </w:r>
    </w:p>
  </w:footnote>
  <w:footnote w:type="continuationSeparator" w:id="0">
    <w:p w14:paraId="24B32507" w14:textId="77777777" w:rsidR="002800D5" w:rsidRDefault="002800D5" w:rsidP="0084597F">
      <w:pPr>
        <w:spacing w:after="0" w:line="240" w:lineRule="auto"/>
      </w:pPr>
      <w:r>
        <w:continuationSeparator/>
      </w:r>
    </w:p>
  </w:footnote>
  <w:footnote w:id="1">
    <w:p w14:paraId="4BD21967" w14:textId="77777777" w:rsidR="0084597F" w:rsidRPr="007425EF" w:rsidRDefault="0084597F" w:rsidP="0084597F">
      <w:pPr>
        <w:pStyle w:val="FootnoteText"/>
        <w:ind w:left="425" w:hanging="425"/>
        <w:rPr>
          <w:rFonts w:ascii="Söhne" w:hAnsi="Söhne" w:cs="Arial"/>
          <w:sz w:val="16"/>
          <w:szCs w:val="16"/>
          <w:lang w:val="en-GB"/>
        </w:rPr>
      </w:pPr>
      <w:r w:rsidRPr="000A7B5D">
        <w:rPr>
          <w:rStyle w:val="FootnoteReference"/>
          <w:rFonts w:ascii="Söhne" w:hAnsi="Söhne" w:cs="Arial"/>
          <w:sz w:val="16"/>
          <w:szCs w:val="16"/>
        </w:rPr>
        <w:footnoteRef/>
      </w:r>
      <w:r w:rsidRPr="000A7B5D">
        <w:rPr>
          <w:rFonts w:ascii="Söhne" w:hAnsi="Söhne" w:cs="Arial"/>
          <w:sz w:val="16"/>
          <w:szCs w:val="16"/>
          <w:lang w:val="en-GB"/>
        </w:rPr>
        <w:t xml:space="preserve"> </w:t>
      </w:r>
      <w:r w:rsidRPr="000A7B5D">
        <w:rPr>
          <w:rFonts w:ascii="Söhne" w:hAnsi="Söhne" w:cs="Arial"/>
          <w:sz w:val="16"/>
          <w:szCs w:val="16"/>
          <w:lang w:val="en-GB"/>
        </w:rPr>
        <w:tab/>
      </w:r>
      <w:r w:rsidRPr="007425EF">
        <w:rPr>
          <w:rFonts w:ascii="Söhne" w:hAnsi="Söhne" w:cs="Arial"/>
          <w:sz w:val="16"/>
          <w:szCs w:val="16"/>
          <w:lang w:val="en-GB"/>
        </w:rPr>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7063" w14:textId="77777777" w:rsidR="0084597F" w:rsidRPr="00ED0F29" w:rsidRDefault="0084597F" w:rsidP="00BC2BF2">
    <w:pPr>
      <w:pStyle w:val="Header"/>
      <w:rPr>
        <w:lang w:bidi="en-US"/>
      </w:rPr>
    </w:pPr>
    <w:r w:rsidRPr="00A30D5D">
      <w:rPr>
        <w:lang w:bidi="en-US"/>
      </w:rPr>
      <w:t xml:space="preserve">Chapter </w:t>
    </w:r>
    <w:r w:rsidRPr="000A3D49">
      <w:rPr>
        <w:lang w:bidi="en-US"/>
      </w:rPr>
      <w:t>2.</w:t>
    </w:r>
    <w:r>
      <w:rPr>
        <w:lang w:bidi="en-US"/>
      </w:rPr>
      <w:t>2</w:t>
    </w:r>
    <w:r w:rsidRPr="000A3D49">
      <w:rPr>
        <w:lang w:bidi="en-US"/>
      </w:rPr>
      <w:t xml:space="preserve">.X. – </w:t>
    </w:r>
    <w:r w:rsidRPr="008F4EDB">
      <w:t>Infection with decapod iridescent virus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9"/>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774"/>
    </w:tblGrid>
    <w:tr w:rsidR="0084597F" w:rsidRPr="007D4D6C" w14:paraId="40FD393A" w14:textId="77777777" w:rsidTr="00277DE5">
      <w:trPr>
        <w:trHeight w:val="58"/>
        <w:jc w:val="center"/>
      </w:trPr>
      <w:tc>
        <w:tcPr>
          <w:tcW w:w="10774" w:type="dxa"/>
        </w:tcPr>
        <w:p w14:paraId="5B1147D2" w14:textId="77777777" w:rsidR="0084597F" w:rsidRPr="007D4D6C" w:rsidRDefault="0084597F" w:rsidP="007D4D6C">
          <w:pPr>
            <w:spacing w:after="240" w:line="259" w:lineRule="auto"/>
            <w:jc w:val="right"/>
            <w:rPr>
              <w:rFonts w:ascii="Calibri" w:hAnsi="Calibri"/>
            </w:rPr>
          </w:pPr>
        </w:p>
      </w:tc>
    </w:tr>
  </w:tbl>
  <w:p w14:paraId="4D893C2A" w14:textId="77777777" w:rsidR="0084597F" w:rsidRPr="008570C6" w:rsidRDefault="0084597F" w:rsidP="007D4D6C">
    <w:pPr>
      <w:pStyle w:val="Header"/>
      <w:rPr>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1148" w14:textId="77777777" w:rsidR="0084597F" w:rsidRPr="008570C6" w:rsidRDefault="0084597F" w:rsidP="008570C6">
    <w:pPr>
      <w:pStyle w:val="Header"/>
      <w:rPr>
        <w:lang w:bidi="en-US"/>
      </w:rPr>
    </w:pPr>
    <w:r w:rsidRPr="00A30D5D">
      <w:rPr>
        <w:lang w:bidi="en-US"/>
      </w:rPr>
      <w:t xml:space="preserve">Chapter </w:t>
    </w:r>
    <w:r w:rsidRPr="000A3D49">
      <w:rPr>
        <w:lang w:bidi="en-US"/>
      </w:rPr>
      <w:t>2.</w:t>
    </w:r>
    <w:r>
      <w:rPr>
        <w:lang w:bidi="en-US"/>
      </w:rPr>
      <w:t>2</w:t>
    </w:r>
    <w:r w:rsidRPr="000A3D49">
      <w:rPr>
        <w:lang w:bidi="en-US"/>
      </w:rPr>
      <w:t xml:space="preserve">.X. – </w:t>
    </w:r>
    <w:r w:rsidRPr="008F4EDB">
      <w:t>Infection with decapod iridescent virus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405155163">
    <w:abstractNumId w:val="1"/>
  </w:num>
  <w:num w:numId="2" w16cid:durableId="129239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97"/>
    <w:rsid w:val="001562FB"/>
    <w:rsid w:val="002800D5"/>
    <w:rsid w:val="0084597F"/>
    <w:rsid w:val="00896975"/>
    <w:rsid w:val="008E123E"/>
    <w:rsid w:val="00926346"/>
    <w:rsid w:val="00A94797"/>
    <w:rsid w:val="00E60A67"/>
    <w:rsid w:val="00FD1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EBD6"/>
  <w15:chartTrackingRefBased/>
  <w15:docId w15:val="{D705504F-0E89-4E82-98A2-C824AFF9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7F"/>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84597F"/>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84597F"/>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84597F"/>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84597F"/>
    <w:rPr>
      <w:kern w:val="0"/>
      <w:lang w:val="en-GB"/>
      <w14:ligatures w14:val="none"/>
    </w:rPr>
  </w:style>
  <w:style w:type="character" w:styleId="FootnoteReference">
    <w:name w:val="footnote reference"/>
    <w:basedOn w:val="DefaultParagraphFont"/>
    <w:unhideWhenUsed/>
    <w:rsid w:val="0084597F"/>
    <w:rPr>
      <w:vertAlign w:val="superscript"/>
    </w:rPr>
  </w:style>
  <w:style w:type="paragraph" w:styleId="FootnoteText">
    <w:name w:val="footnote text"/>
    <w:basedOn w:val="Normal"/>
    <w:link w:val="FootnoteTextChar"/>
    <w:unhideWhenUsed/>
    <w:rsid w:val="0084597F"/>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4597F"/>
    <w:rPr>
      <w:rFonts w:ascii="Arial" w:hAnsi="Arial"/>
      <w:kern w:val="0"/>
      <w:sz w:val="20"/>
      <w:szCs w:val="20"/>
      <w:lang w:val="fr-FR"/>
      <w14:ligatures w14:val="none"/>
    </w:rPr>
  </w:style>
  <w:style w:type="paragraph" w:customStyle="1" w:styleId="111Para">
    <w:name w:val="1.1.1_Para"/>
    <w:basedOn w:val="Normal"/>
    <w:qFormat/>
    <w:rsid w:val="0084597F"/>
    <w:pPr>
      <w:spacing w:after="240" w:line="240" w:lineRule="auto"/>
      <w:ind w:left="1134"/>
      <w:jc w:val="both"/>
    </w:pPr>
    <w:rPr>
      <w:rFonts w:ascii="Söhne" w:eastAsia="Yu Mincho" w:hAnsi="Söhne" w:cs="Arial"/>
      <w:sz w:val="18"/>
      <w:szCs w:val="18"/>
      <w:lang w:val="en-GB"/>
    </w:rPr>
  </w:style>
  <w:style w:type="table" w:customStyle="1" w:styleId="LightShading-Accent14">
    <w:name w:val="Light Shading - Accent 14"/>
    <w:basedOn w:val="TableNormal"/>
    <w:next w:val="LightShading-Accent1"/>
    <w:uiPriority w:val="60"/>
    <w:rsid w:val="0084597F"/>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84597F"/>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semiHidden/>
    <w:unhideWhenUsed/>
    <w:rsid w:val="0084597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84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H1">
    <w:name w:val="WOAH NH1"/>
    <w:basedOn w:val="Normal"/>
    <w:next w:val="Normal"/>
    <w:qFormat/>
    <w:rsid w:val="008E123E"/>
    <w:pPr>
      <w:keepNext/>
      <w:numPr>
        <w:numId w:val="2"/>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Normal"/>
    <w:qFormat/>
    <w:rsid w:val="008E123E"/>
    <w:pPr>
      <w:keepNext/>
      <w:numPr>
        <w:ilvl w:val="1"/>
        <w:numId w:val="2"/>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8E123E"/>
    <w:pPr>
      <w:keepNext/>
      <w:numPr>
        <w:ilvl w:val="2"/>
        <w:numId w:val="2"/>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3Para">
    <w:name w:val="WOAH L3 Para"/>
    <w:basedOn w:val="Normal"/>
    <w:qFormat/>
    <w:rsid w:val="008E123E"/>
    <w:pPr>
      <w:spacing w:after="240" w:line="240" w:lineRule="auto"/>
      <w:ind w:left="993"/>
      <w:jc w:val="both"/>
    </w:pPr>
    <w:rPr>
      <w:rFonts w:ascii="Arial" w:eastAsia="Malgun Gothic" w:hAnsi="Arial" w:cs="Times New Roman"/>
      <w:sz w:val="20"/>
      <w:szCs w:val="20"/>
      <w:lang w:val="en-GB" w:eastAsia="en-GB"/>
    </w:rPr>
  </w:style>
  <w:style w:type="paragraph" w:customStyle="1" w:styleId="WOAHNH4">
    <w:name w:val="WOAH NH4"/>
    <w:basedOn w:val="WOAHL3Para"/>
    <w:next w:val="Normal"/>
    <w:qFormat/>
    <w:rsid w:val="008E123E"/>
    <w:pPr>
      <w:numPr>
        <w:ilvl w:val="3"/>
        <w:numId w:val="2"/>
      </w:numPr>
      <w:outlineLvl w:val="3"/>
    </w:pPr>
    <w:rPr>
      <w:b/>
      <w:bCs/>
    </w:rPr>
  </w:style>
  <w:style w:type="paragraph" w:styleId="Revision">
    <w:name w:val="Revision"/>
    <w:hidden/>
    <w:uiPriority w:val="99"/>
    <w:semiHidden/>
    <w:rsid w:val="008E123E"/>
    <w:pPr>
      <w:spacing w:after="0" w:line="240" w:lineRule="auto"/>
    </w:pPr>
    <w:rPr>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tv.global/report/chapter/iridoviridae/iridoviridae/decapodirido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ahis.woah.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0" ma:contentTypeDescription="Create a new document." ma:contentTypeScope="" ma:versionID="a56eec3e5e1f06ae1cf6ffc70e8d997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48D10-C5B0-4500-9F5F-4162BFDA2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B019BC-FEEA-4A12-BE25-CF5E2B0E4DA9}">
  <ds:schemaRefs>
    <ds:schemaRef ds:uri="http://schemas.microsoft.com/sharepoint/v3/contenttype/forms"/>
  </ds:schemaRefs>
</ds:datastoreItem>
</file>

<file path=customXml/itemProps3.xml><?xml version="1.0" encoding="utf-8"?>
<ds:datastoreItem xmlns:ds="http://schemas.openxmlformats.org/officeDocument/2006/customXml" ds:itemID="{0194718A-F70F-49F9-AAE7-0A1EE780E76D}">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decapod iridescent virus 1 manual</dc:title>
  <dc:subject/>
  <dc:creator>Marston, Alicia - MRP-APHIS</dc:creator>
  <cp:keywords/>
  <dc:description/>
  <cp:lastModifiedBy>Duncan, Britteny - MRP-APHIS</cp:lastModifiedBy>
  <cp:revision>4</cp:revision>
  <dcterms:created xsi:type="dcterms:W3CDTF">2023-11-01T16:37:00Z</dcterms:created>
  <dcterms:modified xsi:type="dcterms:W3CDTF">2023-11-07T17:01:00Z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