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DDE0" w14:textId="77777777" w:rsidR="00282508" w:rsidRDefault="00282508" w:rsidP="002825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282508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Annex 3. Item 4. – Work plan and priorities</w:t>
      </w:r>
      <w:r w:rsidRPr="00282508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 </w:t>
      </w:r>
    </w:p>
    <w:p w14:paraId="5E759E09" w14:textId="77777777" w:rsidR="00282508" w:rsidRPr="00282508" w:rsidRDefault="00282508" w:rsidP="002825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</w:p>
    <w:p w14:paraId="613C99EE" w14:textId="77777777" w:rsidR="00282508" w:rsidRPr="00282508" w:rsidRDefault="00282508" w:rsidP="002825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282508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WORK PLAN FOR THE AQUATIC ANIMALS COMMISSION </w:t>
      </w:r>
      <w:r w:rsidRPr="00282508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CEA376B" w14:textId="77777777" w:rsidR="00282508" w:rsidRPr="00282508" w:rsidRDefault="00282508" w:rsidP="002825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282508">
        <w:rPr>
          <w:rFonts w:ascii="Arial" w:eastAsia="Times New Roman" w:hAnsi="Arial" w:cs="Arial"/>
          <w:b/>
          <w:bCs/>
          <w:kern w:val="0"/>
          <w:sz w:val="18"/>
          <w:szCs w:val="18"/>
          <w:lang w:val="en-GB"/>
          <w14:ligatures w14:val="none"/>
        </w:rPr>
        <w:t>(Including provisional timelines for commenting and adoption)</w:t>
      </w:r>
      <w:r w:rsidRPr="00282508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098"/>
        <w:gridCol w:w="2093"/>
        <w:gridCol w:w="2084"/>
      </w:tblGrid>
      <w:tr w:rsidR="00282508" w:rsidRPr="00282508" w14:paraId="3A558B61" w14:textId="77777777" w:rsidTr="00282508">
        <w:trPr>
          <w:trHeight w:val="300"/>
        </w:trPr>
        <w:tc>
          <w:tcPr>
            <w:tcW w:w="9615" w:type="dxa"/>
            <w:gridSpan w:val="4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FFDAD0"/>
            <w:vAlign w:val="center"/>
            <w:hideMark/>
          </w:tcPr>
          <w:p w14:paraId="705CFCA7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divId w:val="186718533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Aquatic Code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ADB67B7" w14:textId="77777777" w:rsidTr="00282508">
        <w:trPr>
          <w:trHeight w:val="300"/>
        </w:trPr>
        <w:tc>
          <w:tcPr>
            <w:tcW w:w="3135" w:type="dxa"/>
            <w:vMerge w:val="restart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7ED0D3B0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Chapter/Subject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2C5603C5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Status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07A5A08" w14:textId="77777777" w:rsidTr="00282508">
        <w:trPr>
          <w:trHeight w:val="300"/>
        </w:trPr>
        <w:tc>
          <w:tcPr>
            <w:tcW w:w="0" w:type="auto"/>
            <w:vMerge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vAlign w:val="center"/>
            <w:hideMark/>
          </w:tcPr>
          <w:p w14:paraId="4E26DECD" w14:textId="77777777" w:rsidR="00282508" w:rsidRPr="00282508" w:rsidRDefault="00282508" w:rsidP="002825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443E3A1C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September 2023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224823A2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February 2024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448BC110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May GS 2024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6F298BC3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0DCA8D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Monitor emerging diseases and consider any required actions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C471CD3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On-going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53878687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7E3B22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Glossary definitions: ‘Competent Authority’, ‘Veterinary Authority’ and ‘Aquatic Animal Health Services’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53539E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5FA7F2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5ECABC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07D805D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140C59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Glossary definitions: ‘aquatic animal products’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CE8A51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Reviewed usage in the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Aquatic Code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and present amendments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4134E6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3B2E16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6FA72E4B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9B22AC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1.3. Diseases listed by WOAH – Listing of infection with infectious spleen and kidney necrosis virus species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31F061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839108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(3rd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03C983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6E81E1A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BA7F0A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 1.1.5. of Chapter 1.1. Notification of diseases and provision of epidemiological information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4C8F96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D140B0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4F7F11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6F726E9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1D787C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4.3. Application of Compartmentalisation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480262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discussion paper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3443F4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responses to discussion paper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C3C0E2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027AE03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29C9C7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Draft new Chapter 4.X. Emergency disease preparedness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2ABF8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draft chapter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C021FB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val="en-GB"/>
                <w14:ligatures w14:val="none"/>
              </w:rPr>
              <w:t>st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886A2F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110B675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D4B645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Draft new Chapter 4.Y. Disease outbreak management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055EAE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draft chapter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B214C5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val="en-GB"/>
                <w14:ligatures w14:val="none"/>
              </w:rPr>
              <w:t>st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77AE78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C26B0EB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934518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Draft new Chapter 4.Z. Control of pathogenic agents in traded milt and fertilised eggs of fish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727F27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draft chapter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28DC44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val="en-GB"/>
                <w14:ligatures w14:val="none"/>
              </w:rPr>
              <w:t>st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3B0AE9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6B1F0A83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35E0DF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Chapters 5.6. to 5.9. (Chapters 5.4. to 5.7. in </w:t>
            </w: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Terrestrial Code</w:t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A49F04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194AFB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TCC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 and review Chapters 5.4. and 5.6. of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Terrestrial Code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out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024B42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6F84C4DC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0E32A1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Draft new Chapter 5.X. Movement of ornamental aquatic animals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5D2A0C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draft chapter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C6EC5C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0A5B10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6058F2A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381270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6.2. Principals for responsible and prudent use of the antimicrobial agents in aquatic animal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CC32DB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Update from TCC on the on-going revision to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Terrestrial Code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Chapter 6.10.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6BD3D6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Update from TCC on the on-going revision to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Terrestrial Code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Chapter 6.10.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4E8E77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558D1533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E51EF2F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Susceptible Species Assessment of new evidence for previously assessed diseases (as necessary)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851CF5D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On-going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058FE689" w14:textId="77777777" w:rsidTr="00282508">
        <w:trPr>
          <w:trHeight w:val="24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0732D6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Safe commodities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7DA0B2A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Articles 8.X.3. – Amphibian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8F1ED3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426DE5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(3rd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22D0E7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5FDEC78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C8BD54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Safe commodities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B8312B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Articles 9.X.3. – Crustacean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E72AAD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00FB25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539D06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60CD716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9658FA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Safe commodities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6844241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Articles 10.X.3. – Fish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929C2A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21D45E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80F827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B5A45EE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5A4484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Safe commodities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2A74904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Articles 11.X.3. – Mollusc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4CEA84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71AEBD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(3rd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ED6391F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ACCA462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139BC6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Assessment of default periods in Articles X.X.4.-X.X.8. for disease-specific chapters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EFDF93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04E6A2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assessment of default periods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B4A41D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77CC93C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7CAFDD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lastRenderedPageBreak/>
              <w:t>Model Articles X.X.5. and X.X.6. for disease-specific chapters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178404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amendments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D4789B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C7BE13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711DC47" w14:textId="77777777" w:rsidTr="00282508">
        <w:trPr>
          <w:trHeight w:val="1065"/>
        </w:trPr>
        <w:tc>
          <w:tcPr>
            <w:tcW w:w="3135" w:type="dxa"/>
            <w:vMerge w:val="restart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940E81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Susceptible Species – Crustacean diseases – Articles 9.X.1. and 9.X.2. for: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6A14F719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Infection with decapod iridescent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41586920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Infection with white spot syndrome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77C5D1CE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Aphanomyces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astaci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 (Crayfish plague)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B0EBC3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DIV1: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7F57E89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 and present amended articles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A82DBD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DIV1: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3939CCF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978AFC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DIV1: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25FBC71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5197A8A" w14:textId="77777777" w:rsidTr="00282508">
        <w:trPr>
          <w:trHeight w:val="1095"/>
        </w:trPr>
        <w:tc>
          <w:tcPr>
            <w:tcW w:w="0" w:type="auto"/>
            <w:vMerge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vAlign w:val="center"/>
            <w:hideMark/>
          </w:tcPr>
          <w:p w14:paraId="133C739A" w14:textId="77777777" w:rsidR="00282508" w:rsidRPr="00282508" w:rsidRDefault="00282508" w:rsidP="002825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12B8C5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EB31A8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WSSV: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480D86B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 and present amended articles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9F69E0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C8CA22C" w14:textId="77777777" w:rsidTr="00282508">
        <w:trPr>
          <w:trHeight w:val="69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7ECD9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Article 10.6.2. of Chapter 10.6. Infection with infectious haematopoietic necrosis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4A2AC7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amendments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FBF466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7FD540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C2491FF" w14:textId="77777777" w:rsidTr="00282508">
        <w:trPr>
          <w:trHeight w:val="960"/>
        </w:trPr>
        <w:tc>
          <w:tcPr>
            <w:tcW w:w="3135" w:type="dxa"/>
            <w:vMerge w:val="restart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A365CD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Susceptible Species – Fish diseases – Articles 10.X.1. and 10.X.2. for: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5294321E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proofErr w:type="gramStart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Tilapia lake</w:t>
            </w:r>
            <w:proofErr w:type="gramEnd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A538177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Aphanomyces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invadans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 (Epizootic ulcerative syndrome)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09A808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TiLV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241B42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 and present amended articles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DA81DD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TiLV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358DC8B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B5A58B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TiLV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740A59D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6E1C1D2" w14:textId="77777777" w:rsidTr="00282508">
        <w:trPr>
          <w:trHeight w:val="540"/>
        </w:trPr>
        <w:tc>
          <w:tcPr>
            <w:tcW w:w="0" w:type="auto"/>
            <w:vMerge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vAlign w:val="center"/>
            <w:hideMark/>
          </w:tcPr>
          <w:p w14:paraId="3201D335" w14:textId="77777777" w:rsidR="00282508" w:rsidRPr="00282508" w:rsidRDefault="00282508" w:rsidP="002825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B105D7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DF57F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EUS: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4C3E19C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interim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ad hoc 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Group report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5700E5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0DD604F" w14:textId="77777777" w:rsidTr="00282508">
        <w:trPr>
          <w:trHeight w:val="630"/>
        </w:trPr>
        <w:tc>
          <w:tcPr>
            <w:tcW w:w="3135" w:type="dxa"/>
            <w:vMerge w:val="restart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D555F5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Susceptible species – Mollusc diseases – Articles 11.X.1. and 11.X.2. for: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4C4F421D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marinus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7A82F86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olseni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2A33EB1E" w14:textId="77777777" w:rsidR="00282508" w:rsidRPr="00282508" w:rsidRDefault="00282508" w:rsidP="00282508">
            <w:pPr>
              <w:spacing w:after="0" w:line="240" w:lineRule="auto"/>
              <w:ind w:left="315" w:hanging="315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ab/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Xenohaliotis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californiensis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4CFA3A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marinus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4CC641F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CDE7E9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marinus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2EAA83F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E94E41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marinus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0FFD00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Present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CB8FB5F" w14:textId="77777777" w:rsidTr="00282508">
        <w:trPr>
          <w:trHeight w:val="975"/>
        </w:trPr>
        <w:tc>
          <w:tcPr>
            <w:tcW w:w="0" w:type="auto"/>
            <w:vMerge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vAlign w:val="center"/>
            <w:hideMark/>
          </w:tcPr>
          <w:p w14:paraId="07C48B86" w14:textId="77777777" w:rsidR="00282508" w:rsidRPr="00282508" w:rsidRDefault="00282508" w:rsidP="002825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A29387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olseni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3A68348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interim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AB4E0B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olseni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: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  <w:p w14:paraId="181D77A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Review </w:t>
            </w:r>
            <w:r w:rsidRPr="0028250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ad hoc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 xml:space="preserve"> Group report and present amended articles for comment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D839A0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F905CE0" w14:textId="77777777" w:rsidR="00282508" w:rsidRPr="00282508" w:rsidRDefault="00282508" w:rsidP="0028250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282508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101"/>
        <w:gridCol w:w="2099"/>
        <w:gridCol w:w="2092"/>
      </w:tblGrid>
      <w:tr w:rsidR="00282508" w:rsidRPr="00282508" w14:paraId="23D53414" w14:textId="77777777" w:rsidTr="00282508">
        <w:trPr>
          <w:trHeight w:val="300"/>
        </w:trPr>
        <w:tc>
          <w:tcPr>
            <w:tcW w:w="9615" w:type="dxa"/>
            <w:gridSpan w:val="4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FFDAD0"/>
            <w:vAlign w:val="center"/>
            <w:hideMark/>
          </w:tcPr>
          <w:p w14:paraId="4047F6D6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divId w:val="867186626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Aquatic Manual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A152952" w14:textId="77777777" w:rsidTr="00282508">
        <w:trPr>
          <w:trHeight w:val="300"/>
        </w:trPr>
        <w:tc>
          <w:tcPr>
            <w:tcW w:w="3135" w:type="dxa"/>
            <w:vMerge w:val="restart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453BAFEB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Chapter/Subject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1DD89D3F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Status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CEB233B" w14:textId="77777777" w:rsidTr="00282508">
        <w:trPr>
          <w:trHeight w:val="300"/>
        </w:trPr>
        <w:tc>
          <w:tcPr>
            <w:tcW w:w="0" w:type="auto"/>
            <w:vMerge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vAlign w:val="center"/>
            <w:hideMark/>
          </w:tcPr>
          <w:p w14:paraId="38DEE171" w14:textId="77777777" w:rsidR="00282508" w:rsidRPr="00282508" w:rsidRDefault="00282508" w:rsidP="0028250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597B7DCC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September 2023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7195DB77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February 2024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EFEEE8"/>
            <w:vAlign w:val="center"/>
            <w:hideMark/>
          </w:tcPr>
          <w:p w14:paraId="1D1154B3" w14:textId="77777777" w:rsidR="00282508" w:rsidRPr="00282508" w:rsidRDefault="00282508" w:rsidP="002825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May GS 2024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172BA98F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3B35DD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1.1.1. Quality management in veterinary testing laboratories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324891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Receive update from BSC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BAB9B0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Provide comments to BSC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16768C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18504E2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11491D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1.1.2. Validation of diagnostic assays for infectious diseases of aquatic animals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2AC19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C5270D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first draft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1BFAE0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38EF7E9F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7193BF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2.2.0. General provisions – Crustaceans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E1EB29F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AB75E9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(3rd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7B3D49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AB794C1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6D9647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Chapter 2.2.2. Infection with </w:t>
            </w:r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Aphanomyces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astaci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 (Crayfish plague)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CF006B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F3F74E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(3rd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07384B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945648D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FD2B15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Chapter 2.2.6. 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Macrobrachium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rosenbergii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nodavirus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(white tail disease)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0EB235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7B873E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A42A1C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5879424A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62F487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2.2.9. Infection with yellow head virus genotype 1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EFBF5D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3140A1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2D2B51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B2D6C16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EF0FE0E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2.2.X. Infection with decapod iridescent virus 1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E4F2B8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Member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E4524E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DA62D8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7B226179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8984BE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2.3.9. Infection with spring viraemia of carp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5A3BFF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6076C2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validation or publication of real-time PCR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65CCC159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2855B7B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1025F9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lastRenderedPageBreak/>
              <w:t>Chapter 2.3.X. Infection with tilapia lake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31AB8DF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332E45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Member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26F4A62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687FBDB2" w14:textId="77777777" w:rsidTr="00282508">
        <w:trPr>
          <w:trHeight w:val="27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1135B4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2.4.0. General Information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EA13AE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A5CE19D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58484B5B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4F8416B0" w14:textId="77777777" w:rsidTr="00282508">
        <w:trPr>
          <w:trHeight w:val="27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79D352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>Chapter 2.4.1. Infection with abalone herpes virus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50BCFD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1311BF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40A7053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D04B50F" w14:textId="77777777" w:rsidTr="00282508">
        <w:trPr>
          <w:trHeight w:val="27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1967459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Chapter 2.4.4. 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Marteilia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refringens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9E4872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3F225F0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4A36FCC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2E6AB065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8A2D30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Chapter 2.4.3. 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Bonamia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ostreae</w:t>
            </w:r>
            <w:proofErr w:type="spellEnd"/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986471A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–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F627394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updated draft and present for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EF8EB60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82508" w:rsidRPr="00282508" w14:paraId="02AB7AF9" w14:textId="77777777" w:rsidTr="00282508">
        <w:trPr>
          <w:trHeight w:val="300"/>
        </w:trPr>
        <w:tc>
          <w:tcPr>
            <w:tcW w:w="3135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4DFDE988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GB"/>
                <w14:ligatures w14:val="none"/>
              </w:rPr>
              <w:t xml:space="preserve">Sections 2.2.1. and 2.2.2. of Chapter 2.4.5. Infection with </w:t>
            </w:r>
            <w:proofErr w:type="spellStart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>Perkinsus</w:t>
            </w:r>
            <w:proofErr w:type="spellEnd"/>
            <w:r w:rsidRPr="0028250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val="en-GB"/>
                <w14:ligatures w14:val="none"/>
              </w:rPr>
              <w:t xml:space="preserve"> marinus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20F4F441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(1st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704B2007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Review comments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(2nd round)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FF4815"/>
              <w:left w:val="single" w:sz="6" w:space="0" w:color="FF4815"/>
              <w:bottom w:val="single" w:sz="6" w:space="0" w:color="FF4815"/>
              <w:right w:val="single" w:sz="6" w:space="0" w:color="FF4815"/>
            </w:tcBorders>
            <w:shd w:val="clear" w:color="auto" w:fill="auto"/>
            <w:hideMark/>
          </w:tcPr>
          <w:p w14:paraId="0D189226" w14:textId="77777777" w:rsidR="00282508" w:rsidRPr="00282508" w:rsidRDefault="00282508" w:rsidP="002825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  <w14:ligatures w14:val="none"/>
              </w:rPr>
              <w:t>Propose for adoption</w:t>
            </w:r>
            <w:r w:rsidRPr="00282508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7995AA8" w14:textId="77777777" w:rsidR="00282508" w:rsidRPr="00282508" w:rsidRDefault="00282508" w:rsidP="0028250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282508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1379B5A" w14:textId="77777777" w:rsidR="00E20CC7" w:rsidRPr="00282508" w:rsidRDefault="00E20CC7">
      <w:pPr>
        <w:rPr>
          <w:rFonts w:ascii="Arial" w:hAnsi="Arial" w:cs="Arial"/>
          <w:sz w:val="18"/>
          <w:szCs w:val="18"/>
        </w:rPr>
      </w:pPr>
    </w:p>
    <w:sectPr w:rsidR="00E20CC7" w:rsidRPr="0028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8"/>
    <w:rsid w:val="00282508"/>
    <w:rsid w:val="00907DA4"/>
    <w:rsid w:val="00E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B0B"/>
  <w15:chartTrackingRefBased/>
  <w15:docId w15:val="{6155CC7F-75B2-47ED-AE03-EC1A48C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508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282508"/>
  </w:style>
  <w:style w:type="character" w:customStyle="1" w:styleId="eop">
    <w:name w:val="eop"/>
    <w:basedOn w:val="DefaultParagraphFont"/>
    <w:rsid w:val="00282508"/>
  </w:style>
  <w:style w:type="character" w:customStyle="1" w:styleId="scxw185571269">
    <w:name w:val="scxw185571269"/>
    <w:basedOn w:val="DefaultParagraphFont"/>
    <w:rsid w:val="00282508"/>
  </w:style>
  <w:style w:type="character" w:customStyle="1" w:styleId="tabchar">
    <w:name w:val="tabchar"/>
    <w:basedOn w:val="DefaultParagraphFont"/>
    <w:rsid w:val="00282508"/>
  </w:style>
  <w:style w:type="character" w:customStyle="1" w:styleId="spellingerror">
    <w:name w:val="spellingerror"/>
    <w:basedOn w:val="DefaultParagraphFont"/>
    <w:rsid w:val="00282508"/>
  </w:style>
  <w:style w:type="character" w:customStyle="1" w:styleId="contextualspellingandgrammarerror">
    <w:name w:val="contextualspellingandgrammarerror"/>
    <w:basedOn w:val="DefaultParagraphFont"/>
    <w:rsid w:val="002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and priorities</dc:title>
  <dc:subject/>
  <dc:creator>Duncan, Britteny - MRP-APHIS</dc:creator>
  <cp:keywords/>
  <dc:description/>
  <cp:lastModifiedBy>Duncan, Britteny - MRP-APHIS</cp:lastModifiedBy>
  <cp:revision>2</cp:revision>
  <dcterms:created xsi:type="dcterms:W3CDTF">2023-11-07T15:31:00Z</dcterms:created>
  <dcterms:modified xsi:type="dcterms:W3CDTF">2023-11-07T18:06:00Z</dcterms:modified>
</cp:coreProperties>
</file>