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4F5F" w14:textId="77777777" w:rsidR="007442E7" w:rsidRDefault="007442E7" w:rsidP="007442E7">
      <w:pPr>
        <w:pStyle w:val="Annextitle"/>
        <w:rPr>
          <w:rFonts w:ascii="Söhne" w:eastAsia="Arial" w:hAnsi="Söhne"/>
          <w:lang w:bidi="en-US"/>
        </w:rPr>
      </w:pPr>
      <w:r w:rsidRPr="001F13AD">
        <w:t xml:space="preserve">Annex </w:t>
      </w:r>
      <w:r>
        <w:t>29</w:t>
      </w:r>
      <w:r w:rsidRPr="001F13AD">
        <w:t xml:space="preserve">. Item </w:t>
      </w:r>
      <w:r>
        <w:t>10.2.2</w:t>
      </w:r>
      <w:r w:rsidRPr="001F13AD">
        <w:t xml:space="preserve">. – </w:t>
      </w:r>
      <w:r w:rsidRPr="00EC0D89">
        <w:t xml:space="preserve">Chapter </w:t>
      </w:r>
      <w:r w:rsidRPr="00500478">
        <w:t>2.3.2. Infection with epizootic haematopoietic necrosis virus</w:t>
      </w:r>
    </w:p>
    <w:p w14:paraId="5E8EBA97" w14:textId="77777777" w:rsidR="007442E7" w:rsidRPr="00235F0E" w:rsidRDefault="007442E7" w:rsidP="007442E7">
      <w:pPr>
        <w:spacing w:after="480" w:line="240" w:lineRule="auto"/>
        <w:jc w:val="center"/>
        <w:rPr>
          <w:rFonts w:ascii="Söhne Halbfett" w:eastAsia="Calibri" w:hAnsi="Söhne Halbfett" w:cs="Times New Roman"/>
          <w:bCs/>
          <w:iCs/>
          <w:caps/>
          <w:spacing w:val="40"/>
          <w:sz w:val="32"/>
          <w:szCs w:val="24"/>
          <w:lang w:bidi="en-US"/>
        </w:rPr>
      </w:pPr>
      <w:r w:rsidRPr="00235F0E">
        <w:rPr>
          <w:rFonts w:ascii="Söhne Kräftig" w:eastAsia="Times New Roman" w:hAnsi="Söhne Kräftig" w:cs="Arial"/>
          <w:bCs/>
          <w:iCs/>
          <w:caps/>
          <w:spacing w:val="40"/>
          <w:sz w:val="24"/>
          <w:szCs w:val="24"/>
          <w:lang w:bidi="en-US"/>
        </w:rPr>
        <w:t>CHAPTER 2.3.2.</w:t>
      </w:r>
      <w:r w:rsidRPr="00235F0E">
        <w:rPr>
          <w:rFonts w:ascii="Söhne Kräftig" w:eastAsia="Times New Roman" w:hAnsi="Söhne Kräftig" w:cs="Arial"/>
          <w:bCs/>
          <w:iCs/>
          <w:caps/>
          <w:spacing w:val="40"/>
          <w:sz w:val="24"/>
          <w:szCs w:val="24"/>
          <w:lang w:bidi="en-US"/>
        </w:rPr>
        <w:br/>
      </w:r>
      <w:r w:rsidRPr="00235F0E">
        <w:rPr>
          <w:rFonts w:ascii="Söhne Kräftig" w:eastAsia="Times New Roman" w:hAnsi="Söhne Kräftig" w:cs="Arial"/>
          <w:bCs/>
          <w:iCs/>
          <w:caps/>
          <w:spacing w:val="40"/>
          <w:sz w:val="24"/>
          <w:szCs w:val="24"/>
          <w:lang w:bidi="en-US"/>
        </w:rPr>
        <w:br/>
      </w:r>
      <w:r w:rsidRPr="00235F0E">
        <w:rPr>
          <w:rFonts w:ascii="Söhne Halbfett" w:eastAsia="Calibri" w:hAnsi="Söhne Halbfett" w:cs="Times New Roman"/>
          <w:bCs/>
          <w:iCs/>
          <w:caps/>
          <w:spacing w:val="40"/>
          <w:sz w:val="32"/>
          <w:szCs w:val="24"/>
          <w:lang w:bidi="en-US"/>
        </w:rPr>
        <w:t xml:space="preserve">Infection with epizootic </w:t>
      </w:r>
      <w:r w:rsidRPr="00235F0E">
        <w:rPr>
          <w:rFonts w:ascii="Söhne Halbfett" w:eastAsia="Calibri" w:hAnsi="Söhne Halbfett" w:cs="Times New Roman"/>
          <w:bCs/>
          <w:iCs/>
          <w:caps/>
          <w:spacing w:val="40"/>
          <w:sz w:val="32"/>
          <w:szCs w:val="24"/>
          <w:lang w:bidi="en-US"/>
        </w:rPr>
        <w:br/>
        <w:t>haematopoietic necrosis virus</w:t>
      </w:r>
    </w:p>
    <w:p w14:paraId="24990CD9" w14:textId="77777777" w:rsidR="007442E7" w:rsidRPr="00235F0E" w:rsidRDefault="007442E7" w:rsidP="007442E7">
      <w:pPr>
        <w:widowControl w:val="0"/>
        <w:spacing w:after="240" w:line="240" w:lineRule="auto"/>
        <w:ind w:left="425" w:right="-6" w:hanging="425"/>
        <w:jc w:val="both"/>
        <w:rPr>
          <w:rFonts w:ascii="Söhne Halbfett" w:eastAsia="Arial" w:hAnsi="Söhne Halbfett" w:cs="Arial"/>
          <w:szCs w:val="18"/>
          <w:lang w:val="en-US" w:eastAsia="fr-FR"/>
        </w:rPr>
      </w:pPr>
      <w:r w:rsidRPr="00235F0E">
        <w:rPr>
          <w:rFonts w:ascii="Söhne Halbfett" w:eastAsia="Arial" w:hAnsi="Söhne Halbfett" w:cs="Arial"/>
          <w:szCs w:val="18"/>
          <w:lang w:val="en-US" w:eastAsia="fr-FR"/>
        </w:rPr>
        <w:t>1.</w:t>
      </w:r>
      <w:r w:rsidRPr="00235F0E">
        <w:rPr>
          <w:rFonts w:ascii="Söhne Halbfett" w:eastAsia="Arial" w:hAnsi="Söhne Halbfett" w:cs="Arial"/>
          <w:szCs w:val="18"/>
          <w:lang w:val="en-US" w:eastAsia="fr-FR"/>
        </w:rPr>
        <w:tab/>
        <w:t>Scope</w:t>
      </w:r>
    </w:p>
    <w:p w14:paraId="1E8E9A14" w14:textId="77777777" w:rsidR="007442E7" w:rsidRPr="00235F0E" w:rsidRDefault="007442E7" w:rsidP="007442E7">
      <w:pPr>
        <w:spacing w:after="240" w:line="240" w:lineRule="auto"/>
        <w:jc w:val="both"/>
        <w:rPr>
          <w:rFonts w:ascii="Söhne" w:eastAsia="Times New Roman" w:hAnsi="Söhne" w:cs="Times New Roman"/>
          <w:sz w:val="18"/>
          <w:lang w:val="en-IE" w:bidi="en-US"/>
        </w:rPr>
      </w:pPr>
      <w:r w:rsidRPr="00235F0E">
        <w:rPr>
          <w:rFonts w:ascii="Söhne" w:eastAsia="Times New Roman" w:hAnsi="Söhne" w:cs="Times New Roman"/>
          <w:sz w:val="18"/>
          <w:lang w:val="en-IE" w:bidi="en-US"/>
        </w:rPr>
        <w:t xml:space="preserve">Infection with epizootic haematopoietic necrosis virus means infection with the pathogenic agent </w:t>
      </w:r>
      <w:r w:rsidRPr="00235F0E">
        <w:rPr>
          <w:rFonts w:ascii="Söhne" w:eastAsia="Times New Roman" w:hAnsi="Söhne" w:cs="Times New Roman"/>
          <w:i/>
          <w:iCs/>
          <w:sz w:val="18"/>
          <w:lang w:val="en-IE" w:bidi="en-US"/>
        </w:rPr>
        <w:t>epizootic haematopoietic necrosis virus</w:t>
      </w:r>
      <w:r w:rsidRPr="00235F0E">
        <w:rPr>
          <w:rFonts w:ascii="Söhne" w:eastAsia="Times New Roman" w:hAnsi="Söhne" w:cs="Times New Roman"/>
          <w:sz w:val="18"/>
          <w:lang w:val="en-IE" w:bidi="en-US"/>
        </w:rPr>
        <w:t xml:space="preserve"> (EHNV) of the Genus </w:t>
      </w:r>
      <w:r w:rsidRPr="00235F0E">
        <w:rPr>
          <w:rFonts w:ascii="Söhne" w:eastAsia="Times New Roman" w:hAnsi="Söhne" w:cs="Times New Roman"/>
          <w:i/>
          <w:sz w:val="18"/>
          <w:lang w:val="en-IE" w:bidi="en-US"/>
        </w:rPr>
        <w:t xml:space="preserve">Ranavirus </w:t>
      </w:r>
      <w:r w:rsidRPr="00235F0E">
        <w:rPr>
          <w:rFonts w:ascii="Söhne" w:eastAsia="Times New Roman" w:hAnsi="Söhne" w:cs="Times New Roman"/>
          <w:sz w:val="18"/>
          <w:lang w:val="en-IE" w:bidi="en-US"/>
        </w:rPr>
        <w:t xml:space="preserve">of the Family </w:t>
      </w:r>
      <w:r w:rsidRPr="00235F0E">
        <w:rPr>
          <w:rFonts w:ascii="Söhne" w:eastAsia="Times New Roman" w:hAnsi="Söhne" w:cs="Times New Roman"/>
          <w:i/>
          <w:sz w:val="18"/>
          <w:lang w:val="en-IE" w:bidi="en-US"/>
        </w:rPr>
        <w:t>Iridoviridae</w:t>
      </w:r>
      <w:r w:rsidRPr="00235F0E">
        <w:rPr>
          <w:rFonts w:ascii="Söhne" w:eastAsia="Times New Roman" w:hAnsi="Söhne" w:cs="Times New Roman"/>
          <w:sz w:val="18"/>
          <w:lang w:val="en-IE" w:bidi="en-US"/>
        </w:rPr>
        <w:t>.</w:t>
      </w:r>
    </w:p>
    <w:p w14:paraId="5FB9C269" w14:textId="77777777" w:rsidR="007442E7" w:rsidRPr="00235F0E" w:rsidRDefault="007442E7" w:rsidP="007442E7">
      <w:pPr>
        <w:spacing w:after="240" w:line="240" w:lineRule="auto"/>
        <w:ind w:left="426" w:hanging="426"/>
        <w:jc w:val="both"/>
        <w:rPr>
          <w:rFonts w:ascii="Söhne Kräftig" w:eastAsia="MS Mincho" w:hAnsi="Söhne Kräftig" w:cs="Times New Roman"/>
          <w:b/>
          <w:sz w:val="21"/>
          <w:szCs w:val="20"/>
          <w:lang w:val="da-DK" w:eastAsia="da-DK"/>
        </w:rPr>
      </w:pPr>
      <w:r w:rsidRPr="00235F0E">
        <w:rPr>
          <w:rFonts w:ascii="Söhne Kräftig" w:eastAsia="MS Mincho" w:hAnsi="Söhne Kräftig" w:cs="Times New Roman"/>
          <w:b/>
          <w:sz w:val="21"/>
          <w:szCs w:val="20"/>
          <w:lang w:val="da-DK" w:eastAsia="da-DK"/>
        </w:rPr>
        <w:t>2.</w:t>
      </w:r>
      <w:r w:rsidRPr="00235F0E">
        <w:rPr>
          <w:rFonts w:ascii="Söhne Kräftig" w:eastAsia="MS Mincho" w:hAnsi="Söhne Kräftig" w:cs="Times New Roman"/>
          <w:b/>
          <w:sz w:val="21"/>
          <w:szCs w:val="20"/>
          <w:lang w:val="da-DK" w:eastAsia="da-DK"/>
        </w:rPr>
        <w:tab/>
        <w:t>Disease information</w:t>
      </w:r>
    </w:p>
    <w:p w14:paraId="74642B7B" w14:textId="77777777" w:rsidR="007442E7" w:rsidRPr="00235F0E"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235F0E">
        <w:rPr>
          <w:rFonts w:ascii="Söhne Kräftig" w:eastAsia="MS Mincho" w:hAnsi="Söhne Kräftig" w:cs="Times New Roman"/>
          <w:sz w:val="21"/>
          <w:szCs w:val="20"/>
          <w:lang w:val="da-DK" w:eastAsia="da-DK"/>
        </w:rPr>
        <w:t>2.1.</w:t>
      </w:r>
      <w:r w:rsidRPr="00235F0E">
        <w:rPr>
          <w:rFonts w:ascii="Söhne Kräftig" w:eastAsia="MS Mincho" w:hAnsi="Söhne Kräftig" w:cs="Times New Roman"/>
          <w:sz w:val="21"/>
          <w:szCs w:val="20"/>
          <w:lang w:val="da-DK" w:eastAsia="da-DK"/>
        </w:rPr>
        <w:tab/>
        <w:t>Agent factors</w:t>
      </w:r>
    </w:p>
    <w:p w14:paraId="41E4F8C2" w14:textId="77777777" w:rsidR="007442E7" w:rsidRPr="00235F0E" w:rsidRDefault="007442E7" w:rsidP="007442E7">
      <w:pPr>
        <w:spacing w:after="120" w:line="240" w:lineRule="auto"/>
        <w:ind w:left="1418" w:hanging="567"/>
        <w:jc w:val="both"/>
        <w:rPr>
          <w:rFonts w:ascii="Söhne Kräftig" w:eastAsia="Times New Roman" w:hAnsi="Söhne Kräftig" w:cs="Times New Roman"/>
          <w:b/>
          <w:bCs/>
          <w:sz w:val="20"/>
          <w:lang w:val="en-GB" w:eastAsia="fr-FR"/>
        </w:rPr>
      </w:pPr>
      <w:r w:rsidRPr="00235F0E">
        <w:rPr>
          <w:rFonts w:ascii="Söhne Kräftig" w:eastAsia="Times New Roman" w:hAnsi="Söhne Kräftig" w:cs="Times New Roman"/>
          <w:b/>
          <w:bCs/>
          <w:sz w:val="20"/>
          <w:lang w:val="en-GB" w:eastAsia="fr-FR"/>
        </w:rPr>
        <w:t>2.1.1.</w:t>
      </w:r>
      <w:r w:rsidRPr="00235F0E">
        <w:rPr>
          <w:rFonts w:ascii="Söhne Kräftig" w:eastAsia="Times New Roman" w:hAnsi="Söhne Kräftig" w:cs="Times New Roman"/>
          <w:b/>
          <w:bCs/>
          <w:sz w:val="20"/>
          <w:lang w:val="en-GB" w:eastAsia="fr-FR"/>
        </w:rPr>
        <w:tab/>
        <w:t>Aetiological agent</w:t>
      </w:r>
    </w:p>
    <w:p w14:paraId="0827F3AF"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rPr>
        <w:t xml:space="preserve">EHNV is a species of the genus </w:t>
      </w:r>
      <w:r w:rsidRPr="00235F0E">
        <w:rPr>
          <w:rFonts w:ascii="Söhne" w:eastAsia="Times New Roman" w:hAnsi="Söhne" w:cs="Times New Roman"/>
          <w:bCs/>
          <w:i/>
          <w:sz w:val="18"/>
          <w:lang w:val="en-IE"/>
        </w:rPr>
        <w:t>Ranavirus</w:t>
      </w:r>
      <w:r w:rsidRPr="00235F0E">
        <w:rPr>
          <w:rFonts w:ascii="Söhne" w:eastAsia="Times New Roman" w:hAnsi="Söhne" w:cs="Times New Roman"/>
          <w:bCs/>
          <w:sz w:val="18"/>
          <w:lang w:val="en-IE"/>
        </w:rPr>
        <w:t xml:space="preserve"> in the Family </w:t>
      </w:r>
      <w:r w:rsidRPr="00235F0E">
        <w:rPr>
          <w:rFonts w:ascii="Söhne" w:eastAsia="Times New Roman" w:hAnsi="Söhne" w:cs="Times New Roman"/>
          <w:bCs/>
          <w:i/>
          <w:sz w:val="18"/>
          <w:lang w:val="en-IE"/>
        </w:rPr>
        <w:t>Iridoviridae</w:t>
      </w:r>
      <w:r w:rsidRPr="00235F0E">
        <w:rPr>
          <w:rFonts w:ascii="Söhne" w:eastAsia="Times New Roman" w:hAnsi="Söhne" w:cs="Times New Roman"/>
          <w:bCs/>
          <w:sz w:val="18"/>
          <w:lang w:val="en-IE"/>
        </w:rPr>
        <w:t xml:space="preserve"> </w:t>
      </w:r>
      <w:r w:rsidRPr="00235F0E">
        <w:rPr>
          <w:rFonts w:ascii="Söhne" w:eastAsia="Times New Roman" w:hAnsi="Söhne" w:cs="Times New Roman"/>
          <w:bCs/>
          <w:noProof/>
          <w:sz w:val="18"/>
          <w:lang w:val="en-IE"/>
        </w:rPr>
        <w:t xml:space="preserve">(Chinchar </w:t>
      </w:r>
      <w:r w:rsidRPr="00235F0E">
        <w:rPr>
          <w:rFonts w:ascii="Söhne" w:eastAsia="Times New Roman" w:hAnsi="Söhne" w:cs="Times New Roman"/>
          <w:bCs/>
          <w:i/>
          <w:noProof/>
          <w:sz w:val="18"/>
          <w:lang w:val="en-IE"/>
        </w:rPr>
        <w:t>et al.,</w:t>
      </w:r>
      <w:r w:rsidRPr="00235F0E">
        <w:rPr>
          <w:rFonts w:ascii="Söhne" w:eastAsia="Times New Roman" w:hAnsi="Söhne" w:cs="Times New Roman"/>
          <w:bCs/>
          <w:noProof/>
          <w:sz w:val="18"/>
          <w:lang w:val="en-IE"/>
        </w:rPr>
        <w:t xml:space="preserve"> 2005)</w:t>
      </w:r>
      <w:r w:rsidRPr="00235F0E">
        <w:rPr>
          <w:rFonts w:ascii="Söhne" w:eastAsia="Times New Roman" w:hAnsi="Söhne" w:cs="Times New Roman"/>
          <w:bCs/>
          <w:sz w:val="18"/>
          <w:lang w:val="en-IE"/>
        </w:rPr>
        <w:t xml:space="preserve">. In addition to fish, ranaviruses have been isolated from healthy or diseased frogs, salamanders and reptiles in America, Europe and Australia </w:t>
      </w:r>
      <w:r w:rsidRPr="00235F0E">
        <w:rPr>
          <w:rFonts w:ascii="Söhne" w:eastAsia="Times New Roman" w:hAnsi="Söhne" w:cs="Times New Roman"/>
          <w:bCs/>
          <w:noProof/>
          <w:sz w:val="18"/>
          <w:lang w:val="en-IE"/>
        </w:rPr>
        <w:t>(Chinchar</w:t>
      </w:r>
      <w:r w:rsidRPr="00235F0E">
        <w:rPr>
          <w:rFonts w:ascii="Söhne" w:eastAsia="Times New Roman" w:hAnsi="Söhne" w:cs="Times New Roman"/>
          <w:bCs/>
          <w:i/>
          <w:noProof/>
          <w:sz w:val="18"/>
          <w:lang w:val="en-IE"/>
        </w:rPr>
        <w:t>,</w:t>
      </w:r>
      <w:r w:rsidRPr="00235F0E">
        <w:rPr>
          <w:rFonts w:ascii="Söhne" w:eastAsia="Times New Roman" w:hAnsi="Söhne" w:cs="Times New Roman"/>
          <w:bCs/>
          <w:noProof/>
          <w:sz w:val="18"/>
          <w:lang w:val="en-IE"/>
        </w:rPr>
        <w:t xml:space="preserve"> 2002; Drury </w:t>
      </w:r>
      <w:r w:rsidRPr="00235F0E">
        <w:rPr>
          <w:rFonts w:ascii="Söhne" w:eastAsia="Times New Roman" w:hAnsi="Söhne" w:cs="Times New Roman"/>
          <w:bCs/>
          <w:i/>
          <w:noProof/>
          <w:sz w:val="18"/>
          <w:lang w:val="en-IE"/>
        </w:rPr>
        <w:t>et al.,</w:t>
      </w:r>
      <w:r w:rsidRPr="00235F0E">
        <w:rPr>
          <w:rFonts w:ascii="Söhne" w:eastAsia="Times New Roman" w:hAnsi="Söhne" w:cs="Times New Roman"/>
          <w:bCs/>
          <w:noProof/>
          <w:sz w:val="18"/>
          <w:lang w:val="en-IE"/>
        </w:rPr>
        <w:t xml:space="preserve"> 2002; Fijan </w:t>
      </w:r>
      <w:r w:rsidRPr="00235F0E">
        <w:rPr>
          <w:rFonts w:ascii="Söhne" w:eastAsia="Times New Roman" w:hAnsi="Söhne" w:cs="Times New Roman"/>
          <w:bCs/>
          <w:i/>
          <w:noProof/>
          <w:sz w:val="18"/>
          <w:lang w:val="en-IE"/>
        </w:rPr>
        <w:t>et al.,</w:t>
      </w:r>
      <w:r w:rsidRPr="00235F0E">
        <w:rPr>
          <w:rFonts w:ascii="Söhne" w:eastAsia="Times New Roman" w:hAnsi="Söhne" w:cs="Times New Roman"/>
          <w:bCs/>
          <w:noProof/>
          <w:sz w:val="18"/>
          <w:lang w:val="en-IE"/>
        </w:rPr>
        <w:t xml:space="preserve"> 1991; </w:t>
      </w:r>
      <w:r w:rsidRPr="00235F0E">
        <w:rPr>
          <w:rFonts w:ascii="Söhne" w:eastAsia="Times New Roman" w:hAnsi="Söhne" w:cs="Times New Roman"/>
          <w:bCs/>
          <w:sz w:val="18"/>
          <w:lang w:val="en-IE"/>
        </w:rPr>
        <w:t xml:space="preserve">Hyatt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2002</w:t>
      </w:r>
      <w:r w:rsidRPr="00235F0E">
        <w:rPr>
          <w:rFonts w:ascii="Söhne" w:eastAsia="Times New Roman" w:hAnsi="Söhne" w:cs="Times New Roman"/>
          <w:bCs/>
          <w:noProof/>
          <w:sz w:val="18"/>
          <w:lang w:val="en-IE"/>
        </w:rPr>
        <w:t xml:space="preserve">; </w:t>
      </w:r>
      <w:r w:rsidRPr="00235F0E">
        <w:rPr>
          <w:rFonts w:ascii="Söhne" w:eastAsia="Times New Roman" w:hAnsi="Söhne" w:cs="Times New Roman"/>
          <w:bCs/>
          <w:sz w:val="18"/>
          <w:lang w:val="en-IE"/>
        </w:rPr>
        <w:t>Speare &amp; Smith, 1992</w:t>
      </w:r>
      <w:r w:rsidRPr="00235F0E">
        <w:rPr>
          <w:rFonts w:ascii="Söhne" w:eastAsia="Times New Roman" w:hAnsi="Söhne" w:cs="Times New Roman"/>
          <w:bCs/>
          <w:noProof/>
          <w:sz w:val="18"/>
          <w:lang w:val="en-IE"/>
        </w:rPr>
        <w:t xml:space="preserve">; </w:t>
      </w:r>
      <w:r w:rsidRPr="00235F0E">
        <w:rPr>
          <w:rFonts w:ascii="Söhne" w:eastAsia="Times New Roman" w:hAnsi="Söhne" w:cs="Times New Roman"/>
          <w:bCs/>
          <w:sz w:val="18"/>
          <w:lang w:val="en-IE"/>
        </w:rPr>
        <w:t xml:space="preserve">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2010</w:t>
      </w:r>
      <w:r w:rsidRPr="00235F0E">
        <w:rPr>
          <w:rFonts w:ascii="Söhne" w:eastAsia="Times New Roman" w:hAnsi="Söhne" w:cs="Times New Roman"/>
          <w:bCs/>
          <w:noProof/>
          <w:sz w:val="18"/>
          <w:lang w:val="en-IE"/>
        </w:rPr>
        <w:t xml:space="preserve">; </w:t>
      </w:r>
      <w:r w:rsidRPr="00235F0E">
        <w:rPr>
          <w:rFonts w:ascii="Söhne" w:eastAsia="Times New Roman" w:hAnsi="Söhne" w:cs="Arial"/>
          <w:bCs/>
          <w:noProof/>
          <w:sz w:val="18"/>
          <w:lang w:val="en-IE"/>
        </w:rPr>
        <w:t xml:space="preserve">Wolf </w:t>
      </w:r>
      <w:r w:rsidRPr="00235F0E">
        <w:rPr>
          <w:rFonts w:ascii="Söhne" w:eastAsia="Times New Roman" w:hAnsi="Söhne" w:cs="Arial"/>
          <w:bCs/>
          <w:i/>
          <w:noProof/>
          <w:sz w:val="18"/>
          <w:lang w:val="en-IE"/>
        </w:rPr>
        <w:t>et al</w:t>
      </w:r>
      <w:r w:rsidRPr="00235F0E">
        <w:rPr>
          <w:rFonts w:ascii="Söhne" w:eastAsia="Times New Roman" w:hAnsi="Söhne" w:cs="Arial"/>
          <w:bCs/>
          <w:noProof/>
          <w:sz w:val="18"/>
          <w:lang w:val="en-IE"/>
        </w:rPr>
        <w:t>., 1968</w:t>
      </w:r>
      <w:r w:rsidRPr="00235F0E">
        <w:rPr>
          <w:rFonts w:ascii="Söhne" w:eastAsia="Times New Roman" w:hAnsi="Söhne" w:cs="Times New Roman"/>
          <w:bCs/>
          <w:noProof/>
          <w:sz w:val="18"/>
          <w:lang w:val="en-IE"/>
        </w:rPr>
        <w:t xml:space="preserve">; </w:t>
      </w:r>
      <w:r w:rsidRPr="00235F0E">
        <w:rPr>
          <w:rFonts w:ascii="Söhne" w:eastAsia="Times New Roman" w:hAnsi="Söhne" w:cs="Arial"/>
          <w:bCs/>
          <w:noProof/>
          <w:sz w:val="18"/>
          <w:lang w:val="en-IE"/>
        </w:rPr>
        <w:t xml:space="preserve">Zupanovic </w:t>
      </w:r>
      <w:r w:rsidRPr="00235F0E">
        <w:rPr>
          <w:rFonts w:ascii="Söhne" w:eastAsia="Times New Roman" w:hAnsi="Söhne" w:cs="Arial"/>
          <w:bCs/>
          <w:i/>
          <w:noProof/>
          <w:sz w:val="18"/>
          <w:lang w:val="en-IE"/>
        </w:rPr>
        <w:t>et al</w:t>
      </w:r>
      <w:r w:rsidRPr="00235F0E">
        <w:rPr>
          <w:rFonts w:ascii="Söhne" w:eastAsia="Times New Roman" w:hAnsi="Söhne" w:cs="Arial"/>
          <w:bCs/>
          <w:noProof/>
          <w:sz w:val="18"/>
          <w:lang w:val="en-IE"/>
        </w:rPr>
        <w:t>., 1998</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 Ranaviruses have large (150–180 nm), icosahedral virions, a double-stranded DNA genome </w:t>
      </w:r>
      <w:r>
        <w:rPr>
          <w:rFonts w:ascii="Söhne" w:eastAsia="Times New Roman" w:hAnsi="Söhne" w:cs="Times New Roman"/>
          <w:bCs/>
          <w:sz w:val="18"/>
          <w:lang w:val="en-IE"/>
        </w:rPr>
        <w:t>(</w:t>
      </w:r>
      <w:r w:rsidRPr="00235F0E">
        <w:rPr>
          <w:rFonts w:ascii="Söhne" w:eastAsia="Times New Roman" w:hAnsi="Söhne" w:cs="Times New Roman"/>
          <w:bCs/>
          <w:sz w:val="18"/>
          <w:lang w:val="en-IE"/>
        </w:rPr>
        <w:t>150–170 kb</w:t>
      </w:r>
      <w:r>
        <w:rPr>
          <w:rFonts w:ascii="Söhne" w:eastAsia="Times New Roman" w:hAnsi="Söhne" w:cs="Times New Roman"/>
          <w:bCs/>
          <w:sz w:val="18"/>
          <w:lang w:val="en-IE"/>
        </w:rPr>
        <w:t>)</w:t>
      </w:r>
      <w:r w:rsidRPr="00235F0E">
        <w:rPr>
          <w:rFonts w:ascii="Söhne" w:eastAsia="Times New Roman" w:hAnsi="Söhne" w:cs="Times New Roman"/>
          <w:bCs/>
          <w:sz w:val="18"/>
          <w:lang w:val="en-IE"/>
        </w:rPr>
        <w:t xml:space="preserve">, and replicate in both the nucleus and cytoplasm with cytoplasmic assembly </w:t>
      </w:r>
      <w:r w:rsidRPr="00235F0E">
        <w:rPr>
          <w:rFonts w:ascii="Söhne" w:eastAsia="Times New Roman" w:hAnsi="Söhne" w:cs="Times New Roman"/>
          <w:bCs/>
          <w:noProof/>
          <w:sz w:val="18"/>
          <w:lang w:val="en-IE"/>
        </w:rPr>
        <w:t xml:space="preserve">(Chinchar </w:t>
      </w:r>
      <w:r w:rsidRPr="00235F0E">
        <w:rPr>
          <w:rFonts w:ascii="Söhne" w:eastAsia="Times New Roman" w:hAnsi="Söhne" w:cs="Times New Roman"/>
          <w:bCs/>
          <w:i/>
          <w:noProof/>
          <w:sz w:val="18"/>
          <w:lang w:val="en-IE"/>
        </w:rPr>
        <w:t>et al.,</w:t>
      </w:r>
      <w:r w:rsidRPr="00235F0E">
        <w:rPr>
          <w:rFonts w:ascii="Söhne" w:eastAsia="Times New Roman" w:hAnsi="Söhne" w:cs="Times New Roman"/>
          <w:bCs/>
          <w:noProof/>
          <w:sz w:val="18"/>
          <w:lang w:val="en-IE"/>
        </w:rPr>
        <w:t xml:space="preserve"> 2005)</w:t>
      </w:r>
      <w:r w:rsidRPr="00235F0E">
        <w:rPr>
          <w:rFonts w:ascii="Söhne" w:eastAsia="Times New Roman" w:hAnsi="Söhne" w:cs="Times New Roman"/>
          <w:bCs/>
          <w:sz w:val="18"/>
          <w:lang w:val="en-IE"/>
        </w:rPr>
        <w:t xml:space="preserve">. </w:t>
      </w:r>
    </w:p>
    <w:p w14:paraId="7FBC45CE"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rPr>
        <w:t>Since the recognition of disease due to EHNV in Australia in 1986, similar systemic necrotising iridovirus syndromes have been reported in farmed fish. These include catfish (</w:t>
      </w:r>
      <w:r w:rsidRPr="00235F0E">
        <w:rPr>
          <w:rFonts w:ascii="Söhne" w:eastAsia="Times New Roman" w:hAnsi="Söhne" w:cs="Times New Roman"/>
          <w:bCs/>
          <w:i/>
          <w:sz w:val="18"/>
          <w:szCs w:val="18"/>
          <w:lang w:val="en-IE"/>
        </w:rPr>
        <w:t>Ictalurus melas</w:t>
      </w:r>
      <w:r w:rsidRPr="00235F0E">
        <w:rPr>
          <w:rFonts w:ascii="Söhne" w:eastAsia="Times New Roman" w:hAnsi="Söhne" w:cs="Times New Roman"/>
          <w:bCs/>
          <w:sz w:val="18"/>
          <w:lang w:val="en-IE"/>
        </w:rPr>
        <w:t xml:space="preserve">) in France (European catfish virus, ECV)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Pozet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1992</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sheatfish (</w:t>
      </w:r>
      <w:r w:rsidRPr="00235F0E">
        <w:rPr>
          <w:rFonts w:ascii="Söhne" w:eastAsia="Times New Roman" w:hAnsi="Söhne" w:cs="Times New Roman"/>
          <w:bCs/>
          <w:i/>
          <w:sz w:val="18"/>
          <w:szCs w:val="18"/>
          <w:lang w:val="en-IE"/>
        </w:rPr>
        <w:t>Silurus glanis</w:t>
      </w:r>
      <w:r w:rsidRPr="00235F0E">
        <w:rPr>
          <w:rFonts w:ascii="Söhne" w:eastAsia="Times New Roman" w:hAnsi="Söhne" w:cs="Times New Roman"/>
          <w:bCs/>
          <w:sz w:val="18"/>
          <w:lang w:val="en-IE"/>
        </w:rPr>
        <w:t xml:space="preserve">) in Germany (European sheatfish virus, ESV) </w:t>
      </w:r>
      <w:r w:rsidRPr="00235F0E">
        <w:rPr>
          <w:rFonts w:ascii="Söhne" w:eastAsia="Times New Roman" w:hAnsi="Söhne" w:cs="Times New Roman"/>
          <w:bCs/>
          <w:noProof/>
          <w:sz w:val="18"/>
          <w:lang w:val="en-IE"/>
        </w:rPr>
        <w:t xml:space="preserve">(Ahne </w:t>
      </w:r>
      <w:r w:rsidRPr="00235F0E">
        <w:rPr>
          <w:rFonts w:ascii="Söhne" w:eastAsia="Times New Roman" w:hAnsi="Söhne" w:cs="Times New Roman"/>
          <w:bCs/>
          <w:i/>
          <w:noProof/>
          <w:sz w:val="18"/>
          <w:lang w:val="en-IE"/>
        </w:rPr>
        <w:t>et al.,</w:t>
      </w:r>
      <w:r w:rsidRPr="00235F0E">
        <w:rPr>
          <w:rFonts w:ascii="Söhne" w:eastAsia="Times New Roman" w:hAnsi="Söhne" w:cs="Times New Roman"/>
          <w:bCs/>
          <w:noProof/>
          <w:sz w:val="18"/>
          <w:lang w:val="en-IE"/>
        </w:rPr>
        <w:t xml:space="preserve"> 1989; 1990)</w:t>
      </w:r>
      <w:r w:rsidRPr="00235F0E">
        <w:rPr>
          <w:rFonts w:ascii="Söhne" w:eastAsia="Times New Roman" w:hAnsi="Söhne" w:cs="Times New Roman"/>
          <w:bCs/>
          <w:sz w:val="18"/>
          <w:lang w:val="en-IE"/>
        </w:rPr>
        <w:t>, turbot (</w:t>
      </w:r>
      <w:r w:rsidRPr="00235F0E">
        <w:rPr>
          <w:rFonts w:ascii="Söhne" w:eastAsia="Times New Roman" w:hAnsi="Söhne" w:cs="Times New Roman"/>
          <w:bCs/>
          <w:i/>
          <w:sz w:val="18"/>
          <w:szCs w:val="18"/>
          <w:lang w:val="en-IE"/>
        </w:rPr>
        <w:t>Scophthalmus maximus</w:t>
      </w:r>
      <w:r w:rsidRPr="00235F0E">
        <w:rPr>
          <w:rFonts w:ascii="Söhne" w:eastAsia="Times New Roman" w:hAnsi="Söhne" w:cs="Times New Roman"/>
          <w:bCs/>
          <w:sz w:val="18"/>
          <w:lang w:val="en-IE"/>
        </w:rPr>
        <w:t xml:space="preserve">) in Denmark </w:t>
      </w:r>
      <w:r w:rsidRPr="00235F0E">
        <w:rPr>
          <w:rFonts w:ascii="Söhne" w:eastAsia="Times New Roman" w:hAnsi="Söhne" w:cs="Times New Roman"/>
          <w:bCs/>
          <w:noProof/>
          <w:sz w:val="18"/>
          <w:lang w:val="en-IE"/>
        </w:rPr>
        <w:t>(Bloch &amp; Larsen, 1993),</w:t>
      </w:r>
      <w:r w:rsidRPr="00235F0E">
        <w:rPr>
          <w:rFonts w:ascii="Söhne" w:eastAsia="Times New Roman" w:hAnsi="Söhne" w:cs="Times New Roman"/>
          <w:bCs/>
          <w:sz w:val="18"/>
          <w:lang w:val="en-IE"/>
        </w:rPr>
        <w:t xml:space="preserve"> </w:t>
      </w:r>
      <w:r w:rsidRPr="00235F0E">
        <w:rPr>
          <w:rFonts w:ascii="Söhne" w:eastAsia="Times New Roman" w:hAnsi="Söhne" w:cs="Times New Roman"/>
          <w:bCs/>
          <w:noProof/>
          <w:sz w:val="18"/>
          <w:lang w:val="en-IE"/>
        </w:rPr>
        <w:t>and cod (</w:t>
      </w:r>
      <w:r w:rsidRPr="00235F0E">
        <w:rPr>
          <w:rFonts w:ascii="Söhne" w:eastAsia="Times New Roman" w:hAnsi="Söhne" w:cs="Times New Roman"/>
          <w:bCs/>
          <w:i/>
          <w:iCs/>
          <w:noProof/>
          <w:sz w:val="18"/>
          <w:lang w:val="en-IE"/>
        </w:rPr>
        <w:t>Gadus morhua</w:t>
      </w:r>
      <w:r w:rsidRPr="00235F0E">
        <w:rPr>
          <w:rFonts w:ascii="Söhne" w:eastAsia="Times New Roman" w:hAnsi="Söhne" w:cs="Times New Roman"/>
          <w:bCs/>
          <w:noProof/>
          <w:sz w:val="18"/>
          <w:lang w:val="en-IE"/>
        </w:rPr>
        <w:t xml:space="preserve">) in Denmark (Cod iridovirus, CodV) (Ariel </w:t>
      </w:r>
      <w:r w:rsidRPr="00235F0E">
        <w:rPr>
          <w:rFonts w:ascii="Söhne" w:eastAsia="Times New Roman" w:hAnsi="Söhne" w:cs="Times New Roman"/>
          <w:bCs/>
          <w:i/>
          <w:iCs/>
          <w:noProof/>
          <w:sz w:val="18"/>
          <w:lang w:val="en-IE"/>
        </w:rPr>
        <w:t>et al.,</w:t>
      </w:r>
      <w:r w:rsidRPr="00235F0E">
        <w:rPr>
          <w:rFonts w:ascii="Söhne" w:eastAsia="Times New Roman" w:hAnsi="Söhne" w:cs="Times New Roman"/>
          <w:bCs/>
          <w:noProof/>
          <w:sz w:val="18"/>
          <w:lang w:val="en-IE"/>
        </w:rPr>
        <w:t xml:space="preserve"> 2010)</w:t>
      </w:r>
      <w:r w:rsidRPr="00235F0E">
        <w:rPr>
          <w:rFonts w:ascii="Söhne" w:eastAsia="Times New Roman" w:hAnsi="Söhne" w:cs="Times New Roman"/>
          <w:bCs/>
          <w:sz w:val="18"/>
          <w:lang w:val="en-IE"/>
        </w:rPr>
        <w:t>. EHNV, ECV, ESV, and CodV share &gt;98% nucleotide identity across concatenated sequences across the RNR-</w:t>
      </w:r>
      <w:r w:rsidRPr="00235F0E">
        <w:rPr>
          <w:rFonts w:ascii="Calibri" w:eastAsia="Times New Roman" w:hAnsi="Calibri" w:cs="Calibri"/>
          <w:bCs/>
          <w:sz w:val="18"/>
          <w:lang w:val="en-IE"/>
        </w:rPr>
        <w:t>α</w:t>
      </w:r>
      <w:r w:rsidRPr="00235F0E">
        <w:rPr>
          <w:rFonts w:ascii="Söhne" w:eastAsia="Times New Roman" w:hAnsi="Söhne" w:cs="Times New Roman"/>
          <w:bCs/>
          <w:sz w:val="18"/>
          <w:lang w:val="en-IE"/>
        </w:rPr>
        <w:t>, DNApol, RNR-</w:t>
      </w:r>
      <w:r w:rsidRPr="00235F0E">
        <w:rPr>
          <w:rFonts w:ascii="Calibri" w:eastAsia="Times New Roman" w:hAnsi="Calibri" w:cs="Calibri"/>
          <w:bCs/>
          <w:sz w:val="18"/>
          <w:lang w:val="en-IE"/>
        </w:rPr>
        <w:t>β</w:t>
      </w:r>
      <w:r w:rsidRPr="00235F0E">
        <w:rPr>
          <w:rFonts w:ascii="Söhne" w:eastAsia="Times New Roman" w:hAnsi="Söhne" w:cs="Times New Roman"/>
          <w:bCs/>
          <w:sz w:val="18"/>
          <w:lang w:val="en-IE"/>
        </w:rPr>
        <w:t xml:space="preserve">, RNAse II and MCP gene regions (Ariel </w:t>
      </w:r>
      <w:r w:rsidRPr="00235F0E">
        <w:rPr>
          <w:rFonts w:ascii="Söhne" w:eastAsia="Times New Roman" w:hAnsi="Söhne" w:cs="Times New Roman"/>
          <w:bCs/>
          <w:i/>
          <w:iCs/>
          <w:sz w:val="18"/>
          <w:lang w:val="en-IE"/>
        </w:rPr>
        <w:t>et al</w:t>
      </w:r>
      <w:r w:rsidRPr="00235F0E">
        <w:rPr>
          <w:rFonts w:ascii="Söhne" w:eastAsia="Times New Roman" w:hAnsi="Söhne" w:cs="Times New Roman"/>
          <w:bCs/>
          <w:sz w:val="18"/>
          <w:lang w:val="en-IE"/>
        </w:rPr>
        <w:t>., 2010).</w:t>
      </w:r>
    </w:p>
    <w:p w14:paraId="74CEE9BE"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rPr>
        <w:t xml:space="preserve">EHNV and ECV can be differentiated using genomic analysis </w:t>
      </w:r>
      <w:r w:rsidRPr="00235F0E">
        <w:rPr>
          <w:rFonts w:ascii="Söhne" w:eastAsia="Times New Roman" w:hAnsi="Söhne" w:cs="Times New Roman"/>
          <w:bCs/>
          <w:noProof/>
          <w:sz w:val="18"/>
          <w:lang w:val="en-IE"/>
        </w:rPr>
        <w:t xml:space="preserve">(Ahne </w:t>
      </w:r>
      <w:r w:rsidRPr="00235F0E">
        <w:rPr>
          <w:rFonts w:ascii="Söhne" w:eastAsia="Times New Roman" w:hAnsi="Söhne" w:cs="Times New Roman"/>
          <w:bCs/>
          <w:i/>
          <w:noProof/>
          <w:sz w:val="18"/>
          <w:lang w:val="en-IE"/>
        </w:rPr>
        <w:t>et al.,</w:t>
      </w:r>
      <w:r w:rsidRPr="00235F0E">
        <w:rPr>
          <w:rFonts w:ascii="Söhne" w:eastAsia="Times New Roman" w:hAnsi="Söhne" w:cs="Times New Roman"/>
          <w:bCs/>
          <w:noProof/>
          <w:sz w:val="18"/>
          <w:lang w:val="en-IE"/>
        </w:rPr>
        <w:t xml:space="preserve"> 1998; </w:t>
      </w:r>
      <w:r w:rsidRPr="00235F0E">
        <w:rPr>
          <w:rFonts w:ascii="Söhne" w:eastAsia="Times New Roman" w:hAnsi="Söhne" w:cs="Arial"/>
          <w:bCs/>
          <w:noProof/>
          <w:sz w:val="18"/>
          <w:lang w:val="en-IE"/>
        </w:rPr>
        <w:t xml:space="preserve">Holopainen </w:t>
      </w:r>
      <w:r w:rsidRPr="00235F0E">
        <w:rPr>
          <w:rFonts w:ascii="Söhne" w:eastAsia="Times New Roman" w:hAnsi="Söhne" w:cs="Arial"/>
          <w:bCs/>
          <w:i/>
          <w:noProof/>
          <w:sz w:val="18"/>
          <w:lang w:val="en-IE"/>
        </w:rPr>
        <w:t>et al</w:t>
      </w:r>
      <w:r w:rsidRPr="00235F0E">
        <w:rPr>
          <w:rFonts w:ascii="Söhne" w:eastAsia="Times New Roman" w:hAnsi="Söhne" w:cs="Arial"/>
          <w:bCs/>
          <w:noProof/>
          <w:sz w:val="18"/>
          <w:lang w:val="en-IE"/>
        </w:rPr>
        <w:t>., 2009</w:t>
      </w:r>
      <w:r w:rsidRPr="00235F0E">
        <w:rPr>
          <w:rFonts w:ascii="Söhne" w:eastAsia="Times New Roman" w:hAnsi="Söhne" w:cs="Times New Roman"/>
          <w:bCs/>
          <w:noProof/>
          <w:sz w:val="18"/>
          <w:lang w:val="en-IE"/>
        </w:rPr>
        <w:t xml:space="preserve">; </w:t>
      </w:r>
      <w:r w:rsidRPr="00235F0E">
        <w:rPr>
          <w:rFonts w:ascii="Söhne" w:eastAsia="Times New Roman" w:hAnsi="Söhne" w:cs="Times New Roman"/>
          <w:bCs/>
          <w:sz w:val="18"/>
          <w:lang w:val="en-IE"/>
        </w:rPr>
        <w:t xml:space="preserve">Hyatt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2000</w:t>
      </w:r>
      <w:r w:rsidRPr="00235F0E">
        <w:rPr>
          <w:rFonts w:ascii="Söhne" w:eastAsia="Times New Roman" w:hAnsi="Söhne" w:cs="Times New Roman"/>
          <w:bCs/>
          <w:noProof/>
          <w:sz w:val="18"/>
          <w:lang w:val="en-IE"/>
        </w:rPr>
        <w:t xml:space="preserve">; </w:t>
      </w:r>
      <w:r w:rsidRPr="00235F0E">
        <w:rPr>
          <w:rFonts w:ascii="Söhne" w:eastAsia="Times New Roman" w:hAnsi="Söhne" w:cs="Times New Roman"/>
          <w:bCs/>
          <w:sz w:val="18"/>
          <w:lang w:val="en-IE"/>
        </w:rPr>
        <w:t xml:space="preserve">Mao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1996; 1997</w:t>
      </w:r>
      <w:r w:rsidRPr="00235F0E">
        <w:rPr>
          <w:rFonts w:ascii="Söhne" w:eastAsia="Times New Roman" w:hAnsi="Söhne" w:cs="Times New Roman"/>
          <w:bCs/>
          <w:noProof/>
          <w:sz w:val="18"/>
          <w:lang w:val="en-IE"/>
        </w:rPr>
        <w:t xml:space="preserve">; </w:t>
      </w:r>
      <w:r w:rsidRPr="00235F0E">
        <w:rPr>
          <w:rFonts w:ascii="Söhne" w:eastAsia="Times New Roman" w:hAnsi="Söhne" w:cs="Times New Roman"/>
          <w:bCs/>
          <w:sz w:val="18"/>
          <w:lang w:val="en-IE"/>
        </w:rPr>
        <w:t xml:space="preserve">Marsh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2002</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This enables epidemiological separation of disease events in finfish in Australia (EHNV) and Europe (ECV), and differentiation of these from ranavirus occurrences in amphibians.</w:t>
      </w:r>
    </w:p>
    <w:p w14:paraId="40EA0C3E"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2.1.2.</w:t>
      </w:r>
      <w:r w:rsidRPr="00235F0E">
        <w:rPr>
          <w:rFonts w:ascii="Söhne Kräftig" w:eastAsia="Times New Roman" w:hAnsi="Söhne Kräftig" w:cs="Times New Roman"/>
          <w:bCs/>
          <w:sz w:val="20"/>
          <w:lang w:val="en-GB" w:eastAsia="fr-FR"/>
        </w:rPr>
        <w:tab/>
        <w:t>Survival and stability in processed or stored samples</w:t>
      </w:r>
    </w:p>
    <w:p w14:paraId="6DE487DA"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rPr>
        <w:t xml:space="preserve">EHNV can persist in frozen fish tissues for more than 2 years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Langdon, 1989</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 and frozen fish carcases for at least a year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1996</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 </w:t>
      </w:r>
    </w:p>
    <w:p w14:paraId="733CB486"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2.1.3.</w:t>
      </w:r>
      <w:r w:rsidRPr="00235F0E">
        <w:rPr>
          <w:rFonts w:ascii="Söhne Kräftig" w:eastAsia="Times New Roman" w:hAnsi="Söhne Kräftig" w:cs="Times New Roman"/>
          <w:bCs/>
          <w:sz w:val="20"/>
          <w:lang w:val="en-GB" w:eastAsia="fr-FR"/>
        </w:rPr>
        <w:tab/>
        <w:t xml:space="preserve">Survival and stability outside the host </w:t>
      </w:r>
    </w:p>
    <w:p w14:paraId="7AE65C1B" w14:textId="77777777" w:rsidR="007442E7" w:rsidRPr="00235F0E" w:rsidRDefault="007442E7" w:rsidP="007442E7">
      <w:pPr>
        <w:spacing w:after="240" w:line="240" w:lineRule="auto"/>
        <w:ind w:left="851"/>
        <w:jc w:val="both"/>
        <w:rPr>
          <w:rFonts w:ascii="Söhne" w:eastAsia="Times New Roman" w:hAnsi="Söhne" w:cs="Arial"/>
          <w:bCs/>
          <w:sz w:val="18"/>
          <w:lang w:val="en-IE" w:bidi="en-US"/>
        </w:rPr>
      </w:pPr>
      <w:r w:rsidRPr="00235F0E">
        <w:rPr>
          <w:rFonts w:ascii="Söhne" w:eastAsia="Times New Roman" w:hAnsi="Söhne" w:cs="Times New Roman"/>
          <w:bCs/>
          <w:sz w:val="18"/>
          <w:lang w:val="en-IE"/>
        </w:rPr>
        <w:t xml:space="preserve">EHNV is resistant to drying and remained infective for 97 days at 15°C and 300 days at 4°C in water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Langdon, 1989</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For these reasons, it is presumed that EHNV would persist for months to years on a fish farm in water and sediment, as well as on plants and equipment.</w:t>
      </w:r>
    </w:p>
    <w:p w14:paraId="72687982" w14:textId="77777777" w:rsidR="007442E7" w:rsidRPr="00235F0E" w:rsidRDefault="007442E7" w:rsidP="007442E7">
      <w:pPr>
        <w:spacing w:after="240" w:line="240" w:lineRule="auto"/>
        <w:ind w:left="851"/>
        <w:jc w:val="both"/>
        <w:rPr>
          <w:rFonts w:ascii="Söhne" w:eastAsia="Times New Roman" w:hAnsi="Söhne" w:cs="Arial"/>
          <w:bCs/>
          <w:sz w:val="18"/>
          <w:lang w:val="en-IE"/>
        </w:rPr>
      </w:pPr>
      <w:r w:rsidRPr="00235F0E">
        <w:rPr>
          <w:rFonts w:ascii="Söhne" w:eastAsia="Times New Roman" w:hAnsi="Söhne" w:cs="Arial"/>
          <w:bCs/>
          <w:sz w:val="18"/>
          <w:lang w:val="en-IE"/>
        </w:rPr>
        <w:t>For inactivation methods, see Section 2.4.5.</w:t>
      </w:r>
    </w:p>
    <w:p w14:paraId="2D0A5A40" w14:textId="77777777" w:rsidR="007442E7" w:rsidRPr="00235F0E"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235F0E">
        <w:rPr>
          <w:rFonts w:ascii="Söhne Kräftig" w:eastAsia="MS Mincho" w:hAnsi="Söhne Kräftig" w:cs="Times New Roman"/>
          <w:sz w:val="21"/>
          <w:szCs w:val="20"/>
          <w:lang w:val="da-DK" w:eastAsia="da-DK"/>
        </w:rPr>
        <w:t>2.2.</w:t>
      </w:r>
      <w:r w:rsidRPr="00235F0E">
        <w:rPr>
          <w:rFonts w:ascii="Söhne Kräftig" w:eastAsia="MS Mincho" w:hAnsi="Söhne Kräftig" w:cs="Times New Roman"/>
          <w:sz w:val="21"/>
          <w:szCs w:val="20"/>
          <w:lang w:val="da-DK" w:eastAsia="da-DK"/>
        </w:rPr>
        <w:tab/>
        <w:t>Host factors</w:t>
      </w:r>
    </w:p>
    <w:p w14:paraId="013523FE"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2.2.1.</w:t>
      </w:r>
      <w:r w:rsidRPr="00235F0E">
        <w:rPr>
          <w:rFonts w:ascii="Söhne Kräftig" w:eastAsia="Times New Roman" w:hAnsi="Söhne Kräftig" w:cs="Times New Roman"/>
          <w:bCs/>
          <w:sz w:val="20"/>
          <w:lang w:val="en-GB" w:eastAsia="fr-FR"/>
        </w:rPr>
        <w:tab/>
        <w:t xml:space="preserve">Susceptible host species </w:t>
      </w:r>
    </w:p>
    <w:p w14:paraId="6EB27979"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rPr>
        <w:lastRenderedPageBreak/>
        <w:t xml:space="preserve">Species that fulfil the criteria for listing as susceptible to infection with EHNV according to Chapter 1.5. of the </w:t>
      </w:r>
      <w:r w:rsidRPr="00235F0E">
        <w:rPr>
          <w:rFonts w:ascii="Söhne" w:eastAsia="Times New Roman" w:hAnsi="Söhne" w:cs="Times New Roman"/>
          <w:bCs/>
          <w:i/>
          <w:sz w:val="18"/>
          <w:lang w:val="en-IE"/>
        </w:rPr>
        <w:t>Aquatic Animal Health Code</w:t>
      </w:r>
      <w:r w:rsidRPr="00235F0E">
        <w:rPr>
          <w:rFonts w:ascii="Söhne" w:eastAsia="Times New Roman" w:hAnsi="Söhne" w:cs="Times New Roman"/>
          <w:bCs/>
          <w:sz w:val="18"/>
          <w:lang w:val="en-IE"/>
        </w:rPr>
        <w:t xml:space="preserve"> (</w:t>
      </w:r>
      <w:r w:rsidRPr="00235F0E">
        <w:rPr>
          <w:rFonts w:ascii="Söhne" w:eastAsia="Times New Roman" w:hAnsi="Söhne" w:cs="Times New Roman"/>
          <w:bCs/>
          <w:i/>
          <w:sz w:val="18"/>
          <w:lang w:val="en-IE"/>
        </w:rPr>
        <w:t>Aquatic Code</w:t>
      </w:r>
      <w:r w:rsidRPr="00235F0E">
        <w:rPr>
          <w:rFonts w:ascii="Söhne" w:eastAsia="Times New Roman" w:hAnsi="Söhne" w:cs="Times New Roman"/>
          <w:bCs/>
          <w:sz w:val="18"/>
          <w:lang w:val="en-IE"/>
        </w:rPr>
        <w:t>) are:</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977"/>
        <w:gridCol w:w="3037"/>
      </w:tblGrid>
      <w:tr w:rsidR="007442E7" w:rsidRPr="00235F0E" w14:paraId="5B61953A" w14:textId="77777777">
        <w:trPr>
          <w:tblHeader/>
          <w:jc w:val="center"/>
        </w:trPr>
        <w:tc>
          <w:tcPr>
            <w:tcW w:w="1843" w:type="dxa"/>
            <w:tcBorders>
              <w:top w:val="single" w:sz="4" w:space="0" w:color="auto"/>
              <w:bottom w:val="single" w:sz="4" w:space="0" w:color="auto"/>
            </w:tcBorders>
            <w:vAlign w:val="center"/>
          </w:tcPr>
          <w:p w14:paraId="4FEB0B9F" w14:textId="77777777" w:rsidR="007442E7" w:rsidRPr="00235F0E" w:rsidRDefault="007442E7" w:rsidP="005E584A">
            <w:pPr>
              <w:spacing w:before="40" w:after="40" w:line="240" w:lineRule="auto"/>
              <w:jc w:val="center"/>
              <w:rPr>
                <w:rFonts w:ascii="Söhne Kräftig" w:eastAsia="Times New Roman" w:hAnsi="Söhne Kräftig" w:cs="Arial"/>
                <w:sz w:val="18"/>
                <w:szCs w:val="18"/>
                <w:lang w:val="en-IE" w:bidi="en-US"/>
              </w:rPr>
            </w:pPr>
            <w:r w:rsidRPr="00235F0E">
              <w:rPr>
                <w:rFonts w:ascii="Söhne Kräftig" w:eastAsia="Times New Roman" w:hAnsi="Söhne Kräftig" w:cs="Arial"/>
                <w:sz w:val="18"/>
                <w:szCs w:val="18"/>
                <w:lang w:val="en-IE" w:bidi="en-US"/>
              </w:rPr>
              <w:t>Family</w:t>
            </w:r>
          </w:p>
        </w:tc>
        <w:tc>
          <w:tcPr>
            <w:tcW w:w="2977" w:type="dxa"/>
            <w:tcBorders>
              <w:top w:val="single" w:sz="4" w:space="0" w:color="auto"/>
              <w:bottom w:val="single" w:sz="4" w:space="0" w:color="auto"/>
            </w:tcBorders>
            <w:shd w:val="clear" w:color="auto" w:fill="auto"/>
            <w:vAlign w:val="center"/>
          </w:tcPr>
          <w:p w14:paraId="0729B11A" w14:textId="77777777" w:rsidR="007442E7" w:rsidRPr="00235F0E" w:rsidRDefault="007442E7" w:rsidP="005E584A">
            <w:pPr>
              <w:spacing w:before="40" w:after="40" w:line="240" w:lineRule="auto"/>
              <w:jc w:val="center"/>
              <w:rPr>
                <w:rFonts w:ascii="Söhne Kräftig" w:eastAsia="Times New Roman" w:hAnsi="Söhne Kräftig" w:cs="Arial"/>
                <w:sz w:val="18"/>
                <w:szCs w:val="18"/>
                <w:lang w:val="en-IE" w:bidi="en-US"/>
              </w:rPr>
            </w:pPr>
            <w:r w:rsidRPr="00235F0E">
              <w:rPr>
                <w:rFonts w:ascii="Söhne Kräftig" w:eastAsia="Times New Roman" w:hAnsi="Söhne Kräftig" w:cs="Arial"/>
                <w:sz w:val="18"/>
                <w:szCs w:val="18"/>
                <w:lang w:val="en-IE" w:bidi="en-US"/>
              </w:rPr>
              <w:t>Scientific name</w:t>
            </w:r>
          </w:p>
        </w:tc>
        <w:tc>
          <w:tcPr>
            <w:tcW w:w="3037" w:type="dxa"/>
            <w:tcBorders>
              <w:top w:val="single" w:sz="4" w:space="0" w:color="auto"/>
              <w:bottom w:val="single" w:sz="4" w:space="0" w:color="auto"/>
            </w:tcBorders>
            <w:vAlign w:val="center"/>
          </w:tcPr>
          <w:p w14:paraId="657BD9DB" w14:textId="77777777" w:rsidR="007442E7" w:rsidRPr="00235F0E" w:rsidRDefault="007442E7" w:rsidP="005E584A">
            <w:pPr>
              <w:spacing w:before="40" w:after="40" w:line="240" w:lineRule="auto"/>
              <w:jc w:val="center"/>
              <w:rPr>
                <w:rFonts w:ascii="Söhne Kräftig" w:eastAsia="Times New Roman" w:hAnsi="Söhne Kräftig" w:cs="Arial"/>
                <w:sz w:val="18"/>
                <w:szCs w:val="18"/>
                <w:lang w:val="en-IE" w:bidi="en-US"/>
              </w:rPr>
            </w:pPr>
            <w:r w:rsidRPr="00235F0E">
              <w:rPr>
                <w:rFonts w:ascii="Söhne Kräftig" w:eastAsia="Times New Roman" w:hAnsi="Söhne Kräftig" w:cs="Arial"/>
                <w:sz w:val="18"/>
                <w:szCs w:val="18"/>
                <w:lang w:val="en-IE" w:bidi="en-US"/>
              </w:rPr>
              <w:t>Common name</w:t>
            </w:r>
          </w:p>
        </w:tc>
      </w:tr>
      <w:tr w:rsidR="007442E7" w:rsidRPr="00235F0E" w14:paraId="78010C8D" w14:textId="77777777">
        <w:trPr>
          <w:tblHeader/>
          <w:jc w:val="center"/>
        </w:trPr>
        <w:tc>
          <w:tcPr>
            <w:tcW w:w="1843" w:type="dxa"/>
            <w:tcBorders>
              <w:top w:val="single" w:sz="4" w:space="0" w:color="auto"/>
              <w:bottom w:val="single" w:sz="4" w:space="0" w:color="auto"/>
            </w:tcBorders>
            <w:vAlign w:val="center"/>
          </w:tcPr>
          <w:p w14:paraId="49A6B6C6"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Esocidae</w:t>
            </w:r>
          </w:p>
        </w:tc>
        <w:tc>
          <w:tcPr>
            <w:tcW w:w="2977" w:type="dxa"/>
            <w:tcBorders>
              <w:top w:val="single" w:sz="4" w:space="0" w:color="auto"/>
              <w:bottom w:val="single" w:sz="4" w:space="0" w:color="auto"/>
            </w:tcBorders>
            <w:shd w:val="clear" w:color="auto" w:fill="auto"/>
            <w:vAlign w:val="center"/>
          </w:tcPr>
          <w:p w14:paraId="1BBEA891"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i/>
                <w:sz w:val="16"/>
                <w:szCs w:val="16"/>
                <w:lang w:val="en-IE" w:bidi="en-US"/>
              </w:rPr>
              <w:t>Esox lucius</w:t>
            </w:r>
          </w:p>
        </w:tc>
        <w:tc>
          <w:tcPr>
            <w:tcW w:w="3037" w:type="dxa"/>
            <w:tcBorders>
              <w:top w:val="single" w:sz="4" w:space="0" w:color="auto"/>
              <w:bottom w:val="single" w:sz="4" w:space="0" w:color="auto"/>
            </w:tcBorders>
            <w:vAlign w:val="center"/>
          </w:tcPr>
          <w:p w14:paraId="7C5585F5"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Northern pike</w:t>
            </w:r>
          </w:p>
        </w:tc>
      </w:tr>
      <w:tr w:rsidR="007442E7" w:rsidRPr="00235F0E" w14:paraId="0E9CDA77" w14:textId="77777777">
        <w:trPr>
          <w:tblHeader/>
          <w:jc w:val="center"/>
        </w:trPr>
        <w:tc>
          <w:tcPr>
            <w:tcW w:w="1843" w:type="dxa"/>
            <w:tcBorders>
              <w:top w:val="single" w:sz="4" w:space="0" w:color="auto"/>
              <w:bottom w:val="single" w:sz="4" w:space="0" w:color="auto"/>
            </w:tcBorders>
            <w:vAlign w:val="center"/>
          </w:tcPr>
          <w:p w14:paraId="5B4B6380"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Galaxiidae</w:t>
            </w:r>
          </w:p>
        </w:tc>
        <w:tc>
          <w:tcPr>
            <w:tcW w:w="2977" w:type="dxa"/>
            <w:tcBorders>
              <w:top w:val="single" w:sz="4" w:space="0" w:color="auto"/>
              <w:bottom w:val="single" w:sz="4" w:space="0" w:color="auto"/>
            </w:tcBorders>
            <w:shd w:val="clear" w:color="auto" w:fill="auto"/>
            <w:vAlign w:val="center"/>
          </w:tcPr>
          <w:p w14:paraId="7634FD17"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i/>
                <w:sz w:val="16"/>
                <w:szCs w:val="16"/>
                <w:lang w:val="en-IE" w:bidi="en-US"/>
              </w:rPr>
              <w:t>Galaxias olidus</w:t>
            </w:r>
          </w:p>
        </w:tc>
        <w:tc>
          <w:tcPr>
            <w:tcW w:w="3037" w:type="dxa"/>
            <w:tcBorders>
              <w:top w:val="single" w:sz="4" w:space="0" w:color="auto"/>
              <w:bottom w:val="single" w:sz="4" w:space="0" w:color="auto"/>
            </w:tcBorders>
            <w:vAlign w:val="center"/>
          </w:tcPr>
          <w:p w14:paraId="69DE4228"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Mountain galaxias</w:t>
            </w:r>
          </w:p>
        </w:tc>
      </w:tr>
      <w:tr w:rsidR="007442E7" w:rsidRPr="00235F0E" w14:paraId="563B231B" w14:textId="77777777">
        <w:trPr>
          <w:tblHeader/>
          <w:jc w:val="center"/>
        </w:trPr>
        <w:tc>
          <w:tcPr>
            <w:tcW w:w="1843" w:type="dxa"/>
            <w:tcBorders>
              <w:top w:val="single" w:sz="4" w:space="0" w:color="auto"/>
              <w:bottom w:val="single" w:sz="4" w:space="0" w:color="auto"/>
            </w:tcBorders>
            <w:vAlign w:val="center"/>
          </w:tcPr>
          <w:p w14:paraId="3275CA38"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Ictaluridae</w:t>
            </w:r>
          </w:p>
        </w:tc>
        <w:tc>
          <w:tcPr>
            <w:tcW w:w="2977" w:type="dxa"/>
            <w:tcBorders>
              <w:top w:val="single" w:sz="4" w:space="0" w:color="auto"/>
              <w:bottom w:val="single" w:sz="4" w:space="0" w:color="auto"/>
            </w:tcBorders>
            <w:shd w:val="clear" w:color="auto" w:fill="auto"/>
            <w:vAlign w:val="center"/>
          </w:tcPr>
          <w:p w14:paraId="6BDB88A7"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i/>
                <w:sz w:val="16"/>
                <w:szCs w:val="16"/>
                <w:lang w:val="en-IE" w:bidi="en-US"/>
              </w:rPr>
              <w:t>Ameiurus melas</w:t>
            </w:r>
          </w:p>
        </w:tc>
        <w:tc>
          <w:tcPr>
            <w:tcW w:w="3037" w:type="dxa"/>
            <w:tcBorders>
              <w:top w:val="single" w:sz="4" w:space="0" w:color="auto"/>
              <w:bottom w:val="single" w:sz="4" w:space="0" w:color="auto"/>
            </w:tcBorders>
            <w:vAlign w:val="center"/>
          </w:tcPr>
          <w:p w14:paraId="6016655A"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Black bullhead</w:t>
            </w:r>
          </w:p>
        </w:tc>
      </w:tr>
      <w:tr w:rsidR="007442E7" w:rsidRPr="00235F0E" w14:paraId="5B632C56" w14:textId="77777777">
        <w:trPr>
          <w:tblHeader/>
          <w:jc w:val="center"/>
        </w:trPr>
        <w:tc>
          <w:tcPr>
            <w:tcW w:w="1843" w:type="dxa"/>
            <w:tcBorders>
              <w:top w:val="single" w:sz="4" w:space="0" w:color="auto"/>
              <w:bottom w:val="single" w:sz="4" w:space="0" w:color="auto"/>
            </w:tcBorders>
            <w:vAlign w:val="center"/>
          </w:tcPr>
          <w:p w14:paraId="35BEB4DA"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Melanotaeniidae</w:t>
            </w:r>
          </w:p>
        </w:tc>
        <w:tc>
          <w:tcPr>
            <w:tcW w:w="2977" w:type="dxa"/>
            <w:tcBorders>
              <w:top w:val="single" w:sz="4" w:space="0" w:color="auto"/>
              <w:bottom w:val="single" w:sz="4" w:space="0" w:color="auto"/>
            </w:tcBorders>
            <w:shd w:val="clear" w:color="auto" w:fill="auto"/>
            <w:vAlign w:val="center"/>
          </w:tcPr>
          <w:p w14:paraId="702CD434"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Arial" w:hAnsi="Söhne" w:cs="Arial"/>
                <w:i/>
                <w:spacing w:val="-7"/>
                <w:sz w:val="16"/>
                <w:szCs w:val="16"/>
                <w:lang w:val="en-IE" w:bidi="en-US"/>
              </w:rPr>
              <w:t>Melanotaenia fluviatilis</w:t>
            </w:r>
          </w:p>
        </w:tc>
        <w:tc>
          <w:tcPr>
            <w:tcW w:w="3037" w:type="dxa"/>
            <w:tcBorders>
              <w:top w:val="single" w:sz="4" w:space="0" w:color="auto"/>
              <w:bottom w:val="single" w:sz="4" w:space="0" w:color="auto"/>
            </w:tcBorders>
            <w:vAlign w:val="center"/>
          </w:tcPr>
          <w:p w14:paraId="02D5B3E6"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C</w:t>
            </w:r>
            <w:r w:rsidRPr="00235F0E">
              <w:rPr>
                <w:rFonts w:ascii="Söhne" w:eastAsia="Arial" w:hAnsi="Söhne" w:cs="Arial"/>
                <w:spacing w:val="-7"/>
                <w:sz w:val="16"/>
                <w:szCs w:val="16"/>
                <w:lang w:val="en-IE" w:bidi="en-US"/>
              </w:rPr>
              <w:t>rimson spotted rainbow fish</w:t>
            </w:r>
          </w:p>
        </w:tc>
      </w:tr>
      <w:tr w:rsidR="007442E7" w:rsidRPr="00235F0E" w14:paraId="71226B9E" w14:textId="77777777">
        <w:trPr>
          <w:tblHeader/>
          <w:jc w:val="center"/>
        </w:trPr>
        <w:tc>
          <w:tcPr>
            <w:tcW w:w="1843" w:type="dxa"/>
            <w:vMerge w:val="restart"/>
            <w:tcBorders>
              <w:top w:val="single" w:sz="4" w:space="0" w:color="auto"/>
            </w:tcBorders>
            <w:vAlign w:val="center"/>
          </w:tcPr>
          <w:p w14:paraId="06A8B86A"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Arial" w:eastAsia="Times New Roman" w:hAnsi="Arial" w:cs="Arial"/>
                <w:b/>
                <w:bCs/>
                <w:sz w:val="16"/>
                <w:szCs w:val="16"/>
                <w:lang w:val="en-IE" w:bidi="en-US"/>
              </w:rPr>
              <w:t>‎</w:t>
            </w:r>
            <w:r w:rsidRPr="00235F0E">
              <w:rPr>
                <w:rFonts w:ascii="Söhne" w:eastAsia="Times New Roman" w:hAnsi="Söhne" w:cs="Arial"/>
                <w:sz w:val="16"/>
                <w:szCs w:val="16"/>
                <w:lang w:val="en-IE" w:bidi="en-US"/>
              </w:rPr>
              <w:t>Percidae</w:t>
            </w:r>
          </w:p>
        </w:tc>
        <w:tc>
          <w:tcPr>
            <w:tcW w:w="2977" w:type="dxa"/>
            <w:tcBorders>
              <w:top w:val="single" w:sz="4" w:space="0" w:color="auto"/>
              <w:bottom w:val="single" w:sz="4" w:space="0" w:color="auto"/>
            </w:tcBorders>
            <w:shd w:val="clear" w:color="auto" w:fill="auto"/>
            <w:vAlign w:val="center"/>
          </w:tcPr>
          <w:p w14:paraId="11B76479"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i/>
                <w:sz w:val="16"/>
                <w:szCs w:val="16"/>
                <w:lang w:val="en-IE" w:bidi="en-US"/>
              </w:rPr>
              <w:t>Perca fluviatilis</w:t>
            </w:r>
          </w:p>
        </w:tc>
        <w:tc>
          <w:tcPr>
            <w:tcW w:w="3037" w:type="dxa"/>
            <w:tcBorders>
              <w:top w:val="single" w:sz="4" w:space="0" w:color="auto"/>
              <w:bottom w:val="single" w:sz="4" w:space="0" w:color="auto"/>
            </w:tcBorders>
            <w:vAlign w:val="center"/>
          </w:tcPr>
          <w:p w14:paraId="43961EA5"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European perch</w:t>
            </w:r>
          </w:p>
        </w:tc>
      </w:tr>
      <w:tr w:rsidR="007442E7" w:rsidRPr="00235F0E" w14:paraId="43009C21" w14:textId="77777777">
        <w:trPr>
          <w:tblHeader/>
          <w:jc w:val="center"/>
        </w:trPr>
        <w:tc>
          <w:tcPr>
            <w:tcW w:w="1843" w:type="dxa"/>
            <w:vMerge/>
            <w:tcBorders>
              <w:bottom w:val="single" w:sz="4" w:space="0" w:color="auto"/>
            </w:tcBorders>
            <w:vAlign w:val="center"/>
          </w:tcPr>
          <w:p w14:paraId="508777C5"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p>
        </w:tc>
        <w:tc>
          <w:tcPr>
            <w:tcW w:w="2977" w:type="dxa"/>
            <w:tcBorders>
              <w:top w:val="single" w:sz="4" w:space="0" w:color="auto"/>
              <w:bottom w:val="single" w:sz="4" w:space="0" w:color="auto"/>
            </w:tcBorders>
            <w:shd w:val="clear" w:color="auto" w:fill="auto"/>
            <w:vAlign w:val="center"/>
          </w:tcPr>
          <w:p w14:paraId="780AA5A4"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i/>
                <w:sz w:val="16"/>
                <w:szCs w:val="16"/>
                <w:lang w:val="en-IE" w:bidi="en-US"/>
              </w:rPr>
              <w:t>Sander lucioperca</w:t>
            </w:r>
          </w:p>
        </w:tc>
        <w:tc>
          <w:tcPr>
            <w:tcW w:w="3037" w:type="dxa"/>
            <w:tcBorders>
              <w:top w:val="single" w:sz="4" w:space="0" w:color="auto"/>
              <w:bottom w:val="single" w:sz="4" w:space="0" w:color="auto"/>
            </w:tcBorders>
            <w:vAlign w:val="center"/>
          </w:tcPr>
          <w:p w14:paraId="4B81860E"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Pike-perch</w:t>
            </w:r>
          </w:p>
        </w:tc>
      </w:tr>
      <w:tr w:rsidR="007442E7" w:rsidRPr="00235F0E" w14:paraId="38813392" w14:textId="77777777">
        <w:trPr>
          <w:tblHeader/>
          <w:jc w:val="center"/>
        </w:trPr>
        <w:tc>
          <w:tcPr>
            <w:tcW w:w="1843" w:type="dxa"/>
            <w:tcBorders>
              <w:top w:val="single" w:sz="4" w:space="0" w:color="auto"/>
              <w:bottom w:val="single" w:sz="4" w:space="0" w:color="auto"/>
            </w:tcBorders>
            <w:vAlign w:val="center"/>
          </w:tcPr>
          <w:p w14:paraId="09727E0D" w14:textId="77777777" w:rsidR="007442E7" w:rsidRPr="00235F0E" w:rsidRDefault="007442E7" w:rsidP="005E584A">
            <w:pPr>
              <w:spacing w:before="40" w:after="40" w:line="240" w:lineRule="auto"/>
              <w:jc w:val="center"/>
              <w:rPr>
                <w:rFonts w:ascii="Söhne" w:eastAsia="Times New Roman" w:hAnsi="Söhne" w:cs="Times New Roman"/>
                <w:b/>
                <w:bCs/>
                <w:sz w:val="16"/>
                <w:szCs w:val="16"/>
                <w:lang w:val="en-IE" w:bidi="en-US"/>
              </w:rPr>
            </w:pPr>
            <w:r w:rsidRPr="00235F0E">
              <w:rPr>
                <w:rFonts w:ascii="Söhne" w:eastAsia="Times New Roman" w:hAnsi="Söhne" w:cs="Arial"/>
                <w:sz w:val="16"/>
                <w:szCs w:val="16"/>
                <w:lang w:val="en-IE" w:bidi="en-US"/>
              </w:rPr>
              <w:t>Percichthyidae</w:t>
            </w:r>
          </w:p>
        </w:tc>
        <w:tc>
          <w:tcPr>
            <w:tcW w:w="2977" w:type="dxa"/>
            <w:tcBorders>
              <w:top w:val="single" w:sz="4" w:space="0" w:color="auto"/>
              <w:bottom w:val="single" w:sz="4" w:space="0" w:color="auto"/>
            </w:tcBorders>
            <w:shd w:val="clear" w:color="auto" w:fill="auto"/>
            <w:vAlign w:val="center"/>
          </w:tcPr>
          <w:p w14:paraId="085A66F5" w14:textId="77777777" w:rsidR="007442E7" w:rsidRPr="00235F0E" w:rsidRDefault="007442E7" w:rsidP="005E584A">
            <w:pPr>
              <w:spacing w:before="40" w:after="40" w:line="240" w:lineRule="auto"/>
              <w:jc w:val="center"/>
              <w:rPr>
                <w:rFonts w:ascii="Söhne" w:eastAsia="Times New Roman" w:hAnsi="Söhne" w:cs="Arial"/>
                <w:i/>
                <w:sz w:val="16"/>
                <w:szCs w:val="16"/>
                <w:lang w:val="en-IE" w:bidi="en-US"/>
              </w:rPr>
            </w:pPr>
            <w:r w:rsidRPr="00235F0E">
              <w:rPr>
                <w:rFonts w:ascii="Söhne" w:eastAsia="Times New Roman" w:hAnsi="Söhne" w:cs="Arial"/>
                <w:i/>
                <w:sz w:val="16"/>
                <w:szCs w:val="16"/>
                <w:lang w:val="en-IE" w:bidi="en-US"/>
              </w:rPr>
              <w:t>Macquaria australasica</w:t>
            </w:r>
          </w:p>
        </w:tc>
        <w:tc>
          <w:tcPr>
            <w:tcW w:w="3037" w:type="dxa"/>
            <w:tcBorders>
              <w:top w:val="single" w:sz="4" w:space="0" w:color="auto"/>
              <w:bottom w:val="single" w:sz="4" w:space="0" w:color="auto"/>
            </w:tcBorders>
            <w:vAlign w:val="center"/>
          </w:tcPr>
          <w:p w14:paraId="0F2C7B41"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Macquarie perch</w:t>
            </w:r>
          </w:p>
        </w:tc>
      </w:tr>
      <w:tr w:rsidR="007442E7" w:rsidRPr="00235F0E" w14:paraId="27637E6A" w14:textId="77777777">
        <w:trPr>
          <w:tblHeader/>
          <w:jc w:val="center"/>
        </w:trPr>
        <w:tc>
          <w:tcPr>
            <w:tcW w:w="1843" w:type="dxa"/>
            <w:vMerge w:val="restart"/>
            <w:tcBorders>
              <w:top w:val="single" w:sz="4" w:space="0" w:color="auto"/>
            </w:tcBorders>
            <w:vAlign w:val="center"/>
          </w:tcPr>
          <w:p w14:paraId="4FA44267"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Poeciliidae</w:t>
            </w:r>
          </w:p>
        </w:tc>
        <w:tc>
          <w:tcPr>
            <w:tcW w:w="2977" w:type="dxa"/>
            <w:tcBorders>
              <w:top w:val="single" w:sz="4" w:space="0" w:color="auto"/>
              <w:bottom w:val="single" w:sz="4" w:space="0" w:color="auto"/>
            </w:tcBorders>
            <w:shd w:val="clear" w:color="auto" w:fill="auto"/>
            <w:vAlign w:val="center"/>
          </w:tcPr>
          <w:p w14:paraId="6B944581"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Arial" w:hAnsi="Söhne" w:cs="Arial"/>
                <w:i/>
                <w:spacing w:val="-7"/>
                <w:sz w:val="16"/>
                <w:szCs w:val="16"/>
                <w:lang w:val="en-IE" w:bidi="en-US"/>
              </w:rPr>
              <w:t>Gambusia holbrooki</w:t>
            </w:r>
          </w:p>
        </w:tc>
        <w:tc>
          <w:tcPr>
            <w:tcW w:w="3037" w:type="dxa"/>
            <w:tcBorders>
              <w:top w:val="single" w:sz="4" w:space="0" w:color="auto"/>
              <w:bottom w:val="single" w:sz="4" w:space="0" w:color="auto"/>
            </w:tcBorders>
            <w:vAlign w:val="center"/>
          </w:tcPr>
          <w:p w14:paraId="323B48C5"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Arial" w:hAnsi="Söhne" w:cs="Arial"/>
                <w:spacing w:val="-7"/>
                <w:sz w:val="16"/>
                <w:szCs w:val="16"/>
                <w:lang w:val="en-IE" w:bidi="en-US"/>
              </w:rPr>
              <w:t>Eastern mosquito fish</w:t>
            </w:r>
          </w:p>
        </w:tc>
      </w:tr>
      <w:tr w:rsidR="007442E7" w:rsidRPr="00235F0E" w14:paraId="19ABBE54" w14:textId="77777777">
        <w:trPr>
          <w:tblHeader/>
          <w:jc w:val="center"/>
        </w:trPr>
        <w:tc>
          <w:tcPr>
            <w:tcW w:w="1843" w:type="dxa"/>
            <w:vMerge/>
            <w:tcBorders>
              <w:bottom w:val="single" w:sz="4" w:space="0" w:color="auto"/>
            </w:tcBorders>
            <w:vAlign w:val="center"/>
          </w:tcPr>
          <w:p w14:paraId="2EF581F9"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p>
        </w:tc>
        <w:tc>
          <w:tcPr>
            <w:tcW w:w="2977" w:type="dxa"/>
            <w:tcBorders>
              <w:top w:val="single" w:sz="4" w:space="0" w:color="auto"/>
              <w:bottom w:val="single" w:sz="4" w:space="0" w:color="auto"/>
            </w:tcBorders>
            <w:shd w:val="clear" w:color="auto" w:fill="auto"/>
            <w:vAlign w:val="center"/>
          </w:tcPr>
          <w:p w14:paraId="1B8802A7"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i/>
                <w:sz w:val="16"/>
                <w:szCs w:val="16"/>
                <w:lang w:val="en-IE" w:bidi="en-US"/>
              </w:rPr>
              <w:t>Gambusia affinis</w:t>
            </w:r>
          </w:p>
        </w:tc>
        <w:tc>
          <w:tcPr>
            <w:tcW w:w="3037" w:type="dxa"/>
            <w:tcBorders>
              <w:top w:val="single" w:sz="4" w:space="0" w:color="auto"/>
              <w:bottom w:val="single" w:sz="4" w:space="0" w:color="auto"/>
            </w:tcBorders>
            <w:vAlign w:val="center"/>
          </w:tcPr>
          <w:p w14:paraId="4BDA884D"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Mosquito fish</w:t>
            </w:r>
          </w:p>
        </w:tc>
      </w:tr>
      <w:tr w:rsidR="007442E7" w:rsidRPr="00235F0E" w14:paraId="6D81D4F6" w14:textId="77777777">
        <w:trPr>
          <w:tblHeader/>
          <w:jc w:val="center"/>
        </w:trPr>
        <w:tc>
          <w:tcPr>
            <w:tcW w:w="1843" w:type="dxa"/>
            <w:tcBorders>
              <w:top w:val="single" w:sz="4" w:space="0" w:color="auto"/>
              <w:bottom w:val="single" w:sz="4" w:space="0" w:color="auto"/>
            </w:tcBorders>
            <w:vAlign w:val="center"/>
          </w:tcPr>
          <w:p w14:paraId="6CB15383"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Salmonidae</w:t>
            </w:r>
          </w:p>
        </w:tc>
        <w:tc>
          <w:tcPr>
            <w:tcW w:w="2977" w:type="dxa"/>
            <w:tcBorders>
              <w:top w:val="single" w:sz="4" w:space="0" w:color="auto"/>
              <w:bottom w:val="single" w:sz="4" w:space="0" w:color="auto"/>
            </w:tcBorders>
            <w:shd w:val="clear" w:color="auto" w:fill="auto"/>
            <w:vAlign w:val="center"/>
          </w:tcPr>
          <w:p w14:paraId="69DDAEDD"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Arial" w:hAnsi="Söhne" w:cs="Arial"/>
                <w:i/>
                <w:sz w:val="16"/>
                <w:szCs w:val="16"/>
                <w:lang w:val="en-IE" w:bidi="en-US"/>
              </w:rPr>
              <w:t>Oncorhynchus</w:t>
            </w:r>
            <w:r w:rsidRPr="00235F0E">
              <w:rPr>
                <w:rFonts w:ascii="Söhne" w:eastAsia="Arial" w:hAnsi="Söhne" w:cs="Arial"/>
                <w:i/>
                <w:spacing w:val="-5"/>
                <w:sz w:val="16"/>
                <w:szCs w:val="16"/>
                <w:lang w:val="en-IE" w:bidi="en-US"/>
              </w:rPr>
              <w:t xml:space="preserve"> </w:t>
            </w:r>
            <w:r w:rsidRPr="00235F0E">
              <w:rPr>
                <w:rFonts w:ascii="Söhne" w:eastAsia="Arial" w:hAnsi="Söhne" w:cs="Arial"/>
                <w:i/>
                <w:sz w:val="16"/>
                <w:szCs w:val="16"/>
                <w:lang w:val="en-IE" w:bidi="en-US"/>
              </w:rPr>
              <w:t>mykiss</w:t>
            </w:r>
          </w:p>
        </w:tc>
        <w:tc>
          <w:tcPr>
            <w:tcW w:w="3037" w:type="dxa"/>
            <w:tcBorders>
              <w:top w:val="single" w:sz="4" w:space="0" w:color="auto"/>
              <w:bottom w:val="single" w:sz="4" w:space="0" w:color="auto"/>
            </w:tcBorders>
            <w:vAlign w:val="center"/>
          </w:tcPr>
          <w:p w14:paraId="788A523D"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Arial" w:hAnsi="Söhne" w:cs="Arial"/>
                <w:sz w:val="16"/>
                <w:szCs w:val="16"/>
                <w:lang w:val="en-IE" w:bidi="en-US"/>
              </w:rPr>
              <w:t>Rainbow</w:t>
            </w:r>
            <w:r w:rsidRPr="00235F0E">
              <w:rPr>
                <w:rFonts w:ascii="Söhne" w:eastAsia="Arial" w:hAnsi="Söhne" w:cs="Arial"/>
                <w:spacing w:val="-5"/>
                <w:sz w:val="16"/>
                <w:szCs w:val="16"/>
                <w:lang w:val="en-IE" w:bidi="en-US"/>
              </w:rPr>
              <w:t xml:space="preserve"> </w:t>
            </w:r>
            <w:r w:rsidRPr="00235F0E">
              <w:rPr>
                <w:rFonts w:ascii="Söhne" w:eastAsia="Arial" w:hAnsi="Söhne" w:cs="Arial"/>
                <w:sz w:val="16"/>
                <w:szCs w:val="16"/>
                <w:lang w:val="en-IE" w:bidi="en-US"/>
              </w:rPr>
              <w:t>trout</w:t>
            </w:r>
          </w:p>
        </w:tc>
      </w:tr>
      <w:tr w:rsidR="007442E7" w:rsidRPr="00235F0E" w14:paraId="27B88B6D" w14:textId="77777777">
        <w:trPr>
          <w:tblHeader/>
          <w:jc w:val="center"/>
        </w:trPr>
        <w:tc>
          <w:tcPr>
            <w:tcW w:w="1843" w:type="dxa"/>
            <w:tcBorders>
              <w:top w:val="single" w:sz="4" w:space="0" w:color="auto"/>
              <w:bottom w:val="single" w:sz="4" w:space="0" w:color="auto"/>
            </w:tcBorders>
            <w:vAlign w:val="center"/>
          </w:tcPr>
          <w:p w14:paraId="28D3C34D"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Terapontidae</w:t>
            </w:r>
          </w:p>
        </w:tc>
        <w:tc>
          <w:tcPr>
            <w:tcW w:w="2977" w:type="dxa"/>
            <w:tcBorders>
              <w:top w:val="single" w:sz="4" w:space="0" w:color="auto"/>
              <w:bottom w:val="single" w:sz="4" w:space="0" w:color="auto"/>
            </w:tcBorders>
            <w:shd w:val="clear" w:color="auto" w:fill="auto"/>
            <w:vAlign w:val="center"/>
          </w:tcPr>
          <w:p w14:paraId="5EF82408"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i/>
                <w:sz w:val="16"/>
                <w:szCs w:val="16"/>
                <w:lang w:val="en-IE" w:bidi="en-US"/>
              </w:rPr>
              <w:t>Bidyanus bidyanus</w:t>
            </w:r>
          </w:p>
        </w:tc>
        <w:tc>
          <w:tcPr>
            <w:tcW w:w="3037" w:type="dxa"/>
            <w:tcBorders>
              <w:top w:val="single" w:sz="4" w:space="0" w:color="auto"/>
              <w:bottom w:val="single" w:sz="4" w:space="0" w:color="auto"/>
            </w:tcBorders>
            <w:vAlign w:val="center"/>
          </w:tcPr>
          <w:p w14:paraId="708B368C" w14:textId="77777777" w:rsidR="007442E7" w:rsidRPr="00235F0E" w:rsidRDefault="007442E7" w:rsidP="005E584A">
            <w:pPr>
              <w:spacing w:before="40" w:after="40" w:line="240" w:lineRule="auto"/>
              <w:jc w:val="center"/>
              <w:rPr>
                <w:rFonts w:ascii="Söhne" w:eastAsia="Times New Roman" w:hAnsi="Söhne" w:cs="Arial"/>
                <w:sz w:val="16"/>
                <w:szCs w:val="16"/>
                <w:lang w:val="en-IE" w:bidi="en-US"/>
              </w:rPr>
            </w:pPr>
            <w:r w:rsidRPr="00235F0E">
              <w:rPr>
                <w:rFonts w:ascii="Söhne" w:eastAsia="Times New Roman" w:hAnsi="Söhne" w:cs="Arial"/>
                <w:sz w:val="16"/>
                <w:szCs w:val="16"/>
                <w:lang w:val="en-IE" w:bidi="en-US"/>
              </w:rPr>
              <w:t>Silver perch</w:t>
            </w:r>
          </w:p>
        </w:tc>
      </w:tr>
    </w:tbl>
    <w:p w14:paraId="6DC9A418" w14:textId="77777777" w:rsidR="007442E7" w:rsidRPr="00235F0E" w:rsidRDefault="007442E7" w:rsidP="007442E7">
      <w:pPr>
        <w:spacing w:before="240"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2.2.2.</w:t>
      </w:r>
      <w:r w:rsidRPr="00235F0E">
        <w:rPr>
          <w:rFonts w:ascii="Söhne Kräftig" w:eastAsia="Times New Roman" w:hAnsi="Söhne Kräftig" w:cs="Times New Roman"/>
          <w:bCs/>
          <w:sz w:val="20"/>
          <w:lang w:val="en-GB" w:eastAsia="fr-FR"/>
        </w:rPr>
        <w:tab/>
        <w:t>Species with incomplete evidence for susceptibility</w:t>
      </w:r>
    </w:p>
    <w:p w14:paraId="6BA92234"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rPr>
        <w:t xml:space="preserve">Species for which there is incomplete evidence to fulfil the criteria for listing as susceptible to infection with EHNV according to Chapter 1.5 of the </w:t>
      </w:r>
      <w:r w:rsidRPr="00235F0E">
        <w:rPr>
          <w:rFonts w:ascii="Söhne" w:eastAsia="Times New Roman" w:hAnsi="Söhne" w:cs="Times New Roman"/>
          <w:bCs/>
          <w:i/>
          <w:sz w:val="18"/>
          <w:lang w:val="en-IE"/>
        </w:rPr>
        <w:t>Aquatic Code</w:t>
      </w:r>
      <w:r w:rsidRPr="00235F0E">
        <w:rPr>
          <w:rFonts w:ascii="Söhne" w:eastAsia="Times New Roman" w:hAnsi="Söhne" w:cs="Times New Roman"/>
          <w:bCs/>
          <w:sz w:val="18"/>
          <w:lang w:val="en-IE"/>
        </w:rPr>
        <w:t xml:space="preserve"> are: none known.</w:t>
      </w:r>
    </w:p>
    <w:p w14:paraId="52921DE6"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rPr>
        <w:t>In addition, pathogen-specific positive polymerase chain reaction (PCR) results have been reported in the following organisms, but an active infection has not been demonstrated: Atlantic salmon (</w:t>
      </w:r>
      <w:r w:rsidRPr="00235F0E">
        <w:rPr>
          <w:rFonts w:ascii="Söhne" w:eastAsia="Times New Roman" w:hAnsi="Söhne" w:cs="Times New Roman"/>
          <w:bCs/>
          <w:i/>
          <w:iCs/>
          <w:sz w:val="18"/>
          <w:lang w:val="en-IE"/>
        </w:rPr>
        <w:t>Salmo salar</w:t>
      </w:r>
      <w:r w:rsidRPr="00235F0E">
        <w:rPr>
          <w:rFonts w:ascii="Söhne" w:eastAsia="Times New Roman" w:hAnsi="Söhne" w:cs="Times New Roman"/>
          <w:bCs/>
          <w:sz w:val="18"/>
          <w:lang w:val="en-IE"/>
        </w:rPr>
        <w:t>), freshwater catfish (</w:t>
      </w:r>
      <w:r w:rsidRPr="00235F0E">
        <w:rPr>
          <w:rFonts w:ascii="Söhne" w:eastAsia="Times New Roman" w:hAnsi="Söhne" w:cs="Times New Roman"/>
          <w:bCs/>
          <w:i/>
          <w:iCs/>
          <w:sz w:val="18"/>
          <w:lang w:val="en-IE"/>
        </w:rPr>
        <w:t>Tandanus tandanus</w:t>
      </w:r>
      <w:r w:rsidRPr="00235F0E">
        <w:rPr>
          <w:rFonts w:ascii="Söhne" w:eastAsia="Times New Roman" w:hAnsi="Söhne" w:cs="Times New Roman"/>
          <w:bCs/>
          <w:sz w:val="18"/>
          <w:lang w:val="en-IE"/>
        </w:rPr>
        <w:t>), golden perch (</w:t>
      </w:r>
      <w:r w:rsidRPr="00235F0E">
        <w:rPr>
          <w:rFonts w:ascii="Söhne" w:eastAsia="Times New Roman" w:hAnsi="Söhne" w:cs="Times New Roman"/>
          <w:bCs/>
          <w:i/>
          <w:iCs/>
          <w:sz w:val="18"/>
          <w:lang w:val="en-IE"/>
        </w:rPr>
        <w:t>Macquaria ambigua</w:t>
      </w:r>
      <w:r w:rsidRPr="00235F0E">
        <w:rPr>
          <w:rFonts w:ascii="Söhne" w:eastAsia="Times New Roman" w:hAnsi="Söhne" w:cs="Times New Roman"/>
          <w:bCs/>
          <w:sz w:val="18"/>
          <w:lang w:val="en-IE"/>
        </w:rPr>
        <w:t>), Murray cod (</w:t>
      </w:r>
      <w:r w:rsidRPr="00235F0E">
        <w:rPr>
          <w:rFonts w:ascii="Söhne" w:eastAsia="Times New Roman" w:hAnsi="Söhne" w:cs="Times New Roman"/>
          <w:bCs/>
          <w:i/>
          <w:iCs/>
          <w:sz w:val="18"/>
          <w:lang w:val="en-IE"/>
        </w:rPr>
        <w:t>Maccullochella peelii</w:t>
      </w:r>
      <w:r w:rsidRPr="00235F0E">
        <w:rPr>
          <w:rFonts w:ascii="Söhne" w:eastAsia="Times New Roman" w:hAnsi="Söhne" w:cs="Times New Roman"/>
          <w:bCs/>
          <w:sz w:val="18"/>
          <w:lang w:val="en-IE"/>
        </w:rPr>
        <w:t>) and purple spotted gudgeon (</w:t>
      </w:r>
      <w:r w:rsidRPr="00235F0E">
        <w:rPr>
          <w:rFonts w:ascii="Söhne" w:eastAsia="Times New Roman" w:hAnsi="Söhne" w:cs="Times New Roman"/>
          <w:bCs/>
          <w:i/>
          <w:iCs/>
          <w:sz w:val="18"/>
          <w:lang w:val="en-IE"/>
        </w:rPr>
        <w:t>Mogurnda adspersa</w:t>
      </w:r>
      <w:r w:rsidRPr="00235F0E">
        <w:rPr>
          <w:rFonts w:ascii="Söhne" w:eastAsia="Times New Roman" w:hAnsi="Söhne" w:cs="Times New Roman"/>
          <w:bCs/>
          <w:sz w:val="18"/>
          <w:lang w:val="en-IE"/>
        </w:rPr>
        <w:t>).</w:t>
      </w:r>
    </w:p>
    <w:p w14:paraId="4A91E7E1"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2.2.3.</w:t>
      </w:r>
      <w:r w:rsidRPr="00235F0E">
        <w:rPr>
          <w:rFonts w:ascii="Söhne Kräftig" w:eastAsia="Times New Roman" w:hAnsi="Söhne Kräftig" w:cs="Times New Roman"/>
          <w:bCs/>
          <w:sz w:val="20"/>
          <w:lang w:val="en-GB" w:eastAsia="fr-FR"/>
        </w:rPr>
        <w:tab/>
        <w:t>Likelihood of infection by species, host life stage, population or sub-populations</w:t>
      </w:r>
    </w:p>
    <w:p w14:paraId="5A798F15" w14:textId="77777777" w:rsidR="007442E7" w:rsidRPr="00235F0E" w:rsidRDefault="007442E7" w:rsidP="007442E7">
      <w:pPr>
        <w:spacing w:after="240" w:line="240" w:lineRule="auto"/>
        <w:ind w:left="851"/>
        <w:jc w:val="both"/>
        <w:rPr>
          <w:rFonts w:ascii="Söhne" w:eastAsia="Arial" w:hAnsi="Söhne" w:cs="Times New Roman"/>
          <w:bCs/>
          <w:sz w:val="18"/>
          <w:lang w:val="en-IE" w:bidi="en-US"/>
        </w:rPr>
      </w:pPr>
      <w:r w:rsidRPr="00235F0E">
        <w:rPr>
          <w:rFonts w:ascii="Söhne" w:eastAsia="Arial" w:hAnsi="Söhne" w:cs="Times New Roman"/>
          <w:bCs/>
          <w:sz w:val="18"/>
          <w:lang w:val="en-IE" w:bidi="en-US"/>
        </w:rPr>
        <w:t>Natural infections and disease have been limited to European perch (</w:t>
      </w:r>
      <w:r w:rsidRPr="00235F0E">
        <w:rPr>
          <w:rFonts w:ascii="Söhne" w:eastAsia="Arial" w:hAnsi="Söhne" w:cs="Times New Roman"/>
          <w:bCs/>
          <w:i/>
          <w:iCs/>
          <w:sz w:val="18"/>
          <w:lang w:val="en-IE" w:bidi="en-US"/>
        </w:rPr>
        <w:t>Perca fluviatilis</w:t>
      </w:r>
      <w:r w:rsidRPr="00235F0E">
        <w:rPr>
          <w:rFonts w:ascii="Söhne" w:eastAsia="Arial" w:hAnsi="Söhne" w:cs="Times New Roman"/>
          <w:bCs/>
          <w:sz w:val="18"/>
          <w:lang w:val="en-IE" w:bidi="en-US"/>
        </w:rPr>
        <w:t>) and rainbow trout (</w:t>
      </w:r>
      <w:r w:rsidRPr="00235F0E">
        <w:rPr>
          <w:rFonts w:ascii="Söhne" w:eastAsia="Arial" w:hAnsi="Söhne" w:cs="Times New Roman"/>
          <w:bCs/>
          <w:i/>
          <w:iCs/>
          <w:sz w:val="18"/>
          <w:lang w:val="en-IE" w:bidi="en-US"/>
        </w:rPr>
        <w:t>Oncorhynchus mykiss</w:t>
      </w:r>
      <w:r w:rsidRPr="00235F0E">
        <w:rPr>
          <w:rFonts w:ascii="Söhne" w:eastAsia="Arial" w:hAnsi="Söhne" w:cs="Times New Roman"/>
          <w:bCs/>
          <w:sz w:val="18"/>
          <w:lang w:val="en-IE" w:bidi="en-US"/>
        </w:rPr>
        <w:t>) in Australia. The disease is more severe in European perch and in juvenile</w:t>
      </w:r>
      <w:r w:rsidRPr="00235F0E">
        <w:rPr>
          <w:rFonts w:ascii="Söhne" w:eastAsia="Arial" w:hAnsi="Söhne" w:cs="Times New Roman"/>
          <w:bCs/>
          <w:sz w:val="18"/>
          <w:u w:val="double"/>
          <w:lang w:val="en-IE" w:bidi="en-US"/>
        </w:rPr>
        <w:t>s</w:t>
      </w:r>
      <w:r w:rsidRPr="00235F0E">
        <w:rPr>
          <w:rFonts w:ascii="Söhne" w:eastAsia="Arial" w:hAnsi="Söhne" w:cs="Times New Roman"/>
          <w:bCs/>
          <w:sz w:val="18"/>
          <w:lang w:val="en-IE" w:bidi="en-US"/>
        </w:rPr>
        <w:t xml:space="preserve"> compared with adult fish </w:t>
      </w:r>
      <w:r w:rsidRPr="00235F0E">
        <w:rPr>
          <w:rFonts w:ascii="Söhne" w:eastAsia="Arial" w:hAnsi="Söhne" w:cs="Times New Roman"/>
          <w:bCs/>
          <w:noProof/>
          <w:sz w:val="18"/>
          <w:lang w:val="en-IE" w:bidi="en-US"/>
        </w:rPr>
        <w:t xml:space="preserve">(Whittington </w:t>
      </w:r>
      <w:r w:rsidRPr="00235F0E">
        <w:rPr>
          <w:rFonts w:ascii="Söhne" w:eastAsia="Arial" w:hAnsi="Söhne" w:cs="Times New Roman"/>
          <w:bCs/>
          <w:i/>
          <w:iCs/>
          <w:noProof/>
          <w:sz w:val="18"/>
          <w:lang w:val="en-IE" w:bidi="en-US"/>
        </w:rPr>
        <w:t>et al.,</w:t>
      </w:r>
      <w:r w:rsidRPr="00235F0E">
        <w:rPr>
          <w:rFonts w:ascii="Söhne" w:eastAsia="Arial" w:hAnsi="Söhne" w:cs="Times New Roman"/>
          <w:bCs/>
          <w:noProof/>
          <w:sz w:val="18"/>
          <w:lang w:val="en-IE" w:bidi="en-US"/>
        </w:rPr>
        <w:t xml:space="preserve"> 2010)</w:t>
      </w:r>
      <w:r w:rsidRPr="00235F0E">
        <w:rPr>
          <w:rFonts w:ascii="Söhne" w:eastAsia="Arial" w:hAnsi="Söhne" w:cs="Times New Roman"/>
          <w:bCs/>
          <w:sz w:val="18"/>
          <w:lang w:val="en-IE" w:bidi="en-US"/>
        </w:rPr>
        <w:t xml:space="preserve">. </w:t>
      </w:r>
      <w:bookmarkStart w:id="0" w:name="_Hlk123829135"/>
      <w:r w:rsidRPr="00235F0E">
        <w:rPr>
          <w:rFonts w:ascii="Söhne" w:eastAsia="Arial" w:hAnsi="Söhne" w:cs="Times New Roman"/>
          <w:bCs/>
          <w:sz w:val="18"/>
          <w:lang w:val="en-IE" w:bidi="en-US"/>
        </w:rPr>
        <w:t xml:space="preserve">There are no descriptions of infection of eggs or early life stages of any </w:t>
      </w:r>
      <w:r w:rsidRPr="00235F0E">
        <w:rPr>
          <w:rFonts w:ascii="Söhne" w:eastAsia="Arial" w:hAnsi="Söhne" w:cs="Times New Roman"/>
          <w:bCs/>
          <w:strike/>
          <w:sz w:val="18"/>
          <w:highlight w:val="yellow"/>
          <w:lang w:val="en-IE" w:bidi="en-US"/>
        </w:rPr>
        <w:t>other</w:t>
      </w:r>
      <w:r w:rsidRPr="00235F0E">
        <w:rPr>
          <w:rFonts w:ascii="Söhne" w:eastAsia="Arial" w:hAnsi="Söhne" w:cs="Times New Roman"/>
          <w:bCs/>
          <w:strike/>
          <w:sz w:val="18"/>
          <w:lang w:val="en-IE" w:bidi="en-US"/>
        </w:rPr>
        <w:t xml:space="preserve"> </w:t>
      </w:r>
      <w:r w:rsidRPr="00235F0E">
        <w:rPr>
          <w:rFonts w:ascii="Söhne" w:eastAsia="Arial" w:hAnsi="Söhne" w:cs="Times New Roman"/>
          <w:bCs/>
          <w:sz w:val="18"/>
          <w:lang w:val="en-IE" w:bidi="en-US"/>
        </w:rPr>
        <w:t>fish species.</w:t>
      </w:r>
    </w:p>
    <w:bookmarkEnd w:id="0"/>
    <w:p w14:paraId="04730B7F" w14:textId="77777777" w:rsidR="007442E7" w:rsidRPr="00235F0E" w:rsidRDefault="007442E7" w:rsidP="007442E7">
      <w:pPr>
        <w:spacing w:after="240" w:line="240" w:lineRule="auto"/>
        <w:ind w:left="851"/>
        <w:jc w:val="both"/>
        <w:rPr>
          <w:rFonts w:ascii="Söhne" w:eastAsia="Arial" w:hAnsi="Söhne" w:cs="Times New Roman"/>
          <w:bCs/>
          <w:sz w:val="18"/>
          <w:lang w:val="en-IE"/>
        </w:rPr>
      </w:pPr>
      <w:r w:rsidRPr="00235F0E">
        <w:rPr>
          <w:rFonts w:ascii="Söhne" w:eastAsia="MS Mincho" w:hAnsi="Söhne" w:cs="Times New Roman"/>
          <w:bCs/>
          <w:sz w:val="18"/>
          <w:lang w:val="en-IE"/>
        </w:rPr>
        <w:t>For the purposes of Table 4.1, larvae and fry up to approximately 5 g in weight may be considered to be early life stages, fingerlings and grower fish up to 500 g may be considered to be juveniles, and fish above 500 g may be considered to be adults.</w:t>
      </w:r>
    </w:p>
    <w:p w14:paraId="4C8CCC12"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2.2.4.</w:t>
      </w:r>
      <w:r w:rsidRPr="00235F0E">
        <w:rPr>
          <w:rFonts w:ascii="Söhne Kräftig" w:eastAsia="Times New Roman" w:hAnsi="Söhne Kräftig" w:cs="Times New Roman"/>
          <w:bCs/>
          <w:sz w:val="20"/>
          <w:lang w:val="en-GB" w:eastAsia="fr-FR"/>
        </w:rPr>
        <w:tab/>
        <w:t>Distribution of the pathogen in the host</w:t>
      </w:r>
    </w:p>
    <w:p w14:paraId="507DAC93" w14:textId="77777777" w:rsidR="007442E7" w:rsidRPr="00235F0E" w:rsidRDefault="007442E7" w:rsidP="007442E7">
      <w:pPr>
        <w:spacing w:after="240" w:line="240" w:lineRule="auto"/>
        <w:ind w:left="851"/>
        <w:jc w:val="both"/>
        <w:rPr>
          <w:rFonts w:ascii="Söhne" w:eastAsia="Arial" w:hAnsi="Söhne" w:cs="Times New Roman"/>
          <w:bCs/>
          <w:sz w:val="18"/>
          <w:lang w:val="en-IE" w:bidi="en-US"/>
        </w:rPr>
      </w:pPr>
      <w:r w:rsidRPr="00235F0E">
        <w:rPr>
          <w:rFonts w:ascii="Söhne" w:eastAsia="Arial" w:hAnsi="Söhne" w:cs="Times New Roman"/>
          <w:bCs/>
          <w:sz w:val="18"/>
          <w:lang w:val="en-IE" w:bidi="en-US"/>
        </w:rPr>
        <w:t>T</w:t>
      </w:r>
      <w:r w:rsidRPr="00235F0E">
        <w:rPr>
          <w:rFonts w:ascii="Söhne" w:eastAsia="Arial" w:hAnsi="Söhne" w:cs="Times New Roman"/>
          <w:bCs/>
          <w:spacing w:val="1"/>
          <w:sz w:val="18"/>
          <w:lang w:val="en-IE" w:bidi="en-US"/>
        </w:rPr>
        <w:t>a</w:t>
      </w:r>
      <w:r w:rsidRPr="00235F0E">
        <w:rPr>
          <w:rFonts w:ascii="Söhne" w:eastAsia="Arial" w:hAnsi="Söhne" w:cs="Times New Roman"/>
          <w:bCs/>
          <w:sz w:val="18"/>
          <w:lang w:val="en-IE" w:bidi="en-US"/>
        </w:rPr>
        <w:t>rget</w:t>
      </w:r>
      <w:r w:rsidRPr="00235F0E">
        <w:rPr>
          <w:rFonts w:ascii="Söhne" w:eastAsia="Arial" w:hAnsi="Söhne" w:cs="Times New Roman"/>
          <w:bCs/>
          <w:spacing w:val="-2"/>
          <w:sz w:val="18"/>
          <w:lang w:val="en-IE" w:bidi="en-US"/>
        </w:rPr>
        <w:t xml:space="preserve"> </w:t>
      </w:r>
      <w:r w:rsidRPr="00235F0E">
        <w:rPr>
          <w:rFonts w:ascii="Söhne" w:eastAsia="Arial" w:hAnsi="Söhne" w:cs="Times New Roman"/>
          <w:bCs/>
          <w:spacing w:val="1"/>
          <w:sz w:val="18"/>
          <w:lang w:val="en-IE" w:bidi="en-US"/>
        </w:rPr>
        <w:t>o</w:t>
      </w:r>
      <w:r w:rsidRPr="00235F0E">
        <w:rPr>
          <w:rFonts w:ascii="Söhne" w:eastAsia="Arial" w:hAnsi="Söhne" w:cs="Times New Roman"/>
          <w:bCs/>
          <w:sz w:val="18"/>
          <w:lang w:val="en-IE" w:bidi="en-US"/>
        </w:rPr>
        <w:t>rgans</w:t>
      </w:r>
      <w:r w:rsidRPr="00235F0E">
        <w:rPr>
          <w:rFonts w:ascii="Söhne" w:eastAsia="Arial" w:hAnsi="Söhne" w:cs="Times New Roman"/>
          <w:bCs/>
          <w:spacing w:val="1"/>
          <w:sz w:val="18"/>
          <w:lang w:val="en-IE" w:bidi="en-US"/>
        </w:rPr>
        <w:t xml:space="preserve"> </w:t>
      </w:r>
      <w:r w:rsidRPr="00235F0E">
        <w:rPr>
          <w:rFonts w:ascii="Söhne" w:eastAsia="Arial" w:hAnsi="Söhne" w:cs="Times New Roman"/>
          <w:bCs/>
          <w:sz w:val="18"/>
          <w:lang w:val="en-IE" w:bidi="en-US"/>
        </w:rPr>
        <w:t>a</w:t>
      </w:r>
      <w:r w:rsidRPr="00235F0E">
        <w:rPr>
          <w:rFonts w:ascii="Söhne" w:eastAsia="Arial" w:hAnsi="Söhne" w:cs="Times New Roman"/>
          <w:bCs/>
          <w:spacing w:val="1"/>
          <w:sz w:val="18"/>
          <w:lang w:val="en-IE" w:bidi="en-US"/>
        </w:rPr>
        <w:t>n</w:t>
      </w:r>
      <w:r w:rsidRPr="00235F0E">
        <w:rPr>
          <w:rFonts w:ascii="Söhne" w:eastAsia="Arial" w:hAnsi="Söhne" w:cs="Times New Roman"/>
          <w:bCs/>
          <w:sz w:val="18"/>
          <w:lang w:val="en-IE" w:bidi="en-US"/>
        </w:rPr>
        <w:t>d tissu</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s i</w:t>
      </w:r>
      <w:r w:rsidRPr="00235F0E">
        <w:rPr>
          <w:rFonts w:ascii="Söhne" w:eastAsia="Arial" w:hAnsi="Söhne" w:cs="Times New Roman"/>
          <w:bCs/>
          <w:spacing w:val="1"/>
          <w:sz w:val="18"/>
          <w:lang w:val="en-IE" w:bidi="en-US"/>
        </w:rPr>
        <w:t>n</w:t>
      </w:r>
      <w:r w:rsidRPr="00235F0E">
        <w:rPr>
          <w:rFonts w:ascii="Söhne" w:eastAsia="Arial" w:hAnsi="Söhne" w:cs="Times New Roman"/>
          <w:bCs/>
          <w:sz w:val="18"/>
          <w:lang w:val="en-IE" w:bidi="en-US"/>
        </w:rPr>
        <w:t>f</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ct</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d</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pacing w:val="1"/>
          <w:sz w:val="18"/>
          <w:lang w:val="en-IE" w:bidi="en-US"/>
        </w:rPr>
        <w:t>w</w:t>
      </w:r>
      <w:r w:rsidRPr="00235F0E">
        <w:rPr>
          <w:rFonts w:ascii="Söhne" w:eastAsia="Arial" w:hAnsi="Söhne" w:cs="Times New Roman"/>
          <w:bCs/>
          <w:sz w:val="18"/>
          <w:lang w:val="en-IE" w:bidi="en-US"/>
        </w:rPr>
        <w:t>ith the</w:t>
      </w:r>
      <w:r w:rsidRPr="00235F0E">
        <w:rPr>
          <w:rFonts w:ascii="Söhne" w:eastAsia="Arial" w:hAnsi="Söhne" w:cs="Times New Roman"/>
          <w:bCs/>
          <w:spacing w:val="1"/>
          <w:sz w:val="18"/>
          <w:lang w:val="en-IE" w:bidi="en-US"/>
        </w:rPr>
        <w:t xml:space="preserve"> </w:t>
      </w:r>
      <w:r w:rsidRPr="00235F0E">
        <w:rPr>
          <w:rFonts w:ascii="Söhne" w:eastAsia="Arial" w:hAnsi="Söhne" w:cs="Times New Roman"/>
          <w:bCs/>
          <w:sz w:val="18"/>
          <w:lang w:val="en-IE" w:bidi="en-US"/>
        </w:rPr>
        <w:t>vir</w:t>
      </w:r>
      <w:r w:rsidRPr="00235F0E">
        <w:rPr>
          <w:rFonts w:ascii="Söhne" w:eastAsia="Arial" w:hAnsi="Söhne" w:cs="Times New Roman"/>
          <w:bCs/>
          <w:spacing w:val="1"/>
          <w:sz w:val="18"/>
          <w:lang w:val="en-IE" w:bidi="en-US"/>
        </w:rPr>
        <w:t>u</w:t>
      </w:r>
      <w:r w:rsidRPr="00235F0E">
        <w:rPr>
          <w:rFonts w:ascii="Söhne" w:eastAsia="Arial" w:hAnsi="Söhne" w:cs="Times New Roman"/>
          <w:bCs/>
          <w:sz w:val="18"/>
          <w:lang w:val="en-IE" w:bidi="en-US"/>
        </w:rPr>
        <w:t>s</w:t>
      </w:r>
      <w:r w:rsidRPr="00235F0E">
        <w:rPr>
          <w:rFonts w:ascii="Söhne" w:eastAsia="Arial" w:hAnsi="Söhne" w:cs="Times New Roman"/>
          <w:bCs/>
          <w:spacing w:val="1"/>
          <w:sz w:val="18"/>
          <w:lang w:val="en-IE" w:bidi="en-US"/>
        </w:rPr>
        <w:t xml:space="preserve"> </w:t>
      </w:r>
      <w:r w:rsidRPr="00235F0E">
        <w:rPr>
          <w:rFonts w:ascii="Söhne" w:eastAsia="Arial" w:hAnsi="Söhne" w:cs="Times New Roman"/>
          <w:bCs/>
          <w:sz w:val="18"/>
          <w:lang w:val="en-IE" w:bidi="en-US"/>
        </w:rPr>
        <w:t>ar</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 xml:space="preserve"> kidn</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y, spl</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en</w:t>
      </w:r>
      <w:r w:rsidRPr="00235F0E">
        <w:rPr>
          <w:rFonts w:ascii="Söhne" w:eastAsia="Arial" w:hAnsi="Söhne" w:cs="Times New Roman"/>
          <w:bCs/>
          <w:spacing w:val="1"/>
          <w:sz w:val="18"/>
          <w:lang w:val="en-IE" w:bidi="en-US"/>
        </w:rPr>
        <w:t xml:space="preserve"> </w:t>
      </w:r>
      <w:r w:rsidRPr="00235F0E">
        <w:rPr>
          <w:rFonts w:ascii="Söhne" w:eastAsia="Arial" w:hAnsi="Söhne" w:cs="Times New Roman"/>
          <w:bCs/>
          <w:sz w:val="18"/>
          <w:lang w:val="en-IE" w:bidi="en-US"/>
        </w:rPr>
        <w:t>and</w:t>
      </w:r>
      <w:r w:rsidRPr="00235F0E">
        <w:rPr>
          <w:rFonts w:ascii="Söhne" w:eastAsia="Arial" w:hAnsi="Söhne" w:cs="Times New Roman"/>
          <w:bCs/>
          <w:spacing w:val="1"/>
          <w:sz w:val="18"/>
          <w:lang w:val="en-IE" w:bidi="en-US"/>
        </w:rPr>
        <w:t xml:space="preserve"> </w:t>
      </w:r>
      <w:r w:rsidRPr="00235F0E">
        <w:rPr>
          <w:rFonts w:ascii="Söhne" w:eastAsia="Arial" w:hAnsi="Söhne" w:cs="Times New Roman"/>
          <w:bCs/>
          <w:sz w:val="18"/>
          <w:lang w:val="en-IE" w:bidi="en-US"/>
        </w:rPr>
        <w:t>liver. It is</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not</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known</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pacing w:val="1"/>
          <w:sz w:val="18"/>
          <w:lang w:val="en-IE" w:bidi="en-US"/>
        </w:rPr>
        <w:t>i</w:t>
      </w:r>
      <w:r w:rsidRPr="00235F0E">
        <w:rPr>
          <w:rFonts w:ascii="Söhne" w:eastAsia="Arial" w:hAnsi="Söhne" w:cs="Times New Roman"/>
          <w:bCs/>
          <w:sz w:val="18"/>
          <w:lang w:val="en-IE" w:bidi="en-US"/>
        </w:rPr>
        <w:t>f</w:t>
      </w:r>
      <w:r w:rsidRPr="00235F0E">
        <w:rPr>
          <w:rFonts w:ascii="Söhne" w:eastAsia="Arial" w:hAnsi="Söhne" w:cs="Times New Roman"/>
          <w:bCs/>
          <w:spacing w:val="3"/>
          <w:sz w:val="18"/>
          <w:lang w:val="en-IE" w:bidi="en-US"/>
        </w:rPr>
        <w:t xml:space="preserve"> </w:t>
      </w:r>
      <w:r w:rsidRPr="00235F0E">
        <w:rPr>
          <w:rFonts w:ascii="Söhne" w:eastAsia="Arial" w:hAnsi="Söhne" w:cs="Times New Roman"/>
          <w:bCs/>
          <w:sz w:val="18"/>
          <w:lang w:val="en-IE" w:bidi="en-US"/>
        </w:rPr>
        <w:t>EHNV</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can</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be</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pacing w:val="1"/>
          <w:sz w:val="18"/>
          <w:lang w:val="en-IE" w:bidi="en-US"/>
        </w:rPr>
        <w:t>d</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tect</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d in</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go</w:t>
      </w:r>
      <w:r w:rsidRPr="00235F0E">
        <w:rPr>
          <w:rFonts w:ascii="Söhne" w:eastAsia="Arial" w:hAnsi="Söhne" w:cs="Times New Roman"/>
          <w:bCs/>
          <w:spacing w:val="1"/>
          <w:sz w:val="18"/>
          <w:lang w:val="en-IE" w:bidi="en-US"/>
        </w:rPr>
        <w:t>n</w:t>
      </w:r>
      <w:r w:rsidRPr="00235F0E">
        <w:rPr>
          <w:rFonts w:ascii="Söhne" w:eastAsia="Arial" w:hAnsi="Söhne" w:cs="Times New Roman"/>
          <w:bCs/>
          <w:sz w:val="18"/>
          <w:lang w:val="en-IE" w:bidi="en-US"/>
        </w:rPr>
        <w:t>ad</w:t>
      </w:r>
      <w:r w:rsidRPr="00235F0E">
        <w:rPr>
          <w:rFonts w:ascii="Söhne" w:eastAsia="Arial" w:hAnsi="Söhne" w:cs="Times New Roman"/>
          <w:bCs/>
          <w:spacing w:val="1"/>
          <w:sz w:val="18"/>
          <w:lang w:val="en-IE" w:bidi="en-US"/>
        </w:rPr>
        <w:t>a</w:t>
      </w:r>
      <w:r w:rsidRPr="00235F0E">
        <w:rPr>
          <w:rFonts w:ascii="Söhne" w:eastAsia="Arial" w:hAnsi="Söhne" w:cs="Times New Roman"/>
          <w:bCs/>
          <w:sz w:val="18"/>
          <w:lang w:val="en-IE" w:bidi="en-US"/>
        </w:rPr>
        <w:t>l</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t</w:t>
      </w:r>
      <w:r w:rsidRPr="00235F0E">
        <w:rPr>
          <w:rFonts w:ascii="Söhne" w:eastAsia="Arial" w:hAnsi="Söhne" w:cs="Times New Roman"/>
          <w:bCs/>
          <w:spacing w:val="1"/>
          <w:sz w:val="18"/>
          <w:lang w:val="en-IE" w:bidi="en-US"/>
        </w:rPr>
        <w:t>i</w:t>
      </w:r>
      <w:r w:rsidRPr="00235F0E">
        <w:rPr>
          <w:rFonts w:ascii="Söhne" w:eastAsia="Arial" w:hAnsi="Söhne" w:cs="Times New Roman"/>
          <w:bCs/>
          <w:sz w:val="18"/>
          <w:lang w:val="en-IE" w:bidi="en-US"/>
        </w:rPr>
        <w:t>ss</w:t>
      </w:r>
      <w:r w:rsidRPr="00235F0E">
        <w:rPr>
          <w:rFonts w:ascii="Söhne" w:eastAsia="Arial" w:hAnsi="Söhne" w:cs="Times New Roman"/>
          <w:bCs/>
          <w:spacing w:val="1"/>
          <w:sz w:val="18"/>
          <w:lang w:val="en-IE" w:bidi="en-US"/>
        </w:rPr>
        <w:t>ue</w:t>
      </w:r>
      <w:r w:rsidRPr="00235F0E">
        <w:rPr>
          <w:rFonts w:ascii="Söhne" w:eastAsia="Arial" w:hAnsi="Söhne" w:cs="Times New Roman"/>
          <w:bCs/>
          <w:sz w:val="18"/>
          <w:lang w:val="en-IE" w:bidi="en-US"/>
        </w:rPr>
        <w:t>s,</w:t>
      </w:r>
      <w:r w:rsidRPr="00235F0E">
        <w:rPr>
          <w:rFonts w:ascii="Söhne" w:eastAsia="Arial" w:hAnsi="Söhne" w:cs="Times New Roman"/>
          <w:bCs/>
          <w:spacing w:val="3"/>
          <w:sz w:val="18"/>
          <w:lang w:val="en-IE" w:bidi="en-US"/>
        </w:rPr>
        <w:t xml:space="preserve"> </w:t>
      </w:r>
      <w:r w:rsidRPr="00235F0E">
        <w:rPr>
          <w:rFonts w:ascii="Söhne" w:eastAsia="Arial" w:hAnsi="Söhne" w:cs="Times New Roman"/>
          <w:bCs/>
          <w:sz w:val="18"/>
          <w:lang w:val="en-IE" w:bidi="en-US"/>
        </w:rPr>
        <w:t>ov</w:t>
      </w:r>
      <w:r w:rsidRPr="00235F0E">
        <w:rPr>
          <w:rFonts w:ascii="Söhne" w:eastAsia="Arial" w:hAnsi="Söhne" w:cs="Times New Roman"/>
          <w:bCs/>
          <w:spacing w:val="1"/>
          <w:sz w:val="18"/>
          <w:lang w:val="en-IE" w:bidi="en-US"/>
        </w:rPr>
        <w:t>a</w:t>
      </w:r>
      <w:r w:rsidRPr="00235F0E">
        <w:rPr>
          <w:rFonts w:ascii="Söhne" w:eastAsia="Arial" w:hAnsi="Söhne" w:cs="Times New Roman"/>
          <w:bCs/>
          <w:sz w:val="18"/>
          <w:lang w:val="en-IE" w:bidi="en-US"/>
        </w:rPr>
        <w:t>rian</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fluid</w:t>
      </w:r>
      <w:r w:rsidRPr="00235F0E">
        <w:rPr>
          <w:rFonts w:ascii="Söhne" w:eastAsia="Arial" w:hAnsi="Söhne" w:cs="Times New Roman"/>
          <w:bCs/>
          <w:spacing w:val="5"/>
          <w:sz w:val="18"/>
          <w:lang w:val="en-IE" w:bidi="en-US"/>
        </w:rPr>
        <w:t xml:space="preserve"> </w:t>
      </w:r>
      <w:r w:rsidRPr="00235F0E">
        <w:rPr>
          <w:rFonts w:ascii="Söhne" w:eastAsia="Arial" w:hAnsi="Söhne" w:cs="Times New Roman"/>
          <w:bCs/>
          <w:sz w:val="18"/>
          <w:lang w:val="en-IE" w:bidi="en-US"/>
        </w:rPr>
        <w:t>or</w:t>
      </w:r>
      <w:r w:rsidRPr="00235F0E">
        <w:rPr>
          <w:rFonts w:ascii="Söhne" w:eastAsia="Arial" w:hAnsi="Söhne" w:cs="Times New Roman"/>
          <w:bCs/>
          <w:spacing w:val="3"/>
          <w:sz w:val="18"/>
          <w:lang w:val="en-IE" w:bidi="en-US"/>
        </w:rPr>
        <w:t xml:space="preserve"> </w:t>
      </w:r>
      <w:r w:rsidRPr="00235F0E">
        <w:rPr>
          <w:rFonts w:ascii="Söhne" w:eastAsia="Arial" w:hAnsi="Söhne" w:cs="Times New Roman"/>
          <w:bCs/>
          <w:sz w:val="18"/>
          <w:lang w:val="en-IE" w:bidi="en-US"/>
        </w:rPr>
        <w:t>mi</w:t>
      </w:r>
      <w:r w:rsidRPr="00235F0E">
        <w:rPr>
          <w:rFonts w:ascii="Söhne" w:eastAsia="Arial" w:hAnsi="Söhne" w:cs="Times New Roman"/>
          <w:bCs/>
          <w:spacing w:val="1"/>
          <w:sz w:val="18"/>
          <w:lang w:val="en-IE" w:bidi="en-US"/>
        </w:rPr>
        <w:t>l</w:t>
      </w:r>
      <w:r w:rsidRPr="00235F0E">
        <w:rPr>
          <w:rFonts w:ascii="Söhne" w:eastAsia="Arial" w:hAnsi="Söhne" w:cs="Times New Roman"/>
          <w:bCs/>
          <w:sz w:val="18"/>
          <w:lang w:val="en-IE" w:bidi="en-US"/>
        </w:rPr>
        <w:t>t</w:t>
      </w:r>
      <w:r w:rsidRPr="00235F0E">
        <w:rPr>
          <w:rFonts w:ascii="Söhne" w:eastAsia="Arial" w:hAnsi="Söhne" w:cs="Times New Roman"/>
          <w:bCs/>
          <w:spacing w:val="3"/>
          <w:sz w:val="18"/>
          <w:lang w:val="en-IE" w:bidi="en-US"/>
        </w:rPr>
        <w:t xml:space="preserve"> </w:t>
      </w:r>
      <w:r w:rsidRPr="00235F0E">
        <w:rPr>
          <w:rFonts w:ascii="Söhne" w:eastAsia="Arial" w:hAnsi="Söhne" w:cs="Times New Roman"/>
          <w:bCs/>
          <w:sz w:val="18"/>
          <w:lang w:val="en-IE" w:bidi="en-US"/>
        </w:rPr>
        <w:t>or</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wh</w:t>
      </w:r>
      <w:r w:rsidRPr="00235F0E">
        <w:rPr>
          <w:rFonts w:ascii="Söhne" w:eastAsia="Arial" w:hAnsi="Söhne" w:cs="Times New Roman"/>
          <w:bCs/>
          <w:spacing w:val="1"/>
          <w:sz w:val="18"/>
          <w:lang w:val="en-IE" w:bidi="en-US"/>
        </w:rPr>
        <w:t>e</w:t>
      </w:r>
      <w:r w:rsidRPr="00235F0E">
        <w:rPr>
          <w:rFonts w:ascii="Söhne" w:eastAsia="Arial" w:hAnsi="Söhne" w:cs="Times New Roman"/>
          <w:bCs/>
          <w:spacing w:val="-1"/>
          <w:sz w:val="18"/>
          <w:lang w:val="en-IE" w:bidi="en-US"/>
        </w:rPr>
        <w:t>t</w:t>
      </w:r>
      <w:r w:rsidRPr="00235F0E">
        <w:rPr>
          <w:rFonts w:ascii="Söhne" w:eastAsia="Arial" w:hAnsi="Söhne" w:cs="Times New Roman"/>
          <w:bCs/>
          <w:spacing w:val="1"/>
          <w:sz w:val="18"/>
          <w:lang w:val="en-IE" w:bidi="en-US"/>
        </w:rPr>
        <w:t>h</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r</w:t>
      </w:r>
      <w:r w:rsidRPr="00235F0E">
        <w:rPr>
          <w:rFonts w:ascii="Söhne" w:eastAsia="Arial" w:hAnsi="Söhne" w:cs="Times New Roman"/>
          <w:bCs/>
          <w:spacing w:val="3"/>
          <w:sz w:val="18"/>
          <w:lang w:val="en-IE" w:bidi="en-US"/>
        </w:rPr>
        <w:t xml:space="preserve"> </w:t>
      </w:r>
      <w:r w:rsidRPr="00235F0E">
        <w:rPr>
          <w:rFonts w:ascii="Söhne" w:eastAsia="Arial" w:hAnsi="Söhne" w:cs="Times New Roman"/>
          <w:bCs/>
          <w:sz w:val="18"/>
          <w:lang w:val="en-IE" w:bidi="en-US"/>
        </w:rPr>
        <w:t>th</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se</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t</w:t>
      </w:r>
      <w:r w:rsidRPr="00235F0E">
        <w:rPr>
          <w:rFonts w:ascii="Söhne" w:eastAsia="Arial" w:hAnsi="Söhne" w:cs="Times New Roman"/>
          <w:bCs/>
          <w:spacing w:val="1"/>
          <w:sz w:val="18"/>
          <w:lang w:val="en-IE" w:bidi="en-US"/>
        </w:rPr>
        <w:t>i</w:t>
      </w:r>
      <w:r w:rsidRPr="00235F0E">
        <w:rPr>
          <w:rFonts w:ascii="Söhne" w:eastAsia="Arial" w:hAnsi="Söhne" w:cs="Times New Roman"/>
          <w:bCs/>
          <w:sz w:val="18"/>
          <w:lang w:val="en-IE" w:bidi="en-US"/>
        </w:rPr>
        <w:t>ss</w:t>
      </w:r>
      <w:r w:rsidRPr="00235F0E">
        <w:rPr>
          <w:rFonts w:ascii="Söhne" w:eastAsia="Arial" w:hAnsi="Söhne" w:cs="Times New Roman"/>
          <w:bCs/>
          <w:spacing w:val="1"/>
          <w:sz w:val="18"/>
          <w:lang w:val="en-IE" w:bidi="en-US"/>
        </w:rPr>
        <w:t>u</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s</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are suita</w:t>
      </w:r>
      <w:r w:rsidRPr="00235F0E">
        <w:rPr>
          <w:rFonts w:ascii="Söhne" w:eastAsia="Arial" w:hAnsi="Söhne" w:cs="Times New Roman"/>
          <w:bCs/>
          <w:spacing w:val="1"/>
          <w:sz w:val="18"/>
          <w:lang w:val="en-IE" w:bidi="en-US"/>
        </w:rPr>
        <w:t>b</w:t>
      </w:r>
      <w:r w:rsidRPr="00235F0E">
        <w:rPr>
          <w:rFonts w:ascii="Söhne" w:eastAsia="Arial" w:hAnsi="Söhne" w:cs="Times New Roman"/>
          <w:bCs/>
          <w:sz w:val="18"/>
          <w:lang w:val="en-IE" w:bidi="en-US"/>
        </w:rPr>
        <w:t>le f</w:t>
      </w:r>
      <w:r w:rsidRPr="00235F0E">
        <w:rPr>
          <w:rFonts w:ascii="Söhne" w:eastAsia="Arial" w:hAnsi="Söhne" w:cs="Times New Roman"/>
          <w:bCs/>
          <w:spacing w:val="1"/>
          <w:sz w:val="18"/>
          <w:lang w:val="en-IE" w:bidi="en-US"/>
        </w:rPr>
        <w:t>o</w:t>
      </w:r>
      <w:r w:rsidRPr="00235F0E">
        <w:rPr>
          <w:rFonts w:ascii="Söhne" w:eastAsia="Arial" w:hAnsi="Söhne" w:cs="Times New Roman"/>
          <w:bCs/>
          <w:sz w:val="18"/>
          <w:lang w:val="en-IE" w:bidi="en-US"/>
        </w:rPr>
        <w:t>r</w:t>
      </w:r>
      <w:r w:rsidRPr="00235F0E">
        <w:rPr>
          <w:rFonts w:ascii="Söhne" w:eastAsia="Arial" w:hAnsi="Söhne" w:cs="Times New Roman"/>
          <w:bCs/>
          <w:spacing w:val="-2"/>
          <w:sz w:val="18"/>
          <w:lang w:val="en-IE" w:bidi="en-US"/>
        </w:rPr>
        <w:t xml:space="preserve"> </w:t>
      </w:r>
      <w:r w:rsidRPr="00235F0E">
        <w:rPr>
          <w:rFonts w:ascii="Söhne" w:eastAsia="Arial" w:hAnsi="Söhne" w:cs="Times New Roman"/>
          <w:bCs/>
          <w:sz w:val="18"/>
          <w:lang w:val="en-IE" w:bidi="en-US"/>
        </w:rPr>
        <w:t>surve</w:t>
      </w:r>
      <w:r w:rsidRPr="00235F0E">
        <w:rPr>
          <w:rFonts w:ascii="Söhne" w:eastAsia="Arial" w:hAnsi="Söhne" w:cs="Times New Roman"/>
          <w:bCs/>
          <w:spacing w:val="1"/>
          <w:sz w:val="18"/>
          <w:lang w:val="en-IE" w:bidi="en-US"/>
        </w:rPr>
        <w:t>i</w:t>
      </w:r>
      <w:r w:rsidRPr="00235F0E">
        <w:rPr>
          <w:rFonts w:ascii="Söhne" w:eastAsia="Arial" w:hAnsi="Söhne" w:cs="Times New Roman"/>
          <w:bCs/>
          <w:sz w:val="18"/>
          <w:lang w:val="en-IE" w:bidi="en-US"/>
        </w:rPr>
        <w:t>lla</w:t>
      </w:r>
      <w:r w:rsidRPr="00235F0E">
        <w:rPr>
          <w:rFonts w:ascii="Söhne" w:eastAsia="Arial" w:hAnsi="Söhne" w:cs="Times New Roman"/>
          <w:bCs/>
          <w:spacing w:val="1"/>
          <w:sz w:val="18"/>
          <w:lang w:val="en-IE" w:bidi="en-US"/>
        </w:rPr>
        <w:t>n</w:t>
      </w:r>
      <w:r w:rsidRPr="00235F0E">
        <w:rPr>
          <w:rFonts w:ascii="Söhne" w:eastAsia="Arial" w:hAnsi="Söhne" w:cs="Times New Roman"/>
          <w:bCs/>
          <w:sz w:val="18"/>
          <w:lang w:val="en-IE" w:bidi="en-US"/>
        </w:rPr>
        <w:t>ce of</w:t>
      </w:r>
      <w:r w:rsidRPr="00235F0E">
        <w:rPr>
          <w:rFonts w:ascii="Söhne" w:eastAsia="Arial" w:hAnsi="Söhne" w:cs="Times New Roman"/>
          <w:bCs/>
          <w:spacing w:val="-2"/>
          <w:sz w:val="18"/>
          <w:lang w:val="en-IE" w:bidi="en-US"/>
        </w:rPr>
        <w:t xml:space="preserve"> </w:t>
      </w:r>
      <w:r w:rsidRPr="00235F0E">
        <w:rPr>
          <w:rFonts w:ascii="Söhne" w:eastAsia="Arial" w:hAnsi="Söhne" w:cs="Times New Roman"/>
          <w:bCs/>
          <w:sz w:val="18"/>
          <w:lang w:val="en-IE" w:bidi="en-US"/>
        </w:rPr>
        <w:t>br</w:t>
      </w:r>
      <w:r w:rsidRPr="00235F0E">
        <w:rPr>
          <w:rFonts w:ascii="Söhne" w:eastAsia="Arial" w:hAnsi="Söhne" w:cs="Times New Roman"/>
          <w:bCs/>
          <w:spacing w:val="1"/>
          <w:sz w:val="18"/>
          <w:lang w:val="en-IE" w:bidi="en-US"/>
        </w:rPr>
        <w:t>o</w:t>
      </w:r>
      <w:r w:rsidRPr="00235F0E">
        <w:rPr>
          <w:rFonts w:ascii="Söhne" w:eastAsia="Arial" w:hAnsi="Söhne" w:cs="Times New Roman"/>
          <w:bCs/>
          <w:sz w:val="18"/>
          <w:lang w:val="en-IE" w:bidi="en-US"/>
        </w:rPr>
        <w:t>odstock.</w:t>
      </w:r>
    </w:p>
    <w:p w14:paraId="00525BAC" w14:textId="77777777" w:rsidR="007442E7" w:rsidRPr="00235F0E" w:rsidRDefault="007442E7" w:rsidP="007442E7">
      <w:pPr>
        <w:spacing w:after="120" w:line="240" w:lineRule="auto"/>
        <w:ind w:left="1418" w:hanging="567"/>
        <w:jc w:val="both"/>
        <w:rPr>
          <w:rFonts w:ascii="Söhne Kräftig" w:eastAsia="Times New Roman" w:hAnsi="Söhne Kräftig" w:cs="Times New Roman"/>
          <w:sz w:val="20"/>
          <w:szCs w:val="20"/>
          <w:lang w:val="en-GB" w:eastAsia="fr-FR"/>
        </w:rPr>
      </w:pPr>
      <w:r w:rsidRPr="00235F0E">
        <w:rPr>
          <w:rFonts w:ascii="Söhne Kräftig" w:eastAsia="Times New Roman" w:hAnsi="Söhne Kräftig" w:cs="Times New Roman"/>
          <w:sz w:val="20"/>
          <w:szCs w:val="20"/>
          <w:lang w:val="en-GB" w:eastAsia="fr-FR"/>
        </w:rPr>
        <w:t>2.2.5.</w:t>
      </w:r>
      <w:r w:rsidRPr="00235F0E">
        <w:rPr>
          <w:lang w:val="en-US"/>
        </w:rPr>
        <w:tab/>
      </w:r>
      <w:r w:rsidRPr="00235F0E">
        <w:rPr>
          <w:rFonts w:ascii="Söhne Kräftig" w:eastAsia="Times New Roman" w:hAnsi="Söhne Kräftig" w:cs="Times New Roman"/>
          <w:sz w:val="20"/>
          <w:szCs w:val="20"/>
          <w:lang w:val="en-GB" w:eastAsia="fr-FR"/>
        </w:rPr>
        <w:t xml:space="preserve">Aquatic animal reservoirs of infection </w:t>
      </w:r>
    </w:p>
    <w:p w14:paraId="729387E9" w14:textId="77777777" w:rsidR="007442E7" w:rsidRPr="00235F0E" w:rsidRDefault="007442E7" w:rsidP="007442E7">
      <w:pPr>
        <w:spacing w:after="120" w:line="240" w:lineRule="auto"/>
        <w:ind w:left="1418" w:hanging="567"/>
        <w:jc w:val="both"/>
        <w:rPr>
          <w:rFonts w:ascii="Söhne" w:eastAsia="Times New Roman" w:hAnsi="Söhne" w:cs="Times New Roman"/>
          <w:sz w:val="18"/>
          <w:szCs w:val="18"/>
          <w:u w:val="double"/>
          <w:lang w:val="en-GB" w:eastAsia="fr-FR"/>
        </w:rPr>
      </w:pPr>
      <w:r w:rsidRPr="00235F0E">
        <w:rPr>
          <w:rFonts w:ascii="Söhne" w:eastAsia="Times New Roman" w:hAnsi="Söhne" w:cs="Times New Roman"/>
          <w:sz w:val="18"/>
          <w:szCs w:val="18"/>
          <w:highlight w:val="yellow"/>
          <w:u w:val="double"/>
          <w:lang w:val="en-GB" w:eastAsia="fr-FR"/>
        </w:rPr>
        <w:t>None known</w:t>
      </w:r>
    </w:p>
    <w:p w14:paraId="20D1D8DA" w14:textId="77777777" w:rsidR="007442E7" w:rsidRPr="00235F0E" w:rsidRDefault="007442E7" w:rsidP="007442E7">
      <w:pPr>
        <w:spacing w:after="240" w:line="240" w:lineRule="auto"/>
        <w:ind w:left="851"/>
        <w:jc w:val="both"/>
        <w:rPr>
          <w:rFonts w:ascii="Söhne" w:eastAsia="Arial" w:hAnsi="Söhne" w:cs="Times New Roman"/>
          <w:strike/>
          <w:sz w:val="18"/>
          <w:szCs w:val="18"/>
          <w:highlight w:val="yellow"/>
          <w:lang w:val="en-IE" w:bidi="en-US"/>
        </w:rPr>
      </w:pPr>
      <w:r w:rsidRPr="00235F0E">
        <w:rPr>
          <w:rFonts w:ascii="Söhne" w:eastAsia="Ottawa" w:hAnsi="Söhne" w:cs="Times New Roman"/>
          <w:i/>
          <w:iCs/>
          <w:strike/>
          <w:sz w:val="18"/>
          <w:szCs w:val="18"/>
          <w:highlight w:val="yellow"/>
          <w:lang w:val="en-IE" w:bidi="en-US"/>
        </w:rPr>
        <w:t xml:space="preserve">Rainbow trout: </w:t>
      </w:r>
      <w:r w:rsidRPr="00235F0E">
        <w:rPr>
          <w:rFonts w:ascii="Söhne" w:eastAsia="Arial" w:hAnsi="Söhne" w:cs="Times New Roman"/>
          <w:strike/>
          <w:sz w:val="18"/>
          <w:szCs w:val="18"/>
          <w:highlight w:val="yellow"/>
          <w:lang w:val="en-IE" w:bidi="en-US"/>
        </w:rPr>
        <w:t xml:space="preserve">The high case fatality rate and low prevalence of infection with EHNV in natural infections in rainbow trout means that the recruitment rate of carriers is likely to be very low (&lt;2%) (Whittington </w:t>
      </w:r>
      <w:r w:rsidRPr="00235F0E">
        <w:rPr>
          <w:rFonts w:ascii="Söhne" w:eastAsia="Arial" w:hAnsi="Söhne" w:cs="Times New Roman"/>
          <w:i/>
          <w:iCs/>
          <w:strike/>
          <w:sz w:val="18"/>
          <w:szCs w:val="18"/>
          <w:highlight w:val="yellow"/>
          <w:lang w:val="en-IE" w:bidi="en-US"/>
        </w:rPr>
        <w:t>et al.,</w:t>
      </w:r>
      <w:r w:rsidRPr="00235F0E">
        <w:rPr>
          <w:rFonts w:ascii="Söhne" w:eastAsia="Arial" w:hAnsi="Söhne" w:cs="Times New Roman"/>
          <w:strike/>
          <w:sz w:val="18"/>
          <w:szCs w:val="18"/>
          <w:highlight w:val="yellow"/>
          <w:lang w:val="en-IE" w:bidi="en-US"/>
        </w:rPr>
        <w:t xml:space="preserve"> 1994). EHNV has been detected in growout fish but histopathological lesions consistent with infection with EHNV indicated an active infection rather than a carrier state (Whittington </w:t>
      </w:r>
      <w:r w:rsidRPr="00235F0E">
        <w:rPr>
          <w:rFonts w:ascii="Söhne" w:eastAsia="Arial" w:hAnsi="Söhne" w:cs="Times New Roman"/>
          <w:i/>
          <w:iCs/>
          <w:strike/>
          <w:sz w:val="18"/>
          <w:szCs w:val="18"/>
          <w:highlight w:val="yellow"/>
          <w:lang w:val="en-IE" w:bidi="en-US"/>
        </w:rPr>
        <w:t>et al.,</w:t>
      </w:r>
      <w:r w:rsidRPr="00235F0E">
        <w:rPr>
          <w:rFonts w:ascii="Söhne" w:eastAsia="Arial" w:hAnsi="Söhne" w:cs="Times New Roman"/>
          <w:strike/>
          <w:sz w:val="18"/>
          <w:szCs w:val="18"/>
          <w:highlight w:val="yellow"/>
          <w:lang w:val="en-IE" w:bidi="en-US"/>
        </w:rPr>
        <w:t xml:space="preserve"> 1999). Anti-EHNV serum antibodies were not detected in fingerlings during or after an outbreak but were detected in a low proportion of growout fish, hence, it is uncertain whether these were survivors of the outbreak (Whittington </w:t>
      </w:r>
      <w:r w:rsidRPr="00235F0E">
        <w:rPr>
          <w:rFonts w:ascii="Söhne" w:eastAsia="Arial" w:hAnsi="Söhne" w:cs="Times New Roman"/>
          <w:i/>
          <w:iCs/>
          <w:strike/>
          <w:sz w:val="18"/>
          <w:szCs w:val="18"/>
          <w:highlight w:val="yellow"/>
          <w:lang w:val="en-IE" w:bidi="en-US"/>
        </w:rPr>
        <w:t>et al.,</w:t>
      </w:r>
      <w:r w:rsidRPr="00235F0E">
        <w:rPr>
          <w:rFonts w:ascii="Söhne" w:eastAsia="Arial" w:hAnsi="Söhne" w:cs="Times New Roman"/>
          <w:strike/>
          <w:sz w:val="18"/>
          <w:szCs w:val="18"/>
          <w:highlight w:val="yellow"/>
          <w:lang w:val="en-IE" w:bidi="en-US"/>
        </w:rPr>
        <w:t xml:space="preserve"> 1994; 1999). There are data for European stocks of rainbow trout in experimental infections where potential carriers were identified (Ariel &amp; Bang Jensen, 2009).</w:t>
      </w:r>
    </w:p>
    <w:p w14:paraId="2D78F7F1" w14:textId="77777777" w:rsidR="007442E7" w:rsidRPr="00235F0E" w:rsidRDefault="007442E7" w:rsidP="007442E7">
      <w:pPr>
        <w:spacing w:after="240" w:line="240" w:lineRule="auto"/>
        <w:ind w:left="851"/>
        <w:jc w:val="both"/>
        <w:rPr>
          <w:rFonts w:ascii="Söhne" w:eastAsia="Arial" w:hAnsi="Söhne" w:cs="Times New Roman"/>
          <w:strike/>
          <w:sz w:val="18"/>
          <w:szCs w:val="18"/>
          <w:lang w:val="en-IE" w:bidi="en-US"/>
        </w:rPr>
      </w:pPr>
      <w:r w:rsidRPr="00235F0E">
        <w:rPr>
          <w:rFonts w:ascii="Söhne" w:eastAsia="Ottawa" w:hAnsi="Söhne" w:cs="Times New Roman"/>
          <w:i/>
          <w:iCs/>
          <w:strike/>
          <w:sz w:val="18"/>
          <w:szCs w:val="18"/>
          <w:highlight w:val="yellow"/>
          <w:lang w:val="en-IE" w:bidi="en-US"/>
        </w:rPr>
        <w:t xml:space="preserve">European perch: </w:t>
      </w:r>
      <w:r w:rsidRPr="00235F0E">
        <w:rPr>
          <w:rFonts w:ascii="Söhne" w:eastAsia="Arial" w:hAnsi="Söhne" w:cs="Times New Roman"/>
          <w:strike/>
          <w:sz w:val="18"/>
          <w:szCs w:val="18"/>
          <w:highlight w:val="yellow"/>
          <w:lang w:val="en-IE" w:bidi="en-US"/>
        </w:rPr>
        <w:t xml:space="preserve">EHNV was isolated from 2 of 40 apparently healthy adult European perch during epizootics in juveniles in Victoria, Australia (Langdon &amp; Humphrey, 1987), but as the incubation period extends for up to 28 days (Whittington &amp; Reddacliff, 1995), these fish may have been in the preclinical phase. </w:t>
      </w:r>
    </w:p>
    <w:p w14:paraId="14CC9CBD"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lastRenderedPageBreak/>
        <w:t>2.2.6.</w:t>
      </w:r>
      <w:r w:rsidRPr="00235F0E">
        <w:rPr>
          <w:rFonts w:ascii="Söhne Kräftig" w:eastAsia="Times New Roman" w:hAnsi="Söhne Kräftig" w:cs="Times New Roman"/>
          <w:bCs/>
          <w:sz w:val="20"/>
          <w:lang w:val="en-GB" w:eastAsia="fr-FR"/>
        </w:rPr>
        <w:tab/>
        <w:t>Vectors</w:t>
      </w:r>
    </w:p>
    <w:p w14:paraId="08A5BD61" w14:textId="77777777" w:rsidR="007442E7" w:rsidRPr="00235F0E" w:rsidRDefault="007442E7" w:rsidP="007442E7">
      <w:pPr>
        <w:spacing w:after="240" w:line="240" w:lineRule="auto"/>
        <w:ind w:left="851"/>
        <w:jc w:val="both"/>
        <w:rPr>
          <w:rFonts w:ascii="Söhne" w:eastAsia="Arial" w:hAnsi="Söhne" w:cs="Times New Roman"/>
          <w:bCs/>
          <w:spacing w:val="3"/>
          <w:sz w:val="18"/>
          <w:lang w:val="en-IE" w:bidi="en-US"/>
        </w:rPr>
      </w:pPr>
      <w:r w:rsidRPr="00235F0E">
        <w:rPr>
          <w:rFonts w:ascii="Söhne" w:eastAsia="Arial" w:hAnsi="Söhne" w:cs="Times New Roman"/>
          <w:bCs/>
          <w:sz w:val="18"/>
          <w:u w:val="double"/>
          <w:lang w:val="en-IE" w:bidi="en-US"/>
        </w:rPr>
        <w:t>None demonstrated.</w:t>
      </w:r>
      <w:r w:rsidRPr="00235F0E">
        <w:rPr>
          <w:rFonts w:ascii="Söhne" w:eastAsia="Arial" w:hAnsi="Söhne" w:cs="Times New Roman"/>
          <w:bCs/>
          <w:sz w:val="18"/>
          <w:lang w:val="en-IE" w:bidi="en-US"/>
        </w:rPr>
        <w:t xml:space="preserve"> </w:t>
      </w:r>
      <w:r w:rsidRPr="00235F0E">
        <w:rPr>
          <w:rFonts w:ascii="Söhne" w:eastAsia="Arial" w:hAnsi="Söhne" w:cs="Times New Roman"/>
          <w:bCs/>
          <w:strike/>
          <w:sz w:val="18"/>
          <w:lang w:val="en-IE" w:bidi="en-US"/>
        </w:rPr>
        <w:t>Birds</w:t>
      </w:r>
      <w:r w:rsidRPr="00235F0E">
        <w:rPr>
          <w:rFonts w:ascii="Söhne" w:eastAsia="Arial" w:hAnsi="Söhne" w:cs="Times New Roman"/>
          <w:bCs/>
          <w:strike/>
          <w:spacing w:val="2"/>
          <w:sz w:val="18"/>
          <w:lang w:val="en-IE" w:bidi="en-US"/>
        </w:rPr>
        <w:t xml:space="preserve"> </w:t>
      </w:r>
      <w:r w:rsidRPr="00235F0E">
        <w:rPr>
          <w:rFonts w:ascii="Söhne" w:eastAsia="Arial" w:hAnsi="Söhne" w:cs="Times New Roman"/>
          <w:bCs/>
          <w:strike/>
          <w:sz w:val="18"/>
          <w:lang w:val="en-IE" w:bidi="en-US"/>
        </w:rPr>
        <w:t>are</w:t>
      </w:r>
      <w:r w:rsidRPr="00235F0E">
        <w:rPr>
          <w:rFonts w:ascii="Söhne" w:eastAsia="Arial" w:hAnsi="Söhne" w:cs="Times New Roman"/>
          <w:bCs/>
          <w:strike/>
          <w:spacing w:val="2"/>
          <w:sz w:val="18"/>
          <w:lang w:val="en-IE" w:bidi="en-US"/>
        </w:rPr>
        <w:t xml:space="preserve"> </w:t>
      </w:r>
      <w:r w:rsidRPr="00235F0E">
        <w:rPr>
          <w:rFonts w:ascii="Söhne" w:eastAsia="Arial" w:hAnsi="Söhne" w:cs="Times New Roman"/>
          <w:bCs/>
          <w:strike/>
          <w:sz w:val="18"/>
          <w:lang w:val="en-IE" w:bidi="en-US"/>
        </w:rPr>
        <w:t>p</w:t>
      </w:r>
      <w:r w:rsidRPr="00235F0E">
        <w:rPr>
          <w:rFonts w:ascii="Söhne" w:eastAsia="Arial" w:hAnsi="Söhne" w:cs="Times New Roman"/>
          <w:bCs/>
          <w:strike/>
          <w:spacing w:val="1"/>
          <w:sz w:val="18"/>
          <w:lang w:val="en-IE" w:bidi="en-US"/>
        </w:rPr>
        <w:t>o</w:t>
      </w:r>
      <w:r w:rsidRPr="00235F0E">
        <w:rPr>
          <w:rFonts w:ascii="Söhne" w:eastAsia="Arial" w:hAnsi="Söhne" w:cs="Times New Roman"/>
          <w:bCs/>
          <w:strike/>
          <w:sz w:val="18"/>
          <w:lang w:val="en-IE" w:bidi="en-US"/>
        </w:rPr>
        <w:t>t</w:t>
      </w:r>
      <w:r w:rsidRPr="00235F0E">
        <w:rPr>
          <w:rFonts w:ascii="Söhne" w:eastAsia="Arial" w:hAnsi="Söhne" w:cs="Times New Roman"/>
          <w:bCs/>
          <w:strike/>
          <w:spacing w:val="1"/>
          <w:sz w:val="18"/>
          <w:lang w:val="en-IE" w:bidi="en-US"/>
        </w:rPr>
        <w:t>e</w:t>
      </w:r>
      <w:r w:rsidRPr="00235F0E">
        <w:rPr>
          <w:rFonts w:ascii="Söhne" w:eastAsia="Arial" w:hAnsi="Söhne" w:cs="Times New Roman"/>
          <w:bCs/>
          <w:strike/>
          <w:sz w:val="18"/>
          <w:lang w:val="en-IE" w:bidi="en-US"/>
        </w:rPr>
        <w:t>ntial vectors</w:t>
      </w:r>
      <w:r w:rsidRPr="00235F0E">
        <w:rPr>
          <w:rFonts w:ascii="Söhne" w:eastAsia="Arial" w:hAnsi="Söhne" w:cs="Times New Roman"/>
          <w:bCs/>
          <w:strike/>
          <w:spacing w:val="2"/>
          <w:sz w:val="18"/>
          <w:lang w:val="en-IE" w:bidi="en-US"/>
        </w:rPr>
        <w:t xml:space="preserve"> </w:t>
      </w:r>
      <w:r w:rsidRPr="00235F0E">
        <w:rPr>
          <w:rFonts w:ascii="Söhne" w:eastAsia="Arial" w:hAnsi="Söhne" w:cs="Times New Roman"/>
          <w:bCs/>
          <w:strike/>
          <w:sz w:val="18"/>
          <w:lang w:val="en-IE" w:bidi="en-US"/>
        </w:rPr>
        <w:t>f</w:t>
      </w:r>
      <w:r w:rsidRPr="00235F0E">
        <w:rPr>
          <w:rFonts w:ascii="Söhne" w:eastAsia="Arial" w:hAnsi="Söhne" w:cs="Times New Roman"/>
          <w:bCs/>
          <w:strike/>
          <w:spacing w:val="1"/>
          <w:sz w:val="18"/>
          <w:lang w:val="en-IE" w:bidi="en-US"/>
        </w:rPr>
        <w:t>o</w:t>
      </w:r>
      <w:r w:rsidRPr="00235F0E">
        <w:rPr>
          <w:rFonts w:ascii="Söhne" w:eastAsia="Arial" w:hAnsi="Söhne" w:cs="Times New Roman"/>
          <w:bCs/>
          <w:strike/>
          <w:sz w:val="18"/>
          <w:lang w:val="en-IE" w:bidi="en-US"/>
        </w:rPr>
        <w:t>r EH</w:t>
      </w:r>
      <w:r w:rsidRPr="00235F0E">
        <w:rPr>
          <w:rFonts w:ascii="Söhne" w:eastAsia="Arial" w:hAnsi="Söhne" w:cs="Times New Roman"/>
          <w:bCs/>
          <w:strike/>
          <w:spacing w:val="1"/>
          <w:sz w:val="18"/>
          <w:lang w:val="en-IE" w:bidi="en-US"/>
        </w:rPr>
        <w:t>N</w:t>
      </w:r>
      <w:r w:rsidRPr="00235F0E">
        <w:rPr>
          <w:rFonts w:ascii="Söhne" w:eastAsia="Arial" w:hAnsi="Söhne" w:cs="Times New Roman"/>
          <w:bCs/>
          <w:strike/>
          <w:spacing w:val="-1"/>
          <w:sz w:val="18"/>
          <w:lang w:val="en-IE" w:bidi="en-US"/>
        </w:rPr>
        <w:t>V</w:t>
      </w:r>
      <w:r w:rsidRPr="00235F0E">
        <w:rPr>
          <w:rFonts w:ascii="Söhne" w:eastAsia="Arial" w:hAnsi="Söhne" w:cs="Times New Roman"/>
          <w:bCs/>
          <w:strike/>
          <w:sz w:val="18"/>
          <w:lang w:val="en-IE" w:bidi="en-US"/>
        </w:rPr>
        <w:t>,</w:t>
      </w:r>
      <w:r w:rsidRPr="00235F0E">
        <w:rPr>
          <w:rFonts w:ascii="Söhne" w:eastAsia="Arial" w:hAnsi="Söhne" w:cs="Times New Roman"/>
          <w:bCs/>
          <w:strike/>
          <w:spacing w:val="1"/>
          <w:sz w:val="18"/>
          <w:lang w:val="en-IE" w:bidi="en-US"/>
        </w:rPr>
        <w:t xml:space="preserve"> </w:t>
      </w:r>
      <w:r w:rsidRPr="00235F0E">
        <w:rPr>
          <w:rFonts w:ascii="Söhne" w:eastAsia="Arial" w:hAnsi="Söhne" w:cs="Times New Roman"/>
          <w:bCs/>
          <w:strike/>
          <w:sz w:val="18"/>
          <w:lang w:val="en-IE" w:bidi="en-US"/>
        </w:rPr>
        <w:t>it</w:t>
      </w:r>
      <w:r w:rsidRPr="00235F0E">
        <w:rPr>
          <w:rFonts w:ascii="Söhne" w:eastAsia="Arial" w:hAnsi="Söhne" w:cs="Times New Roman"/>
          <w:bCs/>
          <w:strike/>
          <w:spacing w:val="2"/>
          <w:sz w:val="18"/>
          <w:lang w:val="en-IE" w:bidi="en-US"/>
        </w:rPr>
        <w:t xml:space="preserve"> </w:t>
      </w:r>
      <w:r w:rsidRPr="00235F0E">
        <w:rPr>
          <w:rFonts w:ascii="Söhne" w:eastAsia="Arial" w:hAnsi="Söhne" w:cs="Times New Roman"/>
          <w:bCs/>
          <w:strike/>
          <w:sz w:val="18"/>
          <w:lang w:val="en-IE" w:bidi="en-US"/>
        </w:rPr>
        <w:t>be</w:t>
      </w:r>
      <w:r w:rsidRPr="00235F0E">
        <w:rPr>
          <w:rFonts w:ascii="Söhne" w:eastAsia="Arial" w:hAnsi="Söhne" w:cs="Times New Roman"/>
          <w:bCs/>
          <w:strike/>
          <w:spacing w:val="1"/>
          <w:sz w:val="18"/>
          <w:lang w:val="en-IE" w:bidi="en-US"/>
        </w:rPr>
        <w:t>i</w:t>
      </w:r>
      <w:r w:rsidRPr="00235F0E">
        <w:rPr>
          <w:rFonts w:ascii="Söhne" w:eastAsia="Arial" w:hAnsi="Söhne" w:cs="Times New Roman"/>
          <w:bCs/>
          <w:strike/>
          <w:sz w:val="18"/>
          <w:lang w:val="en-IE" w:bidi="en-US"/>
        </w:rPr>
        <w:t>ng</w:t>
      </w:r>
      <w:r w:rsidRPr="00235F0E">
        <w:rPr>
          <w:rFonts w:ascii="Söhne" w:eastAsia="Arial" w:hAnsi="Söhne" w:cs="Times New Roman"/>
          <w:bCs/>
          <w:strike/>
          <w:spacing w:val="2"/>
          <w:sz w:val="18"/>
          <w:lang w:val="en-IE" w:bidi="en-US"/>
        </w:rPr>
        <w:t xml:space="preserve"> </w:t>
      </w:r>
      <w:r w:rsidRPr="00235F0E">
        <w:rPr>
          <w:rFonts w:ascii="Söhne" w:eastAsia="Arial" w:hAnsi="Söhne" w:cs="Times New Roman"/>
          <w:bCs/>
          <w:strike/>
          <w:sz w:val="18"/>
          <w:lang w:val="en-IE" w:bidi="en-US"/>
        </w:rPr>
        <w:t>carri</w:t>
      </w:r>
      <w:r w:rsidRPr="00235F0E">
        <w:rPr>
          <w:rFonts w:ascii="Söhne" w:eastAsia="Arial" w:hAnsi="Söhne" w:cs="Times New Roman"/>
          <w:bCs/>
          <w:strike/>
          <w:spacing w:val="1"/>
          <w:sz w:val="18"/>
          <w:lang w:val="en-IE" w:bidi="en-US"/>
        </w:rPr>
        <w:t>e</w:t>
      </w:r>
      <w:r w:rsidRPr="00235F0E">
        <w:rPr>
          <w:rFonts w:ascii="Söhne" w:eastAsia="Arial" w:hAnsi="Söhne" w:cs="Times New Roman"/>
          <w:bCs/>
          <w:strike/>
          <w:sz w:val="18"/>
          <w:lang w:val="en-IE" w:bidi="en-US"/>
        </w:rPr>
        <w:t>d</w:t>
      </w:r>
      <w:r w:rsidRPr="00235F0E">
        <w:rPr>
          <w:rFonts w:ascii="Söhne" w:eastAsia="Arial" w:hAnsi="Söhne" w:cs="Times New Roman"/>
          <w:bCs/>
          <w:strike/>
          <w:spacing w:val="2"/>
          <w:sz w:val="18"/>
          <w:lang w:val="en-IE" w:bidi="en-US"/>
        </w:rPr>
        <w:t xml:space="preserve"> </w:t>
      </w:r>
      <w:r w:rsidRPr="00235F0E">
        <w:rPr>
          <w:rFonts w:ascii="Söhne" w:eastAsia="Arial" w:hAnsi="Söhne" w:cs="Times New Roman"/>
          <w:bCs/>
          <w:strike/>
          <w:sz w:val="18"/>
          <w:lang w:val="en-IE" w:bidi="en-US"/>
        </w:rPr>
        <w:t>in</w:t>
      </w:r>
      <w:r w:rsidRPr="00235F0E">
        <w:rPr>
          <w:rFonts w:ascii="Söhne" w:eastAsia="Arial" w:hAnsi="Söhne" w:cs="Times New Roman"/>
          <w:bCs/>
          <w:strike/>
          <w:spacing w:val="2"/>
          <w:sz w:val="18"/>
          <w:lang w:val="en-IE" w:bidi="en-US"/>
        </w:rPr>
        <w:t xml:space="preserve"> </w:t>
      </w:r>
      <w:r w:rsidRPr="00235F0E">
        <w:rPr>
          <w:rFonts w:ascii="Söhne" w:eastAsia="Arial" w:hAnsi="Söhne" w:cs="Times New Roman"/>
          <w:bCs/>
          <w:strike/>
          <w:sz w:val="18"/>
          <w:lang w:val="en-IE" w:bidi="en-US"/>
        </w:rPr>
        <w:t>the</w:t>
      </w:r>
      <w:r w:rsidRPr="00235F0E">
        <w:rPr>
          <w:rFonts w:ascii="Söhne" w:eastAsia="Arial" w:hAnsi="Söhne" w:cs="Times New Roman"/>
          <w:bCs/>
          <w:strike/>
          <w:spacing w:val="3"/>
          <w:sz w:val="18"/>
          <w:lang w:val="en-IE" w:bidi="en-US"/>
        </w:rPr>
        <w:t xml:space="preserve"> </w:t>
      </w:r>
      <w:r w:rsidRPr="00235F0E">
        <w:rPr>
          <w:rFonts w:ascii="Söhne" w:eastAsia="Arial" w:hAnsi="Söhne" w:cs="Times New Roman"/>
          <w:bCs/>
          <w:strike/>
          <w:sz w:val="18"/>
          <w:lang w:val="en-IE" w:bidi="en-US"/>
        </w:rPr>
        <w:t xml:space="preserve">gut, </w:t>
      </w:r>
      <w:r w:rsidRPr="00235F0E">
        <w:rPr>
          <w:rFonts w:ascii="Söhne" w:eastAsia="Arial" w:hAnsi="Söhne" w:cs="Times New Roman"/>
          <w:bCs/>
          <w:strike/>
          <w:spacing w:val="1"/>
          <w:sz w:val="18"/>
          <w:lang w:val="en-IE" w:bidi="en-US"/>
        </w:rPr>
        <w:t>o</w:t>
      </w:r>
      <w:r w:rsidRPr="00235F0E">
        <w:rPr>
          <w:rFonts w:ascii="Söhne" w:eastAsia="Arial" w:hAnsi="Söhne" w:cs="Times New Roman"/>
          <w:bCs/>
          <w:strike/>
          <w:sz w:val="18"/>
          <w:lang w:val="en-IE" w:bidi="en-US"/>
        </w:rPr>
        <w:t>n f</w:t>
      </w:r>
      <w:r w:rsidRPr="00235F0E">
        <w:rPr>
          <w:rFonts w:ascii="Söhne" w:eastAsia="Arial" w:hAnsi="Söhne" w:cs="Times New Roman"/>
          <w:bCs/>
          <w:strike/>
          <w:spacing w:val="1"/>
          <w:sz w:val="18"/>
          <w:lang w:val="en-IE" w:bidi="en-US"/>
        </w:rPr>
        <w:t>e</w:t>
      </w:r>
      <w:r w:rsidRPr="00235F0E">
        <w:rPr>
          <w:rFonts w:ascii="Söhne" w:eastAsia="Arial" w:hAnsi="Söhne" w:cs="Times New Roman"/>
          <w:bCs/>
          <w:strike/>
          <w:sz w:val="18"/>
          <w:lang w:val="en-IE" w:bidi="en-US"/>
        </w:rPr>
        <w:t>athers,</w:t>
      </w:r>
      <w:r w:rsidRPr="00235F0E">
        <w:rPr>
          <w:rFonts w:ascii="Söhne" w:eastAsia="Arial" w:hAnsi="Söhne" w:cs="Times New Roman"/>
          <w:bCs/>
          <w:strike/>
          <w:spacing w:val="1"/>
          <w:sz w:val="18"/>
          <w:lang w:val="en-IE" w:bidi="en-US"/>
        </w:rPr>
        <w:t xml:space="preserve"> </w:t>
      </w:r>
      <w:r w:rsidRPr="00235F0E">
        <w:rPr>
          <w:rFonts w:ascii="Söhne" w:eastAsia="Arial" w:hAnsi="Söhne" w:cs="Times New Roman"/>
          <w:bCs/>
          <w:strike/>
          <w:sz w:val="18"/>
          <w:lang w:val="en-IE" w:bidi="en-US"/>
        </w:rPr>
        <w:t>feet a</w:t>
      </w:r>
      <w:r w:rsidRPr="00235F0E">
        <w:rPr>
          <w:rFonts w:ascii="Söhne" w:eastAsia="Arial" w:hAnsi="Söhne" w:cs="Times New Roman"/>
          <w:bCs/>
          <w:strike/>
          <w:spacing w:val="1"/>
          <w:sz w:val="18"/>
          <w:lang w:val="en-IE" w:bidi="en-US"/>
        </w:rPr>
        <w:t>n</w:t>
      </w:r>
      <w:r w:rsidRPr="00235F0E">
        <w:rPr>
          <w:rFonts w:ascii="Söhne" w:eastAsia="Arial" w:hAnsi="Söhne" w:cs="Times New Roman"/>
          <w:bCs/>
          <w:strike/>
          <w:sz w:val="18"/>
          <w:lang w:val="en-IE" w:bidi="en-US"/>
        </w:rPr>
        <w:t>d</w:t>
      </w:r>
      <w:r w:rsidRPr="00235F0E">
        <w:rPr>
          <w:rFonts w:ascii="Söhne" w:eastAsia="Arial" w:hAnsi="Söhne" w:cs="Times New Roman"/>
          <w:bCs/>
          <w:strike/>
          <w:spacing w:val="3"/>
          <w:sz w:val="18"/>
          <w:lang w:val="en-IE" w:bidi="en-US"/>
        </w:rPr>
        <w:t xml:space="preserve"> </w:t>
      </w:r>
      <w:r w:rsidRPr="00235F0E">
        <w:rPr>
          <w:rFonts w:ascii="Söhne" w:eastAsia="Arial" w:hAnsi="Söhne" w:cs="Times New Roman"/>
          <w:bCs/>
          <w:strike/>
          <w:sz w:val="18"/>
          <w:lang w:val="en-IE" w:bidi="en-US"/>
        </w:rPr>
        <w:t>the</w:t>
      </w:r>
      <w:r w:rsidRPr="00235F0E">
        <w:rPr>
          <w:rFonts w:ascii="Söhne" w:eastAsia="Arial" w:hAnsi="Söhne" w:cs="Times New Roman"/>
          <w:bCs/>
          <w:strike/>
          <w:spacing w:val="3"/>
          <w:sz w:val="18"/>
          <w:lang w:val="en-IE" w:bidi="en-US"/>
        </w:rPr>
        <w:t xml:space="preserve"> </w:t>
      </w:r>
      <w:r w:rsidRPr="00235F0E">
        <w:rPr>
          <w:rFonts w:ascii="Söhne" w:eastAsia="Arial" w:hAnsi="Söhne" w:cs="Times New Roman"/>
          <w:bCs/>
          <w:strike/>
          <w:sz w:val="18"/>
          <w:lang w:val="en-IE" w:bidi="en-US"/>
        </w:rPr>
        <w:t>bi</w:t>
      </w:r>
      <w:r w:rsidRPr="00235F0E">
        <w:rPr>
          <w:rFonts w:ascii="Söhne" w:eastAsia="Arial" w:hAnsi="Söhne" w:cs="Times New Roman"/>
          <w:bCs/>
          <w:strike/>
          <w:spacing w:val="1"/>
          <w:sz w:val="18"/>
          <w:lang w:val="en-IE" w:bidi="en-US"/>
        </w:rPr>
        <w:t>l</w:t>
      </w:r>
      <w:r w:rsidRPr="00235F0E">
        <w:rPr>
          <w:rFonts w:ascii="Söhne" w:eastAsia="Arial" w:hAnsi="Söhne" w:cs="Times New Roman"/>
          <w:bCs/>
          <w:strike/>
          <w:sz w:val="18"/>
          <w:lang w:val="en-IE" w:bidi="en-US"/>
        </w:rPr>
        <w:t xml:space="preserve">l </w:t>
      </w:r>
      <w:r w:rsidRPr="00235F0E">
        <w:rPr>
          <w:rFonts w:ascii="Söhne" w:eastAsia="Arial" w:hAnsi="Söhne" w:cs="Times New Roman"/>
          <w:bCs/>
          <w:strike/>
          <w:noProof/>
          <w:sz w:val="18"/>
          <w:lang w:val="en-IE" w:bidi="en-US"/>
        </w:rPr>
        <w:t xml:space="preserve">(Whittington </w:t>
      </w:r>
      <w:r w:rsidRPr="00235F0E">
        <w:rPr>
          <w:rFonts w:ascii="Söhne" w:eastAsia="Arial" w:hAnsi="Söhne" w:cs="Times New Roman"/>
          <w:bCs/>
          <w:i/>
          <w:iCs/>
          <w:strike/>
          <w:noProof/>
          <w:sz w:val="18"/>
          <w:lang w:val="en-IE" w:bidi="en-US"/>
        </w:rPr>
        <w:t>et al.,</w:t>
      </w:r>
      <w:r w:rsidRPr="00235F0E">
        <w:rPr>
          <w:rFonts w:ascii="Söhne" w:eastAsia="Arial" w:hAnsi="Söhne" w:cs="Times New Roman"/>
          <w:bCs/>
          <w:strike/>
          <w:noProof/>
          <w:sz w:val="18"/>
          <w:lang w:val="en-IE" w:bidi="en-US"/>
        </w:rPr>
        <w:t xml:space="preserve"> 1996)</w:t>
      </w:r>
      <w:r w:rsidRPr="00235F0E">
        <w:rPr>
          <w:rFonts w:ascii="Söhne" w:eastAsia="Arial" w:hAnsi="Söhne" w:cs="Times New Roman"/>
          <w:bCs/>
          <w:strike/>
          <w:sz w:val="18"/>
          <w:lang w:val="en-IE" w:bidi="en-US"/>
        </w:rPr>
        <w:t>.</w:t>
      </w:r>
      <w:r w:rsidRPr="00235F0E">
        <w:rPr>
          <w:rFonts w:ascii="Söhne" w:eastAsia="Arial" w:hAnsi="Söhne" w:cs="Times New Roman"/>
          <w:bCs/>
          <w:spacing w:val="3"/>
          <w:sz w:val="18"/>
          <w:lang w:val="en-IE" w:bidi="en-US"/>
        </w:rPr>
        <w:t xml:space="preserve"> </w:t>
      </w:r>
    </w:p>
    <w:p w14:paraId="595EE6FD" w14:textId="77777777" w:rsidR="007442E7" w:rsidRPr="00235F0E"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235F0E">
        <w:rPr>
          <w:rFonts w:ascii="Söhne Kräftig" w:eastAsia="MS Mincho" w:hAnsi="Söhne Kräftig" w:cs="Times New Roman"/>
          <w:sz w:val="21"/>
          <w:szCs w:val="20"/>
          <w:lang w:val="da-DK" w:eastAsia="da-DK"/>
        </w:rPr>
        <w:t>2.3.</w:t>
      </w:r>
      <w:r w:rsidRPr="00235F0E">
        <w:rPr>
          <w:rFonts w:ascii="Söhne Kräftig" w:eastAsia="MS Mincho" w:hAnsi="Söhne Kräftig" w:cs="Times New Roman"/>
          <w:sz w:val="21"/>
          <w:szCs w:val="20"/>
          <w:lang w:val="da-DK" w:eastAsia="da-DK"/>
        </w:rPr>
        <w:tab/>
        <w:t>Disease pattern</w:t>
      </w:r>
    </w:p>
    <w:p w14:paraId="28D04CF5"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2.3.1.</w:t>
      </w:r>
      <w:r w:rsidRPr="00235F0E">
        <w:rPr>
          <w:rFonts w:ascii="Söhne Kräftig" w:eastAsia="Times New Roman" w:hAnsi="Söhne Kräftig" w:cs="Times New Roman"/>
          <w:bCs/>
          <w:sz w:val="20"/>
          <w:lang w:val="en-GB" w:eastAsia="fr-FR"/>
        </w:rPr>
        <w:tab/>
        <w:t>Mortality, morbidity and prevalence</w:t>
      </w:r>
    </w:p>
    <w:p w14:paraId="5A250CB3" w14:textId="77777777" w:rsidR="007442E7" w:rsidRPr="00235F0E" w:rsidRDefault="007442E7" w:rsidP="007442E7">
      <w:pPr>
        <w:spacing w:after="240" w:line="240" w:lineRule="auto"/>
        <w:ind w:left="851"/>
        <w:jc w:val="both"/>
        <w:rPr>
          <w:rFonts w:ascii="Söhne" w:eastAsia="Times New Roman" w:hAnsi="Söhne" w:cs="Times New Roman"/>
          <w:b/>
          <w:bCs/>
          <w:sz w:val="18"/>
          <w:lang w:val="en-IE"/>
        </w:rPr>
      </w:pPr>
      <w:r w:rsidRPr="00235F0E">
        <w:rPr>
          <w:rFonts w:ascii="Söhne" w:eastAsia="Times New Roman" w:hAnsi="Söhne" w:cs="Times New Roman"/>
          <w:bCs/>
          <w:i/>
          <w:sz w:val="18"/>
          <w:szCs w:val="18"/>
          <w:lang w:val="en-IE"/>
        </w:rPr>
        <w:t xml:space="preserve">Rainbow trout: </w:t>
      </w:r>
      <w:r w:rsidRPr="00235F0E">
        <w:rPr>
          <w:rFonts w:ascii="Söhne" w:eastAsia="Times New Roman" w:hAnsi="Söhne" w:cs="Times New Roman"/>
          <w:bCs/>
          <w:sz w:val="18"/>
          <w:lang w:val="en-IE"/>
        </w:rPr>
        <w:t xml:space="preserve">It appears that under natural farm conditions EHNV is poorly infective but once infected, </w:t>
      </w:r>
      <w:r w:rsidRPr="00235F0E">
        <w:rPr>
          <w:rFonts w:ascii="Söhne" w:eastAsia="Times New Roman" w:hAnsi="Söhne" w:cs="Times New Roman"/>
          <w:bCs/>
          <w:sz w:val="18"/>
          <w:u w:val="double"/>
          <w:lang w:val="en-IE"/>
        </w:rPr>
        <w:t>most fish succumb to the disease</w:t>
      </w:r>
      <w:r w:rsidRPr="00235F0E">
        <w:rPr>
          <w:rFonts w:ascii="Söhne" w:eastAsia="Times New Roman" w:hAnsi="Söhne" w:cs="Times New Roman"/>
          <w:bCs/>
          <w:strike/>
          <w:sz w:val="18"/>
          <w:lang w:val="en-IE"/>
        </w:rPr>
        <w:t xml:space="preserve"> has a high case fatality rate</w:t>
      </w:r>
      <w:r w:rsidRPr="00235F0E">
        <w:rPr>
          <w:rFonts w:ascii="Söhne" w:eastAsia="Times New Roman" w:hAnsi="Söhne" w:cs="Times New Roman"/>
          <w:bCs/>
          <w:sz w:val="18"/>
          <w:lang w:val="en-IE"/>
        </w:rPr>
        <w:t xml:space="preserve">. </w:t>
      </w:r>
      <w:r w:rsidRPr="00235F0E">
        <w:rPr>
          <w:rFonts w:ascii="Söhne" w:eastAsia="Times New Roman" w:hAnsi="Söhne" w:cs="Times New Roman"/>
          <w:bCs/>
          <w:spacing w:val="-3"/>
          <w:sz w:val="18"/>
          <w:lang w:val="en-IE"/>
        </w:rPr>
        <w:t>Infection with</w:t>
      </w:r>
      <w:r w:rsidRPr="00235F0E">
        <w:rPr>
          <w:rFonts w:ascii="Söhne" w:eastAsia="Times New Roman" w:hAnsi="Söhne" w:cs="Times New Roman"/>
          <w:bCs/>
          <w:sz w:val="18"/>
          <w:lang w:val="en-IE"/>
        </w:rPr>
        <w:t xml:space="preserve"> EHNV may be present on a farm without causing suspicion because the mortality rate may not rise above the usual background rate. </w:t>
      </w:r>
      <w:r w:rsidRPr="00235F0E">
        <w:rPr>
          <w:rFonts w:ascii="Söhne" w:eastAsia="Times New Roman" w:hAnsi="Söhne" w:cs="Times New Roman"/>
          <w:bCs/>
          <w:spacing w:val="-3"/>
          <w:sz w:val="18"/>
          <w:lang w:val="en-IE"/>
        </w:rPr>
        <w:t>Infection with</w:t>
      </w:r>
      <w:r w:rsidRPr="00235F0E">
        <w:rPr>
          <w:rFonts w:ascii="Söhne" w:eastAsia="Times New Roman" w:hAnsi="Söhne" w:cs="Times New Roman"/>
          <w:bCs/>
          <w:sz w:val="18"/>
          <w:lang w:val="en-IE"/>
        </w:rPr>
        <w:t xml:space="preserve"> EHNV has most often been reported in young fingerlings &lt;</w:t>
      </w:r>
      <w:smartTag w:uri="urn:schemas-microsoft-com:office:smarttags" w:element="metricconverter">
        <w:smartTagPr>
          <w:attr w:name="ProductID" w:val="125ﾠmm"/>
        </w:smartTagPr>
        <w:r w:rsidRPr="00235F0E">
          <w:rPr>
            <w:rFonts w:ascii="Söhne" w:eastAsia="Times New Roman" w:hAnsi="Söhne" w:cs="Times New Roman"/>
            <w:bCs/>
            <w:sz w:val="18"/>
            <w:lang w:val="en-IE"/>
          </w:rPr>
          <w:t>125 mm</w:t>
        </w:r>
      </w:smartTag>
      <w:r w:rsidRPr="00235F0E">
        <w:rPr>
          <w:rFonts w:ascii="Söhne" w:eastAsia="Times New Roman" w:hAnsi="Söhne" w:cs="Times New Roman"/>
          <w:bCs/>
          <w:sz w:val="18"/>
          <w:lang w:val="en-IE"/>
        </w:rPr>
        <w:t xml:space="preserve"> fork length with daily mortality of less than 0.2% and total mortality of up to 4%. However, rainbow trout of all ages may be susceptible, although infection has not yet been seen in broodstock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1994; 1999</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There is a low direct economic impact because of the low mortality rate. Differences in susceptibility between European and Australian stocks of rainbow trout may exist (Ariel &amp; Bang Jensen, 2009).</w:t>
      </w:r>
    </w:p>
    <w:p w14:paraId="5A65039F"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Arial" w:hAnsi="Söhne" w:cs="Arial"/>
          <w:bCs/>
          <w:i/>
          <w:iCs/>
          <w:sz w:val="18"/>
          <w:szCs w:val="18"/>
          <w:lang w:val="en-IE"/>
        </w:rPr>
        <w:t>European</w:t>
      </w:r>
      <w:r w:rsidRPr="00235F0E">
        <w:rPr>
          <w:rFonts w:ascii="Söhne" w:eastAsia="Times New Roman" w:hAnsi="Söhne" w:cs="Times New Roman"/>
          <w:bCs/>
          <w:i/>
          <w:spacing w:val="-2"/>
          <w:sz w:val="18"/>
          <w:szCs w:val="18"/>
          <w:lang w:val="en-IE"/>
        </w:rPr>
        <w:t xml:space="preserve"> perch:</w:t>
      </w:r>
      <w:r w:rsidRPr="00235F0E">
        <w:rPr>
          <w:rFonts w:ascii="Söhne" w:eastAsia="Times New Roman" w:hAnsi="Söhne" w:cs="Times New Roman"/>
          <w:bCs/>
          <w:sz w:val="18"/>
          <w:lang w:val="en-IE"/>
        </w:rPr>
        <w:t xml:space="preserve"> There is a very high rate of infection and mortality in natural outbreaks</w:t>
      </w:r>
      <w:r w:rsidRPr="00235F0E">
        <w:rPr>
          <w:rFonts w:ascii="Söhne" w:eastAsia="Times New Roman" w:hAnsi="Söhne" w:cs="Times New Roman"/>
          <w:bCs/>
          <w:spacing w:val="-2"/>
          <w:sz w:val="18"/>
          <w:lang w:val="en-IE"/>
        </w:rPr>
        <w:t xml:space="preserve"> that, over time, leads to loss in wild fish populations </w:t>
      </w:r>
      <w:r w:rsidRPr="00235F0E">
        <w:rPr>
          <w:rFonts w:ascii="Söhne" w:eastAsia="Times New Roman" w:hAnsi="Söhne" w:cs="Times New Roman"/>
          <w:bCs/>
          <w:noProof/>
          <w:spacing w:val="-2"/>
          <w:sz w:val="18"/>
          <w:lang w:val="en-IE"/>
        </w:rPr>
        <w:t>(</w:t>
      </w:r>
      <w:r w:rsidRPr="00235F0E">
        <w:rPr>
          <w:rFonts w:ascii="Söhne" w:eastAsia="Arial" w:hAnsi="Söhne" w:cs="Arial"/>
          <w:bCs/>
          <w:spacing w:val="1"/>
          <w:sz w:val="18"/>
          <w:szCs w:val="18"/>
          <w:lang w:val="en-IE" w:bidi="en-US"/>
        </w:rPr>
        <w:t>L</w:t>
      </w:r>
      <w:r w:rsidRPr="00235F0E">
        <w:rPr>
          <w:rFonts w:ascii="Söhne" w:eastAsia="Arial" w:hAnsi="Söhne" w:cs="Arial"/>
          <w:bCs/>
          <w:sz w:val="18"/>
          <w:szCs w:val="18"/>
          <w:lang w:val="en-IE" w:bidi="en-US"/>
        </w:rPr>
        <w:t>an</w:t>
      </w:r>
      <w:r w:rsidRPr="00235F0E">
        <w:rPr>
          <w:rFonts w:ascii="Söhne" w:eastAsia="Arial" w:hAnsi="Söhne" w:cs="Arial"/>
          <w:bCs/>
          <w:spacing w:val="1"/>
          <w:sz w:val="18"/>
          <w:szCs w:val="18"/>
          <w:lang w:val="en-IE" w:bidi="en-US"/>
        </w:rPr>
        <w:t>g</w:t>
      </w:r>
      <w:r w:rsidRPr="00235F0E">
        <w:rPr>
          <w:rFonts w:ascii="Söhne" w:eastAsia="Arial" w:hAnsi="Söhne" w:cs="Arial"/>
          <w:bCs/>
          <w:sz w:val="18"/>
          <w:szCs w:val="18"/>
          <w:lang w:val="en-IE" w:bidi="en-US"/>
        </w:rPr>
        <w:t>don</w:t>
      </w:r>
      <w:r w:rsidRPr="00235F0E">
        <w:rPr>
          <w:rFonts w:ascii="Söhne" w:eastAsia="Arial" w:hAnsi="Söhne" w:cs="Arial"/>
          <w:bCs/>
          <w:spacing w:val="3"/>
          <w:sz w:val="18"/>
          <w:szCs w:val="18"/>
          <w:lang w:val="en-IE" w:bidi="en-US"/>
        </w:rPr>
        <w:t xml:space="preserve"> </w:t>
      </w:r>
      <w:r w:rsidRPr="00235F0E">
        <w:rPr>
          <w:rFonts w:ascii="Söhne" w:eastAsia="Arial" w:hAnsi="Söhne" w:cs="Arial"/>
          <w:bCs/>
          <w:sz w:val="18"/>
          <w:szCs w:val="18"/>
          <w:lang w:val="en-IE" w:bidi="en-US"/>
        </w:rPr>
        <w:t>&amp;</w:t>
      </w:r>
      <w:r w:rsidRPr="00235F0E">
        <w:rPr>
          <w:rFonts w:ascii="Söhne" w:eastAsia="Arial" w:hAnsi="Söhne" w:cs="Arial"/>
          <w:bCs/>
          <w:spacing w:val="1"/>
          <w:sz w:val="18"/>
          <w:szCs w:val="18"/>
          <w:lang w:val="en-IE" w:bidi="en-US"/>
        </w:rPr>
        <w:t xml:space="preserve"> </w:t>
      </w:r>
      <w:r w:rsidRPr="00235F0E">
        <w:rPr>
          <w:rFonts w:ascii="Söhne" w:eastAsia="Arial" w:hAnsi="Söhne" w:cs="Arial"/>
          <w:bCs/>
          <w:sz w:val="18"/>
          <w:szCs w:val="18"/>
          <w:lang w:val="en-IE" w:bidi="en-US"/>
        </w:rPr>
        <w:t>H</w:t>
      </w:r>
      <w:r w:rsidRPr="00235F0E">
        <w:rPr>
          <w:rFonts w:ascii="Söhne" w:eastAsia="Arial" w:hAnsi="Söhne" w:cs="Arial"/>
          <w:bCs/>
          <w:spacing w:val="1"/>
          <w:sz w:val="18"/>
          <w:szCs w:val="18"/>
          <w:lang w:val="en-IE" w:bidi="en-US"/>
        </w:rPr>
        <w:t>u</w:t>
      </w:r>
      <w:r w:rsidRPr="00235F0E">
        <w:rPr>
          <w:rFonts w:ascii="Söhne" w:eastAsia="Arial" w:hAnsi="Söhne" w:cs="Arial"/>
          <w:bCs/>
          <w:sz w:val="18"/>
          <w:szCs w:val="18"/>
          <w:lang w:val="en-IE" w:bidi="en-US"/>
        </w:rPr>
        <w:t>m</w:t>
      </w:r>
      <w:r w:rsidRPr="00235F0E">
        <w:rPr>
          <w:rFonts w:ascii="Söhne" w:eastAsia="Arial" w:hAnsi="Söhne" w:cs="Arial"/>
          <w:bCs/>
          <w:spacing w:val="1"/>
          <w:sz w:val="18"/>
          <w:szCs w:val="18"/>
          <w:lang w:val="en-IE" w:bidi="en-US"/>
        </w:rPr>
        <w:t>p</w:t>
      </w:r>
      <w:r w:rsidRPr="00235F0E">
        <w:rPr>
          <w:rFonts w:ascii="Söhne" w:eastAsia="Arial" w:hAnsi="Söhne" w:cs="Arial"/>
          <w:bCs/>
          <w:sz w:val="18"/>
          <w:szCs w:val="18"/>
          <w:lang w:val="en-IE" w:bidi="en-US"/>
        </w:rPr>
        <w:t>hrey,</w:t>
      </w:r>
      <w:r w:rsidRPr="00235F0E">
        <w:rPr>
          <w:rFonts w:ascii="Söhne" w:eastAsia="Arial" w:hAnsi="Söhne" w:cs="Arial"/>
          <w:bCs/>
          <w:spacing w:val="2"/>
          <w:sz w:val="18"/>
          <w:szCs w:val="18"/>
          <w:lang w:val="en-IE" w:bidi="en-US"/>
        </w:rPr>
        <w:t xml:space="preserve"> </w:t>
      </w:r>
      <w:r w:rsidRPr="00235F0E">
        <w:rPr>
          <w:rFonts w:ascii="Söhne" w:eastAsia="Arial" w:hAnsi="Söhne" w:cs="Arial"/>
          <w:bCs/>
          <w:sz w:val="18"/>
          <w:szCs w:val="18"/>
          <w:lang w:val="en-IE" w:bidi="en-US"/>
        </w:rPr>
        <w:t>1</w:t>
      </w:r>
      <w:r w:rsidRPr="00235F0E">
        <w:rPr>
          <w:rFonts w:ascii="Söhne" w:eastAsia="Arial" w:hAnsi="Söhne" w:cs="Arial"/>
          <w:bCs/>
          <w:spacing w:val="1"/>
          <w:sz w:val="18"/>
          <w:szCs w:val="18"/>
          <w:lang w:val="en-IE" w:bidi="en-US"/>
        </w:rPr>
        <w:t>9</w:t>
      </w:r>
      <w:r w:rsidRPr="00235F0E">
        <w:rPr>
          <w:rFonts w:ascii="Söhne" w:eastAsia="Arial" w:hAnsi="Söhne" w:cs="Arial"/>
          <w:bCs/>
          <w:sz w:val="18"/>
          <w:szCs w:val="18"/>
          <w:lang w:val="en-IE" w:bidi="en-US"/>
        </w:rPr>
        <w:t xml:space="preserve">87; </w:t>
      </w:r>
      <w:r w:rsidRPr="00235F0E">
        <w:rPr>
          <w:rFonts w:ascii="Söhne" w:eastAsia="Times New Roman" w:hAnsi="Söhne" w:cs="Times New Roman"/>
          <w:bCs/>
          <w:sz w:val="18"/>
          <w:lang w:val="en-IE"/>
        </w:rPr>
        <w:t xml:space="preserve">Langdon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xml:space="preserve"> 1986; 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1996</w:t>
      </w:r>
      <w:r w:rsidRPr="00235F0E">
        <w:rPr>
          <w:rFonts w:ascii="Söhne" w:eastAsia="Times New Roman" w:hAnsi="Söhne" w:cs="Times New Roman"/>
          <w:bCs/>
          <w:noProof/>
          <w:spacing w:val="-2"/>
          <w:sz w:val="18"/>
          <w:lang w:val="en-IE"/>
        </w:rPr>
        <w:t>)</w:t>
      </w:r>
      <w:r w:rsidRPr="00235F0E">
        <w:rPr>
          <w:rFonts w:ascii="Söhne" w:eastAsia="Times New Roman" w:hAnsi="Söhne" w:cs="Times New Roman"/>
          <w:bCs/>
          <w:spacing w:val="-2"/>
          <w:sz w:val="18"/>
          <w:lang w:val="en-IE"/>
        </w:rPr>
        <w:t>.</w:t>
      </w:r>
      <w:r w:rsidRPr="00235F0E">
        <w:rPr>
          <w:rFonts w:ascii="Söhne" w:eastAsia="Times New Roman" w:hAnsi="Söhne" w:cs="Times New Roman"/>
          <w:bCs/>
          <w:sz w:val="18"/>
          <w:lang w:val="en-IE"/>
        </w:rPr>
        <w:t xml:space="preserve"> Experimental b</w:t>
      </w:r>
      <w:r w:rsidRPr="00235F0E">
        <w:rPr>
          <w:rFonts w:ascii="Söhne" w:eastAsia="Times New Roman" w:hAnsi="Söhne" w:cs="Times New Roman"/>
          <w:bCs/>
          <w:spacing w:val="-2"/>
          <w:sz w:val="18"/>
          <w:lang w:val="en-IE"/>
        </w:rPr>
        <w:t>ath inoculation with as few as 0.08 TCID</w:t>
      </w:r>
      <w:r w:rsidRPr="00235F0E">
        <w:rPr>
          <w:rFonts w:ascii="Söhne" w:eastAsia="Times New Roman" w:hAnsi="Söhne" w:cs="Times New Roman"/>
          <w:bCs/>
          <w:sz w:val="18"/>
          <w:szCs w:val="14"/>
          <w:vertAlign w:val="subscript"/>
          <w:lang w:val="en-IE"/>
        </w:rPr>
        <w:t>50</w:t>
      </w:r>
      <w:r w:rsidRPr="00235F0E">
        <w:rPr>
          <w:rFonts w:ascii="Söhne" w:eastAsia="Times New Roman" w:hAnsi="Söhne" w:cs="Times New Roman"/>
          <w:bCs/>
          <w:spacing w:val="-2"/>
          <w:sz w:val="18"/>
          <w:lang w:val="en-IE"/>
        </w:rPr>
        <w:t xml:space="preserve"> ml</w:t>
      </w:r>
      <w:r w:rsidRPr="00235F0E">
        <w:rPr>
          <w:rFonts w:ascii="Söhne" w:eastAsia="Times New Roman" w:hAnsi="Söhne" w:cs="Times New Roman"/>
          <w:bCs/>
          <w:sz w:val="18"/>
          <w:szCs w:val="14"/>
          <w:vertAlign w:val="superscript"/>
          <w:lang w:val="en-IE"/>
        </w:rPr>
        <w:t>–1</w:t>
      </w:r>
      <w:r w:rsidRPr="00235F0E">
        <w:rPr>
          <w:rFonts w:ascii="Söhne" w:eastAsia="Times New Roman" w:hAnsi="Söhne" w:cs="Times New Roman"/>
          <w:bCs/>
          <w:spacing w:val="-2"/>
          <w:sz w:val="18"/>
          <w:lang w:val="en-IE"/>
        </w:rPr>
        <w:t xml:space="preserve"> was lethal, and doses too low to be detected by virus isolation in BF-2 cells were fatal by intraperitoneal inoculation </w:t>
      </w:r>
      <w:r w:rsidRPr="00235F0E">
        <w:rPr>
          <w:rFonts w:ascii="Söhne" w:eastAsia="Times New Roman" w:hAnsi="Söhne" w:cs="Times New Roman"/>
          <w:bCs/>
          <w:noProof/>
          <w:spacing w:val="-2"/>
          <w:sz w:val="18"/>
          <w:lang w:val="en-IE"/>
        </w:rPr>
        <w:t>(</w:t>
      </w:r>
      <w:r w:rsidRPr="00235F0E">
        <w:rPr>
          <w:rFonts w:ascii="Söhne" w:eastAsia="Times New Roman" w:hAnsi="Söhne" w:cs="Times New Roman"/>
          <w:bCs/>
          <w:sz w:val="18"/>
          <w:lang w:val="en-IE"/>
        </w:rPr>
        <w:t>Whittington &amp; Reddacliff, 1995</w:t>
      </w:r>
      <w:r w:rsidRPr="00235F0E">
        <w:rPr>
          <w:rFonts w:ascii="Söhne" w:eastAsia="Times New Roman" w:hAnsi="Söhne" w:cs="Times New Roman"/>
          <w:bCs/>
          <w:noProof/>
          <w:spacing w:val="-2"/>
          <w:sz w:val="18"/>
          <w:lang w:val="en-IE"/>
        </w:rPr>
        <w:t>)</w:t>
      </w:r>
      <w:r w:rsidRPr="00235F0E">
        <w:rPr>
          <w:rFonts w:ascii="Söhne" w:eastAsia="Times New Roman" w:hAnsi="Söhne" w:cs="Times New Roman"/>
          <w:bCs/>
          <w:spacing w:val="-2"/>
          <w:sz w:val="18"/>
          <w:lang w:val="en-IE"/>
        </w:rPr>
        <w:t xml:space="preserve">. </w:t>
      </w:r>
      <w:r w:rsidRPr="00235F0E">
        <w:rPr>
          <w:rFonts w:ascii="Söhne" w:eastAsia="Times New Roman" w:hAnsi="Söhne" w:cs="Times New Roman"/>
          <w:spacing w:val="-2"/>
          <w:sz w:val="18"/>
          <w:szCs w:val="18"/>
          <w:highlight w:val="yellow"/>
          <w:u w:val="double"/>
          <w:lang w:val="en-IE"/>
        </w:rPr>
        <w:t xml:space="preserve">European perch from distinct geographical areas with and without a history of EHNV have been tested under experimental conditions and have demonstrated susceptibility to EHN (Becker </w:t>
      </w:r>
      <w:r w:rsidRPr="00235F0E">
        <w:rPr>
          <w:rFonts w:ascii="Söhne" w:eastAsia="Times New Roman" w:hAnsi="Söhne" w:cs="Times New Roman"/>
          <w:i/>
          <w:iCs/>
          <w:spacing w:val="-2"/>
          <w:sz w:val="18"/>
          <w:szCs w:val="18"/>
          <w:highlight w:val="yellow"/>
          <w:u w:val="double"/>
          <w:lang w:val="en-IE"/>
        </w:rPr>
        <w:t>et al.,</w:t>
      </w:r>
      <w:r w:rsidRPr="00235F0E">
        <w:rPr>
          <w:rFonts w:ascii="Söhne" w:eastAsia="Times New Roman" w:hAnsi="Söhne" w:cs="Times New Roman"/>
          <w:spacing w:val="-2"/>
          <w:sz w:val="18"/>
          <w:szCs w:val="18"/>
          <w:highlight w:val="yellow"/>
          <w:u w:val="double"/>
          <w:lang w:val="en-IE"/>
        </w:rPr>
        <w:t xml:space="preserve"> 2016)</w:t>
      </w:r>
      <w:r w:rsidRPr="00235F0E">
        <w:rPr>
          <w:rFonts w:ascii="Söhne" w:eastAsia="Times New Roman" w:hAnsi="Söhne" w:cs="Times New Roman"/>
          <w:spacing w:val="-2"/>
          <w:sz w:val="18"/>
          <w:szCs w:val="18"/>
          <w:u w:val="double"/>
          <w:lang w:val="en-IE"/>
        </w:rPr>
        <w:t xml:space="preserve">. </w:t>
      </w:r>
      <w:r w:rsidRPr="00235F0E">
        <w:rPr>
          <w:rFonts w:ascii="Söhne" w:eastAsia="Times New Roman" w:hAnsi="Söhne" w:cs="Times New Roman"/>
          <w:bCs/>
          <w:sz w:val="18"/>
          <w:lang w:val="en-IE"/>
        </w:rPr>
        <w:t xml:space="preserve">Differences in susceptibility between European and Australian stocks of </w:t>
      </w:r>
      <w:r w:rsidRPr="00235F0E">
        <w:rPr>
          <w:rFonts w:ascii="Söhne" w:eastAsia="Arial" w:hAnsi="Söhne" w:cs="Arial"/>
          <w:bCs/>
          <w:sz w:val="18"/>
          <w:szCs w:val="18"/>
          <w:lang w:val="en-IE"/>
        </w:rPr>
        <w:t>European</w:t>
      </w:r>
      <w:r w:rsidRPr="00235F0E">
        <w:rPr>
          <w:rFonts w:ascii="Söhne" w:eastAsia="Times New Roman" w:hAnsi="Söhne" w:cs="Times New Roman"/>
          <w:bCs/>
          <w:sz w:val="18"/>
          <w:lang w:val="en-IE"/>
        </w:rPr>
        <w:t xml:space="preserve"> perch may exist (Ariel &amp; Bang Jensen, 2009).</w:t>
      </w:r>
    </w:p>
    <w:p w14:paraId="7048C75F"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2.3.2.</w:t>
      </w:r>
      <w:r w:rsidRPr="00235F0E">
        <w:rPr>
          <w:rFonts w:ascii="Söhne Kräftig" w:eastAsia="Times New Roman" w:hAnsi="Söhne Kräftig" w:cs="Times New Roman"/>
          <w:bCs/>
          <w:sz w:val="20"/>
          <w:lang w:val="en-GB" w:eastAsia="fr-FR"/>
        </w:rPr>
        <w:tab/>
        <w:t>Clinical signs, including behavioural changes</w:t>
      </w:r>
    </w:p>
    <w:p w14:paraId="331574D5"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rPr>
        <w:t xml:space="preserve">Moribund fish may have loss of equilibrium, flared opercula and may be dark in colour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Reddacliff &amp; Whittington, </w:t>
      </w:r>
      <w:r w:rsidRPr="00235F0E">
        <w:rPr>
          <w:rFonts w:ascii="Söhne" w:eastAsia="Times New Roman" w:hAnsi="Söhne" w:cs="Times New Roman"/>
          <w:bCs/>
          <w:spacing w:val="-2"/>
          <w:sz w:val="18"/>
          <w:lang w:val="en-IE"/>
        </w:rPr>
        <w:t>1996</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w:t>
      </w:r>
      <w:r w:rsidRPr="00235F0E">
        <w:rPr>
          <w:rFonts w:ascii="Söhne" w:eastAsia="Arial" w:hAnsi="Söhne" w:cs="Times New Roman"/>
          <w:bCs/>
          <w:sz w:val="18"/>
          <w:lang w:val="en-IE" w:bidi="en-US"/>
        </w:rPr>
        <w:t xml:space="preserve"> Cl</w:t>
      </w:r>
      <w:r w:rsidRPr="00235F0E">
        <w:rPr>
          <w:rFonts w:ascii="Söhne" w:eastAsia="Arial" w:hAnsi="Söhne" w:cs="Times New Roman"/>
          <w:bCs/>
          <w:spacing w:val="1"/>
          <w:sz w:val="18"/>
          <w:lang w:val="en-IE" w:bidi="en-US"/>
        </w:rPr>
        <w:t>i</w:t>
      </w:r>
      <w:r w:rsidRPr="00235F0E">
        <w:rPr>
          <w:rFonts w:ascii="Söhne" w:eastAsia="Arial" w:hAnsi="Söhne" w:cs="Times New Roman"/>
          <w:bCs/>
          <w:sz w:val="18"/>
          <w:lang w:val="en-IE" w:bidi="en-US"/>
        </w:rPr>
        <w:t>nical</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sig</w:t>
      </w:r>
      <w:r w:rsidRPr="00235F0E">
        <w:rPr>
          <w:rFonts w:ascii="Söhne" w:eastAsia="Arial" w:hAnsi="Söhne" w:cs="Times New Roman"/>
          <w:bCs/>
          <w:spacing w:val="1"/>
          <w:sz w:val="18"/>
          <w:lang w:val="en-IE" w:bidi="en-US"/>
        </w:rPr>
        <w:t>n</w:t>
      </w:r>
      <w:r w:rsidRPr="00235F0E">
        <w:rPr>
          <w:rFonts w:ascii="Söhne" w:eastAsia="Arial" w:hAnsi="Söhne" w:cs="Times New Roman"/>
          <w:bCs/>
          <w:sz w:val="18"/>
          <w:lang w:val="en-IE" w:bidi="en-US"/>
        </w:rPr>
        <w:t>s</w:t>
      </w:r>
      <w:r w:rsidRPr="00235F0E">
        <w:rPr>
          <w:rFonts w:ascii="Söhne" w:eastAsia="Arial" w:hAnsi="Söhne" w:cs="Times New Roman"/>
          <w:bCs/>
          <w:spacing w:val="3"/>
          <w:sz w:val="18"/>
          <w:lang w:val="en-IE" w:bidi="en-US"/>
        </w:rPr>
        <w:t xml:space="preserve"> </w:t>
      </w:r>
      <w:r w:rsidRPr="00235F0E">
        <w:rPr>
          <w:rFonts w:ascii="Söhne" w:eastAsia="Arial" w:hAnsi="Söhne" w:cs="Times New Roman"/>
          <w:bCs/>
          <w:sz w:val="18"/>
          <w:lang w:val="en-IE" w:bidi="en-US"/>
        </w:rPr>
        <w:t>are</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us</w:t>
      </w:r>
      <w:r w:rsidRPr="00235F0E">
        <w:rPr>
          <w:rFonts w:ascii="Söhne" w:eastAsia="Arial" w:hAnsi="Söhne" w:cs="Times New Roman"/>
          <w:bCs/>
          <w:spacing w:val="1"/>
          <w:sz w:val="18"/>
          <w:lang w:val="en-IE" w:bidi="en-US"/>
        </w:rPr>
        <w:t>u</w:t>
      </w:r>
      <w:r w:rsidRPr="00235F0E">
        <w:rPr>
          <w:rFonts w:ascii="Söhne" w:eastAsia="Arial" w:hAnsi="Söhne" w:cs="Times New Roman"/>
          <w:bCs/>
          <w:spacing w:val="-1"/>
          <w:sz w:val="18"/>
          <w:lang w:val="en-IE" w:bidi="en-US"/>
        </w:rPr>
        <w:t>a</w:t>
      </w:r>
      <w:r w:rsidRPr="00235F0E">
        <w:rPr>
          <w:rFonts w:ascii="Söhne" w:eastAsia="Arial" w:hAnsi="Söhne" w:cs="Times New Roman"/>
          <w:bCs/>
          <w:sz w:val="18"/>
          <w:lang w:val="en-IE" w:bidi="en-US"/>
        </w:rPr>
        <w:t>lly</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m</w:t>
      </w:r>
      <w:r w:rsidRPr="00235F0E">
        <w:rPr>
          <w:rFonts w:ascii="Söhne" w:eastAsia="Arial" w:hAnsi="Söhne" w:cs="Times New Roman"/>
          <w:bCs/>
          <w:spacing w:val="1"/>
          <w:sz w:val="18"/>
          <w:lang w:val="en-IE" w:bidi="en-US"/>
        </w:rPr>
        <w:t>o</w:t>
      </w:r>
      <w:r w:rsidRPr="00235F0E">
        <w:rPr>
          <w:rFonts w:ascii="Söhne" w:eastAsia="Arial" w:hAnsi="Söhne" w:cs="Times New Roman"/>
          <w:bCs/>
          <w:sz w:val="18"/>
          <w:lang w:val="en-IE" w:bidi="en-US"/>
        </w:rPr>
        <w:t>re</w:t>
      </w:r>
      <w:r w:rsidRPr="00235F0E">
        <w:rPr>
          <w:rFonts w:ascii="Söhne" w:eastAsia="Arial" w:hAnsi="Söhne" w:cs="Times New Roman"/>
          <w:bCs/>
          <w:spacing w:val="3"/>
          <w:sz w:val="18"/>
          <w:lang w:val="en-IE" w:bidi="en-US"/>
        </w:rPr>
        <w:t xml:space="preserve"> </w:t>
      </w:r>
      <w:r w:rsidRPr="00235F0E">
        <w:rPr>
          <w:rFonts w:ascii="Söhne" w:eastAsia="Arial" w:hAnsi="Söhne" w:cs="Times New Roman"/>
          <w:bCs/>
          <w:spacing w:val="1"/>
          <w:sz w:val="18"/>
          <w:lang w:val="en-IE" w:bidi="en-US"/>
        </w:rPr>
        <w:t>o</w:t>
      </w:r>
      <w:r w:rsidRPr="00235F0E">
        <w:rPr>
          <w:rFonts w:ascii="Söhne" w:eastAsia="Arial" w:hAnsi="Söhne" w:cs="Times New Roman"/>
          <w:bCs/>
          <w:spacing w:val="-1"/>
          <w:sz w:val="18"/>
          <w:lang w:val="en-IE" w:bidi="en-US"/>
        </w:rPr>
        <w:t>b</w:t>
      </w:r>
      <w:r w:rsidRPr="00235F0E">
        <w:rPr>
          <w:rFonts w:ascii="Söhne" w:eastAsia="Arial" w:hAnsi="Söhne" w:cs="Times New Roman"/>
          <w:bCs/>
          <w:sz w:val="18"/>
          <w:lang w:val="en-IE" w:bidi="en-US"/>
        </w:rPr>
        <w:t>vio</w:t>
      </w:r>
      <w:r w:rsidRPr="00235F0E">
        <w:rPr>
          <w:rFonts w:ascii="Söhne" w:eastAsia="Arial" w:hAnsi="Söhne" w:cs="Times New Roman"/>
          <w:bCs/>
          <w:spacing w:val="1"/>
          <w:sz w:val="18"/>
          <w:lang w:val="en-IE" w:bidi="en-US"/>
        </w:rPr>
        <w:t>u</w:t>
      </w:r>
      <w:r w:rsidRPr="00235F0E">
        <w:rPr>
          <w:rFonts w:ascii="Söhne" w:eastAsia="Arial" w:hAnsi="Söhne" w:cs="Times New Roman"/>
          <w:bCs/>
          <w:sz w:val="18"/>
          <w:lang w:val="en-IE" w:bidi="en-US"/>
        </w:rPr>
        <w:t>s</w:t>
      </w:r>
      <w:r w:rsidRPr="00235F0E">
        <w:rPr>
          <w:rFonts w:ascii="Söhne" w:eastAsia="Arial" w:hAnsi="Söhne" w:cs="Times New Roman"/>
          <w:bCs/>
          <w:spacing w:val="3"/>
          <w:sz w:val="18"/>
          <w:lang w:val="en-IE" w:bidi="en-US"/>
        </w:rPr>
        <w:t xml:space="preserve"> </w:t>
      </w:r>
      <w:r w:rsidRPr="00235F0E">
        <w:rPr>
          <w:rFonts w:ascii="Söhne" w:eastAsia="Arial" w:hAnsi="Söhne" w:cs="Times New Roman"/>
          <w:bCs/>
          <w:sz w:val="18"/>
          <w:lang w:val="en-IE" w:bidi="en-US"/>
        </w:rPr>
        <w:t>in</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fin</w:t>
      </w:r>
      <w:r w:rsidRPr="00235F0E">
        <w:rPr>
          <w:rFonts w:ascii="Söhne" w:eastAsia="Arial" w:hAnsi="Söhne" w:cs="Times New Roman"/>
          <w:bCs/>
          <w:spacing w:val="1"/>
          <w:sz w:val="18"/>
          <w:lang w:val="en-IE" w:bidi="en-US"/>
        </w:rPr>
        <w:t>g</w:t>
      </w:r>
      <w:r w:rsidRPr="00235F0E">
        <w:rPr>
          <w:rFonts w:ascii="Söhne" w:eastAsia="Arial" w:hAnsi="Söhne" w:cs="Times New Roman"/>
          <w:bCs/>
          <w:sz w:val="18"/>
          <w:lang w:val="en-IE" w:bidi="en-US"/>
        </w:rPr>
        <w:t>erli</w:t>
      </w:r>
      <w:r w:rsidRPr="00235F0E">
        <w:rPr>
          <w:rFonts w:ascii="Söhne" w:eastAsia="Arial" w:hAnsi="Söhne" w:cs="Times New Roman"/>
          <w:bCs/>
          <w:spacing w:val="1"/>
          <w:sz w:val="18"/>
          <w:lang w:val="en-IE" w:bidi="en-US"/>
        </w:rPr>
        <w:t>n</w:t>
      </w:r>
      <w:r w:rsidRPr="00235F0E">
        <w:rPr>
          <w:rFonts w:ascii="Söhne" w:eastAsia="Arial" w:hAnsi="Söhne" w:cs="Times New Roman"/>
          <w:bCs/>
          <w:sz w:val="18"/>
          <w:lang w:val="en-IE" w:bidi="en-US"/>
        </w:rPr>
        <w:t>gs</w:t>
      </w:r>
      <w:r w:rsidRPr="00235F0E">
        <w:rPr>
          <w:rFonts w:ascii="Söhne" w:eastAsia="Arial" w:hAnsi="Söhne" w:cs="Times New Roman"/>
          <w:bCs/>
          <w:spacing w:val="3"/>
          <w:sz w:val="18"/>
          <w:lang w:val="en-IE" w:bidi="en-US"/>
        </w:rPr>
        <w:t xml:space="preserve"> </w:t>
      </w:r>
      <w:r w:rsidRPr="00235F0E">
        <w:rPr>
          <w:rFonts w:ascii="Söhne" w:eastAsia="Arial" w:hAnsi="Söhne" w:cs="Times New Roman"/>
          <w:bCs/>
          <w:spacing w:val="1"/>
          <w:sz w:val="18"/>
          <w:lang w:val="en-IE" w:bidi="en-US"/>
        </w:rPr>
        <w:t>a</w:t>
      </w:r>
      <w:r w:rsidRPr="00235F0E">
        <w:rPr>
          <w:rFonts w:ascii="Söhne" w:eastAsia="Arial" w:hAnsi="Söhne" w:cs="Times New Roman"/>
          <w:bCs/>
          <w:sz w:val="18"/>
          <w:lang w:val="en-IE" w:bidi="en-US"/>
        </w:rPr>
        <w:t>nd</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juve</w:t>
      </w:r>
      <w:r w:rsidRPr="00235F0E">
        <w:rPr>
          <w:rFonts w:ascii="Söhne" w:eastAsia="Arial" w:hAnsi="Söhne" w:cs="Times New Roman"/>
          <w:bCs/>
          <w:spacing w:val="1"/>
          <w:sz w:val="18"/>
          <w:lang w:val="en-IE" w:bidi="en-US"/>
        </w:rPr>
        <w:t>n</w:t>
      </w:r>
      <w:r w:rsidRPr="00235F0E">
        <w:rPr>
          <w:rFonts w:ascii="Söhne" w:eastAsia="Arial" w:hAnsi="Söhne" w:cs="Times New Roman"/>
          <w:bCs/>
          <w:sz w:val="18"/>
          <w:lang w:val="en-IE" w:bidi="en-US"/>
        </w:rPr>
        <w:t>ile</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fish</w:t>
      </w:r>
      <w:r w:rsidRPr="00235F0E">
        <w:rPr>
          <w:rFonts w:ascii="Söhne" w:eastAsia="Arial" w:hAnsi="Söhne" w:cs="Times New Roman"/>
          <w:bCs/>
          <w:spacing w:val="3"/>
          <w:sz w:val="18"/>
          <w:lang w:val="en-IE" w:bidi="en-US"/>
        </w:rPr>
        <w:t xml:space="preserve"> </w:t>
      </w:r>
      <w:r w:rsidRPr="00235F0E">
        <w:rPr>
          <w:rFonts w:ascii="Söhne" w:eastAsia="Arial" w:hAnsi="Söhne" w:cs="Times New Roman"/>
          <w:bCs/>
          <w:sz w:val="18"/>
          <w:lang w:val="en-IE" w:bidi="en-US"/>
        </w:rPr>
        <w:t>th</w:t>
      </w:r>
      <w:r w:rsidRPr="00235F0E">
        <w:rPr>
          <w:rFonts w:ascii="Söhne" w:eastAsia="Arial" w:hAnsi="Söhne" w:cs="Times New Roman"/>
          <w:bCs/>
          <w:spacing w:val="1"/>
          <w:sz w:val="18"/>
          <w:lang w:val="en-IE" w:bidi="en-US"/>
        </w:rPr>
        <w:t>a</w:t>
      </w:r>
      <w:r w:rsidRPr="00235F0E">
        <w:rPr>
          <w:rFonts w:ascii="Söhne" w:eastAsia="Arial" w:hAnsi="Söhne" w:cs="Times New Roman"/>
          <w:bCs/>
          <w:sz w:val="18"/>
          <w:lang w:val="en-IE" w:bidi="en-US"/>
        </w:rPr>
        <w:t>n</w:t>
      </w:r>
      <w:r w:rsidRPr="00235F0E">
        <w:rPr>
          <w:rFonts w:ascii="Söhne" w:eastAsia="Arial" w:hAnsi="Söhne" w:cs="Times New Roman"/>
          <w:bCs/>
          <w:spacing w:val="3"/>
          <w:sz w:val="18"/>
          <w:lang w:val="en-IE" w:bidi="en-US"/>
        </w:rPr>
        <w:t xml:space="preserve"> </w:t>
      </w:r>
      <w:r w:rsidRPr="00235F0E">
        <w:rPr>
          <w:rFonts w:ascii="Söhne" w:eastAsia="Arial" w:hAnsi="Söhne" w:cs="Times New Roman"/>
          <w:bCs/>
          <w:spacing w:val="1"/>
          <w:sz w:val="18"/>
          <w:lang w:val="en-IE" w:bidi="en-US"/>
        </w:rPr>
        <w:t>a</w:t>
      </w:r>
      <w:r w:rsidRPr="00235F0E">
        <w:rPr>
          <w:rFonts w:ascii="Söhne" w:eastAsia="Arial" w:hAnsi="Söhne" w:cs="Times New Roman"/>
          <w:bCs/>
          <w:sz w:val="18"/>
          <w:lang w:val="en-IE" w:bidi="en-US"/>
        </w:rPr>
        <w:t>du</w:t>
      </w:r>
      <w:r w:rsidRPr="00235F0E">
        <w:rPr>
          <w:rFonts w:ascii="Söhne" w:eastAsia="Arial" w:hAnsi="Söhne" w:cs="Times New Roman"/>
          <w:bCs/>
          <w:spacing w:val="1"/>
          <w:sz w:val="18"/>
          <w:lang w:val="en-IE" w:bidi="en-US"/>
        </w:rPr>
        <w:t>l</w:t>
      </w:r>
      <w:r w:rsidRPr="00235F0E">
        <w:rPr>
          <w:rFonts w:ascii="Söhne" w:eastAsia="Arial" w:hAnsi="Söhne" w:cs="Times New Roman"/>
          <w:bCs/>
          <w:sz w:val="18"/>
          <w:lang w:val="en-IE" w:bidi="en-US"/>
        </w:rPr>
        <w:t>ts</w:t>
      </w:r>
      <w:r w:rsidRPr="00235F0E">
        <w:rPr>
          <w:rFonts w:ascii="Söhne" w:eastAsia="Arial" w:hAnsi="Söhne" w:cs="Times New Roman"/>
          <w:bCs/>
          <w:spacing w:val="2"/>
          <w:sz w:val="18"/>
          <w:lang w:val="en-IE" w:bidi="en-US"/>
        </w:rPr>
        <w:t xml:space="preserve"> </w:t>
      </w:r>
      <w:r w:rsidRPr="00235F0E">
        <w:rPr>
          <w:rFonts w:ascii="Söhne" w:eastAsia="Arial" w:hAnsi="Söhne" w:cs="Times New Roman"/>
          <w:bCs/>
          <w:sz w:val="18"/>
          <w:lang w:val="en-IE" w:bidi="en-US"/>
        </w:rPr>
        <w:t>of</w:t>
      </w:r>
      <w:r w:rsidRPr="00235F0E">
        <w:rPr>
          <w:rFonts w:ascii="Söhne" w:eastAsia="Arial" w:hAnsi="Söhne" w:cs="Times New Roman"/>
          <w:bCs/>
          <w:spacing w:val="1"/>
          <w:sz w:val="18"/>
          <w:lang w:val="en-IE" w:bidi="en-US"/>
        </w:rPr>
        <w:t xml:space="preserve"> </w:t>
      </w:r>
      <w:r w:rsidRPr="00235F0E">
        <w:rPr>
          <w:rFonts w:ascii="Söhne" w:eastAsia="Arial" w:hAnsi="Söhne" w:cs="Times New Roman"/>
          <w:bCs/>
          <w:sz w:val="18"/>
          <w:lang w:val="en-IE" w:bidi="en-US"/>
        </w:rPr>
        <w:t>b</w:t>
      </w:r>
      <w:r w:rsidRPr="00235F0E">
        <w:rPr>
          <w:rFonts w:ascii="Söhne" w:eastAsia="Arial" w:hAnsi="Söhne" w:cs="Times New Roman"/>
          <w:bCs/>
          <w:spacing w:val="1"/>
          <w:sz w:val="18"/>
          <w:lang w:val="en-IE" w:bidi="en-US"/>
        </w:rPr>
        <w:t>o</w:t>
      </w:r>
      <w:r w:rsidRPr="00235F0E">
        <w:rPr>
          <w:rFonts w:ascii="Söhne" w:eastAsia="Arial" w:hAnsi="Söhne" w:cs="Times New Roman"/>
          <w:bCs/>
          <w:sz w:val="18"/>
          <w:lang w:val="en-IE" w:bidi="en-US"/>
        </w:rPr>
        <w:t>th</w:t>
      </w:r>
      <w:r w:rsidRPr="00235F0E">
        <w:rPr>
          <w:rFonts w:ascii="Söhne" w:eastAsia="Arial" w:hAnsi="Söhne" w:cs="Times New Roman"/>
          <w:bCs/>
          <w:spacing w:val="2"/>
          <w:sz w:val="18"/>
          <w:lang w:val="en-IE" w:bidi="en-US"/>
        </w:rPr>
        <w:t xml:space="preserve"> </w:t>
      </w:r>
      <w:r w:rsidRPr="00235F0E">
        <w:rPr>
          <w:rFonts w:ascii="Söhne" w:eastAsia="Arial" w:hAnsi="Söhne" w:cs="Times New Roman"/>
          <w:bCs/>
          <w:sz w:val="18"/>
          <w:lang w:val="en-IE" w:bidi="en-US"/>
        </w:rPr>
        <w:t>rai</w:t>
      </w:r>
      <w:r w:rsidRPr="00235F0E">
        <w:rPr>
          <w:rFonts w:ascii="Söhne" w:eastAsia="Arial" w:hAnsi="Söhne" w:cs="Times New Roman"/>
          <w:bCs/>
          <w:spacing w:val="1"/>
          <w:sz w:val="18"/>
          <w:lang w:val="en-IE" w:bidi="en-US"/>
        </w:rPr>
        <w:t>n</w:t>
      </w:r>
      <w:r w:rsidRPr="00235F0E">
        <w:rPr>
          <w:rFonts w:ascii="Söhne" w:eastAsia="Arial" w:hAnsi="Söhne" w:cs="Times New Roman"/>
          <w:bCs/>
          <w:sz w:val="18"/>
          <w:lang w:val="en-IE" w:bidi="en-US"/>
        </w:rPr>
        <w:t>bow</w:t>
      </w:r>
      <w:r w:rsidRPr="00235F0E">
        <w:rPr>
          <w:rFonts w:ascii="Söhne" w:eastAsia="Arial" w:hAnsi="Söhne" w:cs="Times New Roman"/>
          <w:bCs/>
          <w:spacing w:val="4"/>
          <w:sz w:val="18"/>
          <w:lang w:val="en-IE" w:bidi="en-US"/>
        </w:rPr>
        <w:t xml:space="preserve"> </w:t>
      </w:r>
      <w:r w:rsidRPr="00235F0E">
        <w:rPr>
          <w:rFonts w:ascii="Söhne" w:eastAsia="Arial" w:hAnsi="Söhne" w:cs="Times New Roman"/>
          <w:bCs/>
          <w:sz w:val="18"/>
          <w:lang w:val="en-IE" w:bidi="en-US"/>
        </w:rPr>
        <w:t>tr</w:t>
      </w:r>
      <w:r w:rsidRPr="00235F0E">
        <w:rPr>
          <w:rFonts w:ascii="Söhne" w:eastAsia="Arial" w:hAnsi="Söhne" w:cs="Times New Roman"/>
          <w:bCs/>
          <w:spacing w:val="1"/>
          <w:sz w:val="18"/>
          <w:lang w:val="en-IE" w:bidi="en-US"/>
        </w:rPr>
        <w:t>o</w:t>
      </w:r>
      <w:r w:rsidRPr="00235F0E">
        <w:rPr>
          <w:rFonts w:ascii="Söhne" w:eastAsia="Arial" w:hAnsi="Söhne" w:cs="Times New Roman"/>
          <w:bCs/>
          <w:spacing w:val="-1"/>
          <w:sz w:val="18"/>
          <w:lang w:val="en-IE" w:bidi="en-US"/>
        </w:rPr>
        <w:t>u</w:t>
      </w:r>
      <w:r w:rsidRPr="00235F0E">
        <w:rPr>
          <w:rFonts w:ascii="Söhne" w:eastAsia="Arial" w:hAnsi="Söhne" w:cs="Times New Roman"/>
          <w:bCs/>
          <w:sz w:val="18"/>
          <w:lang w:val="en-IE" w:bidi="en-US"/>
        </w:rPr>
        <w:t>t a</w:t>
      </w:r>
      <w:r w:rsidRPr="00235F0E">
        <w:rPr>
          <w:rFonts w:ascii="Söhne" w:eastAsia="Arial" w:hAnsi="Söhne" w:cs="Times New Roman"/>
          <w:bCs/>
          <w:spacing w:val="1"/>
          <w:sz w:val="18"/>
          <w:lang w:val="en-IE" w:bidi="en-US"/>
        </w:rPr>
        <w:t>n</w:t>
      </w:r>
      <w:r w:rsidRPr="00235F0E">
        <w:rPr>
          <w:rFonts w:ascii="Söhne" w:eastAsia="Arial" w:hAnsi="Söhne" w:cs="Times New Roman"/>
          <w:bCs/>
          <w:sz w:val="18"/>
          <w:lang w:val="en-IE" w:bidi="en-US"/>
        </w:rPr>
        <w:t>d European p</w:t>
      </w:r>
      <w:r w:rsidRPr="00235F0E">
        <w:rPr>
          <w:rFonts w:ascii="Söhne" w:eastAsia="Arial" w:hAnsi="Söhne" w:cs="Times New Roman"/>
          <w:bCs/>
          <w:spacing w:val="1"/>
          <w:sz w:val="18"/>
          <w:lang w:val="en-IE" w:bidi="en-US"/>
        </w:rPr>
        <w:t>e</w:t>
      </w:r>
      <w:r w:rsidRPr="00235F0E">
        <w:rPr>
          <w:rFonts w:ascii="Söhne" w:eastAsia="Arial" w:hAnsi="Söhne" w:cs="Times New Roman"/>
          <w:bCs/>
          <w:sz w:val="18"/>
          <w:lang w:val="en-IE" w:bidi="en-US"/>
        </w:rPr>
        <w:t>rc</w:t>
      </w:r>
      <w:r w:rsidRPr="00235F0E">
        <w:rPr>
          <w:rFonts w:ascii="Söhne" w:eastAsia="Arial" w:hAnsi="Söhne" w:cs="Times New Roman"/>
          <w:bCs/>
          <w:spacing w:val="1"/>
          <w:sz w:val="18"/>
          <w:lang w:val="en-IE" w:bidi="en-US"/>
        </w:rPr>
        <w:t>h</w:t>
      </w:r>
      <w:r w:rsidRPr="00235F0E">
        <w:rPr>
          <w:rFonts w:ascii="Söhne" w:eastAsia="Arial" w:hAnsi="Söhne" w:cs="Times New Roman"/>
          <w:bCs/>
          <w:sz w:val="18"/>
          <w:lang w:val="en-IE" w:bidi="en-US"/>
        </w:rPr>
        <w:t xml:space="preserve">. </w:t>
      </w:r>
      <w:r w:rsidRPr="00235F0E">
        <w:rPr>
          <w:rFonts w:ascii="Söhne" w:eastAsia="Times New Roman" w:hAnsi="Söhne" w:cs="Times New Roman"/>
          <w:bCs/>
          <w:sz w:val="18"/>
          <w:lang w:val="en-IE"/>
        </w:rPr>
        <w:t xml:space="preserve">There may be clinical evidence of poor husbandry practices, such as overcrowding and suboptimal water quality, manifesting as skin, fin and gill lesions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Reddacliff &amp; Whittington, </w:t>
      </w:r>
      <w:r w:rsidRPr="00235F0E">
        <w:rPr>
          <w:rFonts w:ascii="Söhne" w:eastAsia="Times New Roman" w:hAnsi="Söhne" w:cs="Times New Roman"/>
          <w:bCs/>
          <w:spacing w:val="-2"/>
          <w:sz w:val="18"/>
          <w:lang w:val="en-IE"/>
        </w:rPr>
        <w:t>1996</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w:t>
      </w:r>
    </w:p>
    <w:p w14:paraId="592FE9D1"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2.3.3</w:t>
      </w:r>
      <w:r w:rsidRPr="00235F0E">
        <w:rPr>
          <w:rFonts w:ascii="Söhne Kräftig" w:eastAsia="Times New Roman" w:hAnsi="Söhne Kräftig" w:cs="Times New Roman"/>
          <w:bCs/>
          <w:sz w:val="20"/>
          <w:lang w:val="en-GB" w:eastAsia="fr-FR"/>
        </w:rPr>
        <w:tab/>
        <w:t>Gross pathology</w:t>
      </w:r>
    </w:p>
    <w:p w14:paraId="1E29D9FC"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rPr>
        <w:t xml:space="preserve">There may be no gross lesions in affected fish. A small proportion of fish may have enlargement of kidney, liver or spleen. There may be focal white to yellow lesions in the liver corresponding to areas of necrosis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Reddacliff &amp; Whittington, </w:t>
      </w:r>
      <w:r w:rsidRPr="00235F0E">
        <w:rPr>
          <w:rFonts w:ascii="Söhne" w:eastAsia="Times New Roman" w:hAnsi="Söhne" w:cs="Times New Roman"/>
          <w:bCs/>
          <w:spacing w:val="-2"/>
          <w:sz w:val="18"/>
          <w:lang w:val="en-IE"/>
        </w:rPr>
        <w:t>1996</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w:t>
      </w:r>
    </w:p>
    <w:p w14:paraId="469C50F8"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2.3.4.</w:t>
      </w:r>
      <w:r w:rsidRPr="00235F0E">
        <w:rPr>
          <w:rFonts w:ascii="Söhne Kräftig" w:eastAsia="Times New Roman" w:hAnsi="Söhne Kräftig" w:cs="Times New Roman"/>
          <w:bCs/>
          <w:sz w:val="20"/>
          <w:lang w:val="en-GB" w:eastAsia="fr-FR"/>
        </w:rPr>
        <w:tab/>
        <w:t>Modes of transmission and life cycle</w:t>
      </w:r>
    </w:p>
    <w:p w14:paraId="75DB0B50"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i/>
          <w:iCs/>
          <w:sz w:val="18"/>
          <w:szCs w:val="18"/>
          <w:lang w:val="en-IE"/>
        </w:rPr>
        <w:t>Rainbow trout:</w:t>
      </w:r>
      <w:r w:rsidRPr="00235F0E">
        <w:rPr>
          <w:rFonts w:ascii="Söhne" w:eastAsia="Times New Roman" w:hAnsi="Söhne" w:cs="Times New Roman"/>
          <w:bCs/>
          <w:sz w:val="18"/>
          <w:lang w:val="en-IE"/>
        </w:rPr>
        <w:t xml:space="preserve"> EHNV has spread between rainbow trout farms by transfer of infected fingerlings and probably transport water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Langdon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xml:space="preserve"> 1988</w:t>
      </w:r>
      <w:r w:rsidRPr="00235F0E">
        <w:rPr>
          <w:rFonts w:ascii="Söhne" w:eastAsia="Times New Roman" w:hAnsi="Söhne" w:cs="Times New Roman"/>
          <w:bCs/>
          <w:noProof/>
          <w:sz w:val="18"/>
          <w:lang w:val="en-IE"/>
        </w:rPr>
        <w:t xml:space="preserve">; </w:t>
      </w:r>
      <w:r w:rsidRPr="00235F0E">
        <w:rPr>
          <w:rFonts w:ascii="Söhne" w:eastAsia="Times New Roman" w:hAnsi="Söhne" w:cs="Times New Roman"/>
          <w:bCs/>
          <w:sz w:val="18"/>
          <w:lang w:val="en-IE"/>
        </w:rPr>
        <w:t xml:space="preserve">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1994; 1999</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 The low prevalence of infection in rainbow trout means that active infection can easily go unrecognised in a population and be spread by trading fish. There are no data on possible vertical transmission of EHNV on or within ova, and disinfection protocols for ova have not been evaluated. EHNV has not yet been isolated from ovarian tissues or from broodstock. Annual recurrence in farmed rainbow trout may be due to reinfection of successive batches of fish </w:t>
      </w:r>
      <w:r w:rsidRPr="00235F0E">
        <w:rPr>
          <w:rFonts w:ascii="Söhne" w:eastAsia="Times New Roman" w:hAnsi="Söhne" w:cs="Times New Roman"/>
          <w:bCs/>
          <w:sz w:val="18"/>
          <w:u w:val="double"/>
          <w:lang w:val="en-IE"/>
        </w:rPr>
        <w:t>or</w:t>
      </w:r>
      <w:r w:rsidRPr="00235F0E">
        <w:rPr>
          <w:rFonts w:ascii="Söhne" w:eastAsia="Times New Roman" w:hAnsi="Söhne" w:cs="Times New Roman"/>
          <w:bCs/>
          <w:sz w:val="18"/>
          <w:lang w:val="en-IE"/>
        </w:rPr>
        <w:t xml:space="preserve"> from wild </w:t>
      </w:r>
      <w:r w:rsidRPr="00235F0E">
        <w:rPr>
          <w:rFonts w:ascii="Söhne" w:eastAsia="Arial" w:hAnsi="Söhne" w:cs="Arial"/>
          <w:bCs/>
          <w:sz w:val="18"/>
          <w:szCs w:val="18"/>
          <w:lang w:val="en-IE"/>
        </w:rPr>
        <w:t>European</w:t>
      </w:r>
      <w:r w:rsidRPr="00235F0E">
        <w:rPr>
          <w:rFonts w:ascii="Söhne" w:eastAsia="Times New Roman" w:hAnsi="Söhne" w:cs="Times New Roman"/>
          <w:bCs/>
          <w:sz w:val="18"/>
          <w:lang w:val="en-IE"/>
        </w:rPr>
        <w:t xml:space="preserve"> perch present in the same catchment.</w:t>
      </w:r>
    </w:p>
    <w:p w14:paraId="6F4DF85E"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Arial" w:hAnsi="Söhne" w:cs="Arial"/>
          <w:bCs/>
          <w:i/>
          <w:iCs/>
          <w:sz w:val="18"/>
          <w:szCs w:val="18"/>
          <w:lang w:val="en-IE"/>
        </w:rPr>
        <w:t>European</w:t>
      </w:r>
      <w:r w:rsidRPr="00235F0E">
        <w:rPr>
          <w:rFonts w:ascii="Söhne" w:eastAsia="Times New Roman" w:hAnsi="Söhne" w:cs="Times New Roman"/>
          <w:bCs/>
          <w:i/>
          <w:iCs/>
          <w:sz w:val="18"/>
          <w:szCs w:val="18"/>
          <w:lang w:val="en-IE"/>
        </w:rPr>
        <w:t xml:space="preserve"> perch: </w:t>
      </w:r>
      <w:r w:rsidRPr="00235F0E">
        <w:rPr>
          <w:rFonts w:ascii="Söhne" w:eastAsia="Times New Roman" w:hAnsi="Söhne" w:cs="Times New Roman"/>
          <w:bCs/>
          <w:sz w:val="18"/>
          <w:lang w:val="en-IE"/>
        </w:rPr>
        <w:t xml:space="preserve">The occurrence of infection with EHNV in </w:t>
      </w:r>
      <w:r w:rsidRPr="00235F0E">
        <w:rPr>
          <w:rFonts w:ascii="Söhne" w:eastAsia="Arial" w:hAnsi="Söhne" w:cs="Arial"/>
          <w:bCs/>
          <w:sz w:val="18"/>
          <w:szCs w:val="18"/>
          <w:lang w:val="en-IE"/>
        </w:rPr>
        <w:t>European</w:t>
      </w:r>
      <w:r w:rsidRPr="00235F0E">
        <w:rPr>
          <w:rFonts w:ascii="Söhne" w:eastAsia="Times New Roman" w:hAnsi="Söhne" w:cs="Times New Roman"/>
          <w:bCs/>
          <w:sz w:val="18"/>
          <w:lang w:val="en-IE"/>
        </w:rPr>
        <w:t xml:space="preserve"> perch in widely separated river systems and impoundments suggested that EHNV was spread by translocation of live fish or bait by recreational fishers </w:t>
      </w:r>
      <w:r w:rsidRPr="00235F0E">
        <w:rPr>
          <w:rFonts w:ascii="Söhne" w:eastAsia="Times New Roman" w:hAnsi="Söhne" w:cs="Times New Roman"/>
          <w:bCs/>
          <w:noProof/>
          <w:sz w:val="18"/>
          <w:lang w:val="en-IE"/>
        </w:rPr>
        <w:t>(</w:t>
      </w:r>
      <w:r w:rsidRPr="00235F0E">
        <w:rPr>
          <w:rFonts w:ascii="Söhne" w:eastAsia="Times New Roman" w:hAnsi="Söhne" w:cs="Times New Roman"/>
          <w:bCs/>
          <w:noProof/>
          <w:sz w:val="18"/>
          <w:highlight w:val="yellow"/>
          <w:u w:val="double"/>
          <w:lang w:val="en-IE"/>
        </w:rPr>
        <w:t xml:space="preserve">Becker </w:t>
      </w:r>
      <w:r w:rsidRPr="00235F0E">
        <w:rPr>
          <w:rFonts w:ascii="Söhne" w:eastAsia="Times New Roman" w:hAnsi="Söhne" w:cs="Times New Roman"/>
          <w:bCs/>
          <w:i/>
          <w:iCs/>
          <w:noProof/>
          <w:sz w:val="18"/>
          <w:highlight w:val="yellow"/>
          <w:u w:val="double"/>
          <w:lang w:val="en-IE"/>
        </w:rPr>
        <w:t>et al.,</w:t>
      </w:r>
      <w:r w:rsidRPr="00235F0E">
        <w:rPr>
          <w:rFonts w:ascii="Söhne" w:eastAsia="Times New Roman" w:hAnsi="Söhne" w:cs="Times New Roman"/>
          <w:bCs/>
          <w:noProof/>
          <w:sz w:val="18"/>
          <w:highlight w:val="yellow"/>
          <w:u w:val="double"/>
          <w:lang w:val="en-IE"/>
        </w:rPr>
        <w:t xml:space="preserve"> 2019</w:t>
      </w:r>
      <w:r w:rsidRPr="00235F0E">
        <w:rPr>
          <w:rFonts w:ascii="Söhne" w:eastAsia="Times New Roman" w:hAnsi="Söhne" w:cs="Times New Roman"/>
          <w:bCs/>
          <w:noProof/>
          <w:sz w:val="18"/>
          <w:u w:val="double"/>
          <w:lang w:val="en-IE"/>
        </w:rPr>
        <w:t>;</w:t>
      </w:r>
      <w:r w:rsidRPr="00235F0E">
        <w:rPr>
          <w:rFonts w:ascii="Söhne" w:eastAsia="Times New Roman" w:hAnsi="Söhne" w:cs="Times New Roman"/>
          <w:bCs/>
          <w:noProof/>
          <w:sz w:val="18"/>
          <w:lang w:val="en-IE"/>
        </w:rPr>
        <w:t xml:space="preserve"> Whittington </w:t>
      </w:r>
      <w:r w:rsidRPr="00235F0E">
        <w:rPr>
          <w:rFonts w:ascii="Söhne" w:eastAsia="Times New Roman" w:hAnsi="Söhne" w:cs="Times New Roman"/>
          <w:bCs/>
          <w:i/>
          <w:iCs/>
          <w:noProof/>
          <w:sz w:val="18"/>
          <w:lang w:val="en-IE"/>
        </w:rPr>
        <w:t>et al.,</w:t>
      </w:r>
      <w:r w:rsidRPr="00235F0E">
        <w:rPr>
          <w:rFonts w:ascii="Söhne" w:eastAsia="Times New Roman" w:hAnsi="Söhne" w:cs="Times New Roman"/>
          <w:bCs/>
          <w:noProof/>
          <w:sz w:val="18"/>
          <w:lang w:val="en-IE"/>
        </w:rPr>
        <w:t xml:space="preserve"> 2010)</w:t>
      </w:r>
      <w:r w:rsidRPr="00235F0E">
        <w:rPr>
          <w:rFonts w:ascii="Söhne" w:eastAsia="Times New Roman" w:hAnsi="Söhne" w:cs="Times New Roman"/>
          <w:bCs/>
          <w:sz w:val="18"/>
          <w:lang w:val="en-IE"/>
        </w:rPr>
        <w:t xml:space="preserve">. </w:t>
      </w:r>
    </w:p>
    <w:p w14:paraId="1D3E152D" w14:textId="77777777" w:rsidR="007442E7" w:rsidRPr="00235F0E" w:rsidRDefault="007442E7" w:rsidP="007442E7">
      <w:pPr>
        <w:spacing w:after="240" w:line="240" w:lineRule="auto"/>
        <w:ind w:left="851"/>
        <w:jc w:val="both"/>
        <w:rPr>
          <w:rFonts w:ascii="Söhne" w:eastAsia="Times New Roman" w:hAnsi="Söhne" w:cs="Times New Roman"/>
          <w:bCs/>
          <w:sz w:val="18"/>
          <w:lang w:val="en-IE" w:eastAsia="fr-FR"/>
        </w:rPr>
      </w:pPr>
      <w:r w:rsidRPr="00235F0E">
        <w:rPr>
          <w:rFonts w:ascii="Söhne" w:eastAsia="Times New Roman" w:hAnsi="Söhne" w:cs="Times New Roman"/>
          <w:bCs/>
          <w:sz w:val="18"/>
          <w:lang w:val="en-IE" w:eastAsia="fr-FR"/>
        </w:rPr>
        <w:t xml:space="preserve">The route of infection is unknown. European perch and rainbow trout are susceptible to immersion exposure. The virus infects a range of cell types including hepatocytes, haematopoietic cells and endothelial cells in many organs </w:t>
      </w:r>
      <w:r w:rsidRPr="00235F0E">
        <w:rPr>
          <w:rFonts w:ascii="Söhne" w:eastAsia="Times New Roman" w:hAnsi="Söhne" w:cs="Times New Roman"/>
          <w:bCs/>
          <w:noProof/>
          <w:sz w:val="18"/>
          <w:lang w:val="en-IE" w:eastAsia="fr-FR"/>
        </w:rPr>
        <w:t>(</w:t>
      </w:r>
      <w:r w:rsidRPr="00235F0E">
        <w:rPr>
          <w:rFonts w:ascii="Söhne" w:eastAsia="Times New Roman" w:hAnsi="Söhne" w:cs="Times New Roman"/>
          <w:bCs/>
          <w:sz w:val="18"/>
          <w:lang w:val="en-IE"/>
        </w:rPr>
        <w:t xml:space="preserve">Reddacliff &amp; Whittington, </w:t>
      </w:r>
      <w:r w:rsidRPr="00235F0E">
        <w:rPr>
          <w:rFonts w:ascii="Söhne" w:eastAsia="Times New Roman" w:hAnsi="Söhne" w:cs="Times New Roman"/>
          <w:bCs/>
          <w:spacing w:val="-2"/>
          <w:sz w:val="18"/>
          <w:lang w:val="en-IE"/>
        </w:rPr>
        <w:t>1996</w:t>
      </w:r>
      <w:r w:rsidRPr="00235F0E">
        <w:rPr>
          <w:rFonts w:ascii="Söhne" w:eastAsia="Times New Roman" w:hAnsi="Söhne" w:cs="Times New Roman"/>
          <w:bCs/>
          <w:noProof/>
          <w:sz w:val="18"/>
          <w:lang w:val="en-IE" w:eastAsia="fr-FR"/>
        </w:rPr>
        <w:t>)</w:t>
      </w:r>
      <w:r w:rsidRPr="00235F0E">
        <w:rPr>
          <w:rFonts w:ascii="Söhne" w:eastAsia="Times New Roman" w:hAnsi="Söhne" w:cs="Times New Roman"/>
          <w:bCs/>
          <w:sz w:val="18"/>
          <w:lang w:val="en-IE" w:eastAsia="fr-FR"/>
        </w:rPr>
        <w:t>. Virus is shed into water from infected tissues and carcasses as they disintegrate.</w:t>
      </w:r>
    </w:p>
    <w:p w14:paraId="71BF2FE5"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2.3.5.</w:t>
      </w:r>
      <w:r w:rsidRPr="00235F0E">
        <w:rPr>
          <w:rFonts w:ascii="Söhne Kräftig" w:eastAsia="Times New Roman" w:hAnsi="Söhne Kräftig" w:cs="Times New Roman"/>
          <w:bCs/>
          <w:sz w:val="20"/>
          <w:lang w:val="en-GB" w:eastAsia="fr-FR"/>
        </w:rPr>
        <w:tab/>
        <w:t xml:space="preserve">Environmental factors </w:t>
      </w:r>
    </w:p>
    <w:p w14:paraId="4E9D4825"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i/>
          <w:sz w:val="18"/>
          <w:szCs w:val="18"/>
          <w:lang w:val="en-IE" w:eastAsia="fr-FR"/>
        </w:rPr>
        <w:t>Rainbow trout:</w:t>
      </w:r>
      <w:r w:rsidRPr="00235F0E">
        <w:rPr>
          <w:rFonts w:ascii="Söhne" w:eastAsia="Times New Roman" w:hAnsi="Söhne" w:cs="Times New Roman"/>
          <w:bCs/>
          <w:sz w:val="18"/>
          <w:lang w:val="en-IE"/>
        </w:rPr>
        <w:t xml:space="preserve"> Outbreaks appear to be related to poor husbandry, particularly overcrowding, inadequate water flow and fouling of tanks with feed. Damage to skin may provide a route of entry for EHNV. Outbreaks have been seen on farms at water temperatures ranging from 11 to 20°C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1994; 1999</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 The incubation period after intraperitoneal inoculation was 3–10 days at 19–21°C compared with 14–32 days at 8–10°C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Whittington &amp; Reddacliff, 1995</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 </w:t>
      </w:r>
    </w:p>
    <w:p w14:paraId="02E59946"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Arial" w:hAnsi="Söhne" w:cs="Arial"/>
          <w:bCs/>
          <w:i/>
          <w:iCs/>
          <w:sz w:val="18"/>
          <w:szCs w:val="18"/>
          <w:lang w:val="en-IE"/>
        </w:rPr>
        <w:lastRenderedPageBreak/>
        <w:t>European</w:t>
      </w:r>
      <w:r w:rsidRPr="00235F0E">
        <w:rPr>
          <w:rFonts w:ascii="Söhne" w:eastAsia="Times New Roman" w:hAnsi="Söhne" w:cs="Times New Roman"/>
          <w:bCs/>
          <w:i/>
          <w:sz w:val="18"/>
          <w:szCs w:val="18"/>
          <w:lang w:val="en-IE" w:eastAsia="fr-FR"/>
        </w:rPr>
        <w:t xml:space="preserve"> perch:</w:t>
      </w:r>
      <w:r w:rsidRPr="00235F0E">
        <w:rPr>
          <w:rFonts w:ascii="Söhne" w:eastAsia="Times New Roman" w:hAnsi="Söhne" w:cs="Times New Roman"/>
          <w:bCs/>
          <w:sz w:val="18"/>
          <w:lang w:val="en-IE"/>
        </w:rPr>
        <w:t xml:space="preserve"> Natural epizootics of infection with EHNV affecting juvenile and adult </w:t>
      </w:r>
      <w:r w:rsidRPr="00235F0E">
        <w:rPr>
          <w:rFonts w:ascii="Söhne" w:eastAsia="Arial" w:hAnsi="Söhne" w:cs="Arial"/>
          <w:bCs/>
          <w:sz w:val="18"/>
          <w:szCs w:val="18"/>
          <w:lang w:val="en-IE"/>
        </w:rPr>
        <w:t>European</w:t>
      </w:r>
      <w:r w:rsidRPr="00235F0E">
        <w:rPr>
          <w:rFonts w:ascii="Söhne" w:eastAsia="Times New Roman" w:hAnsi="Söhne" w:cs="Times New Roman"/>
          <w:bCs/>
          <w:sz w:val="18"/>
          <w:lang w:val="en-IE"/>
        </w:rPr>
        <w:t xml:space="preserve"> perch occur mostly in summer </w:t>
      </w:r>
      <w:r w:rsidRPr="00235F0E">
        <w:rPr>
          <w:rFonts w:ascii="Söhne" w:eastAsia="Times New Roman" w:hAnsi="Söhne" w:cs="Times New Roman"/>
          <w:bCs/>
          <w:noProof/>
          <w:sz w:val="18"/>
          <w:lang w:val="en-IE"/>
        </w:rPr>
        <w:t>(</w:t>
      </w:r>
      <w:r w:rsidRPr="00235F0E">
        <w:rPr>
          <w:rFonts w:ascii="Söhne" w:eastAsia="Arial" w:hAnsi="Söhne" w:cs="Arial"/>
          <w:bCs/>
          <w:spacing w:val="1"/>
          <w:sz w:val="18"/>
          <w:szCs w:val="18"/>
          <w:lang w:val="en-IE" w:bidi="en-US"/>
        </w:rPr>
        <w:t>L</w:t>
      </w:r>
      <w:r w:rsidRPr="00235F0E">
        <w:rPr>
          <w:rFonts w:ascii="Söhne" w:eastAsia="Arial" w:hAnsi="Söhne" w:cs="Arial"/>
          <w:bCs/>
          <w:sz w:val="18"/>
          <w:szCs w:val="18"/>
          <w:lang w:val="en-IE" w:bidi="en-US"/>
        </w:rPr>
        <w:t>an</w:t>
      </w:r>
      <w:r w:rsidRPr="00235F0E">
        <w:rPr>
          <w:rFonts w:ascii="Söhne" w:eastAsia="Arial" w:hAnsi="Söhne" w:cs="Arial"/>
          <w:bCs/>
          <w:spacing w:val="1"/>
          <w:sz w:val="18"/>
          <w:szCs w:val="18"/>
          <w:lang w:val="en-IE" w:bidi="en-US"/>
        </w:rPr>
        <w:t>g</w:t>
      </w:r>
      <w:r w:rsidRPr="00235F0E">
        <w:rPr>
          <w:rFonts w:ascii="Söhne" w:eastAsia="Arial" w:hAnsi="Söhne" w:cs="Arial"/>
          <w:bCs/>
          <w:sz w:val="18"/>
          <w:szCs w:val="18"/>
          <w:lang w:val="en-IE" w:bidi="en-US"/>
        </w:rPr>
        <w:t>don</w:t>
      </w:r>
      <w:r w:rsidRPr="00235F0E">
        <w:rPr>
          <w:rFonts w:ascii="Söhne" w:eastAsia="Arial" w:hAnsi="Söhne" w:cs="Arial"/>
          <w:bCs/>
          <w:spacing w:val="3"/>
          <w:sz w:val="18"/>
          <w:szCs w:val="18"/>
          <w:lang w:val="en-IE" w:bidi="en-US"/>
        </w:rPr>
        <w:t xml:space="preserve"> </w:t>
      </w:r>
      <w:r w:rsidRPr="00235F0E">
        <w:rPr>
          <w:rFonts w:ascii="Söhne" w:eastAsia="Arial" w:hAnsi="Söhne" w:cs="Arial"/>
          <w:bCs/>
          <w:sz w:val="18"/>
          <w:szCs w:val="18"/>
          <w:lang w:val="en-IE" w:bidi="en-US"/>
        </w:rPr>
        <w:t>&amp;</w:t>
      </w:r>
      <w:r w:rsidRPr="00235F0E">
        <w:rPr>
          <w:rFonts w:ascii="Söhne" w:eastAsia="Arial" w:hAnsi="Söhne" w:cs="Arial"/>
          <w:bCs/>
          <w:spacing w:val="1"/>
          <w:sz w:val="18"/>
          <w:szCs w:val="18"/>
          <w:lang w:val="en-IE" w:bidi="en-US"/>
        </w:rPr>
        <w:t xml:space="preserve"> </w:t>
      </w:r>
      <w:r w:rsidRPr="00235F0E">
        <w:rPr>
          <w:rFonts w:ascii="Söhne" w:eastAsia="Arial" w:hAnsi="Söhne" w:cs="Arial"/>
          <w:bCs/>
          <w:sz w:val="18"/>
          <w:szCs w:val="18"/>
          <w:lang w:val="en-IE" w:bidi="en-US"/>
        </w:rPr>
        <w:t>H</w:t>
      </w:r>
      <w:r w:rsidRPr="00235F0E">
        <w:rPr>
          <w:rFonts w:ascii="Söhne" w:eastAsia="Arial" w:hAnsi="Söhne" w:cs="Arial"/>
          <w:bCs/>
          <w:spacing w:val="1"/>
          <w:sz w:val="18"/>
          <w:szCs w:val="18"/>
          <w:lang w:val="en-IE" w:bidi="en-US"/>
        </w:rPr>
        <w:t>u</w:t>
      </w:r>
      <w:r w:rsidRPr="00235F0E">
        <w:rPr>
          <w:rFonts w:ascii="Söhne" w:eastAsia="Arial" w:hAnsi="Söhne" w:cs="Arial"/>
          <w:bCs/>
          <w:sz w:val="18"/>
          <w:szCs w:val="18"/>
          <w:lang w:val="en-IE" w:bidi="en-US"/>
        </w:rPr>
        <w:t>m</w:t>
      </w:r>
      <w:r w:rsidRPr="00235F0E">
        <w:rPr>
          <w:rFonts w:ascii="Söhne" w:eastAsia="Arial" w:hAnsi="Söhne" w:cs="Arial"/>
          <w:bCs/>
          <w:spacing w:val="1"/>
          <w:sz w:val="18"/>
          <w:szCs w:val="18"/>
          <w:lang w:val="en-IE" w:bidi="en-US"/>
        </w:rPr>
        <w:t>p</w:t>
      </w:r>
      <w:r w:rsidRPr="00235F0E">
        <w:rPr>
          <w:rFonts w:ascii="Söhne" w:eastAsia="Arial" w:hAnsi="Söhne" w:cs="Arial"/>
          <w:bCs/>
          <w:sz w:val="18"/>
          <w:szCs w:val="18"/>
          <w:lang w:val="en-IE" w:bidi="en-US"/>
        </w:rPr>
        <w:t>hrey,</w:t>
      </w:r>
      <w:r w:rsidRPr="00235F0E">
        <w:rPr>
          <w:rFonts w:ascii="Söhne" w:eastAsia="Arial" w:hAnsi="Söhne" w:cs="Arial"/>
          <w:bCs/>
          <w:spacing w:val="2"/>
          <w:sz w:val="18"/>
          <w:szCs w:val="18"/>
          <w:lang w:val="en-IE" w:bidi="en-US"/>
        </w:rPr>
        <w:t xml:space="preserve"> </w:t>
      </w:r>
      <w:r w:rsidRPr="00235F0E">
        <w:rPr>
          <w:rFonts w:ascii="Söhne" w:eastAsia="Arial" w:hAnsi="Söhne" w:cs="Arial"/>
          <w:bCs/>
          <w:sz w:val="18"/>
          <w:szCs w:val="18"/>
          <w:lang w:val="en-IE" w:bidi="en-US"/>
        </w:rPr>
        <w:t>1</w:t>
      </w:r>
      <w:r w:rsidRPr="00235F0E">
        <w:rPr>
          <w:rFonts w:ascii="Söhne" w:eastAsia="Arial" w:hAnsi="Söhne" w:cs="Arial"/>
          <w:bCs/>
          <w:spacing w:val="1"/>
          <w:sz w:val="18"/>
          <w:szCs w:val="18"/>
          <w:lang w:val="en-IE" w:bidi="en-US"/>
        </w:rPr>
        <w:t>9</w:t>
      </w:r>
      <w:r w:rsidRPr="00235F0E">
        <w:rPr>
          <w:rFonts w:ascii="Söhne" w:eastAsia="Arial" w:hAnsi="Söhne" w:cs="Arial"/>
          <w:bCs/>
          <w:sz w:val="18"/>
          <w:szCs w:val="18"/>
          <w:lang w:val="en-IE" w:bidi="en-US"/>
        </w:rPr>
        <w:t xml:space="preserve">87; </w:t>
      </w:r>
      <w:r w:rsidRPr="00235F0E">
        <w:rPr>
          <w:rFonts w:ascii="Söhne" w:eastAsia="Times New Roman" w:hAnsi="Söhne" w:cs="Times New Roman"/>
          <w:bCs/>
          <w:sz w:val="18"/>
          <w:lang w:val="en-IE"/>
        </w:rPr>
        <w:t xml:space="preserve">Langdon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xml:space="preserve"> 1986; 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1994</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 It has been assumed that the disease in juvenile fish is related to the annual appearance of large numbers of non-immune young fish and their subsequent exposure to the virus while schooling in shallow waters; adults are uncommonly involved in these outbreaks. It is possible that environmental temperature is the trigger for outbreaks as juvenile fish feed in warm shallow waters on planktonic fauna, whereas adults feed on benthic invertebrates and larger prey in deeper cooler water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Whittington &amp; Reddacliff, 1995</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 Experimentally, the incubation period ranged from 10 to 28 days at 12–18°C compared with 10–11 days at 19–21°C, and adult perch were refractory to infection at temperatures below 12°C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Whittington &amp; Reddacliff, 1995</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 European stocks of </w:t>
      </w:r>
      <w:r w:rsidRPr="00235F0E">
        <w:rPr>
          <w:rFonts w:ascii="Söhne" w:eastAsia="Arial" w:hAnsi="Söhne" w:cs="Arial"/>
          <w:bCs/>
          <w:sz w:val="18"/>
          <w:szCs w:val="18"/>
          <w:lang w:val="en-IE"/>
        </w:rPr>
        <w:t>European</w:t>
      </w:r>
      <w:r w:rsidRPr="00235F0E">
        <w:rPr>
          <w:rFonts w:ascii="Söhne" w:eastAsia="Times New Roman" w:hAnsi="Söhne" w:cs="Times New Roman"/>
          <w:bCs/>
          <w:sz w:val="18"/>
          <w:lang w:val="en-IE"/>
        </w:rPr>
        <w:t xml:space="preserve"> perch also displayed temperature-dependent susceptibility </w:t>
      </w:r>
      <w:r w:rsidRPr="00235F0E">
        <w:rPr>
          <w:rFonts w:ascii="Söhne" w:eastAsia="Times New Roman" w:hAnsi="Söhne" w:cs="Times New Roman"/>
          <w:bCs/>
          <w:noProof/>
          <w:sz w:val="18"/>
          <w:lang w:val="en-IE"/>
        </w:rPr>
        <w:t>(Ariel &amp; Bang Jensen, 2009)</w:t>
      </w:r>
      <w:r w:rsidRPr="00235F0E">
        <w:rPr>
          <w:rFonts w:ascii="Söhne" w:eastAsia="Times New Roman" w:hAnsi="Söhne" w:cs="Times New Roman"/>
          <w:bCs/>
          <w:sz w:val="18"/>
          <w:lang w:val="en-IE"/>
        </w:rPr>
        <w:t>.</w:t>
      </w:r>
    </w:p>
    <w:p w14:paraId="3D35C023"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2.3.6.</w:t>
      </w:r>
      <w:r w:rsidRPr="00235F0E">
        <w:rPr>
          <w:rFonts w:ascii="Söhne Kräftig" w:eastAsia="Times New Roman" w:hAnsi="Söhne Kräftig" w:cs="Times New Roman"/>
          <w:bCs/>
          <w:sz w:val="20"/>
          <w:lang w:val="en-GB" w:eastAsia="fr-FR"/>
        </w:rPr>
        <w:tab/>
        <w:t>Geographical distribution</w:t>
      </w:r>
    </w:p>
    <w:p w14:paraId="5218D0EA"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pacing w:val="-3"/>
          <w:sz w:val="18"/>
          <w:lang w:val="en-IE"/>
        </w:rPr>
        <w:t>Infection with</w:t>
      </w:r>
      <w:r w:rsidRPr="00235F0E">
        <w:rPr>
          <w:rFonts w:ascii="Söhne" w:eastAsia="Times New Roman" w:hAnsi="Söhne" w:cs="Times New Roman"/>
          <w:bCs/>
          <w:sz w:val="18"/>
          <w:lang w:val="en-IE"/>
        </w:rPr>
        <w:t xml:space="preserve"> EHNV has been reported from rainbow trout farms within two river catchments in New South Wales, Australia (Whittington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xml:space="preserve">., 2010). </w:t>
      </w:r>
      <w:r w:rsidRPr="00235F0E">
        <w:rPr>
          <w:rFonts w:ascii="Söhne" w:eastAsia="Times New Roman" w:hAnsi="Söhne" w:cs="Times New Roman"/>
          <w:bCs/>
          <w:spacing w:val="-3"/>
          <w:sz w:val="18"/>
          <w:lang w:val="en-IE"/>
        </w:rPr>
        <w:t>Infection with</w:t>
      </w:r>
      <w:r w:rsidRPr="00235F0E">
        <w:rPr>
          <w:rFonts w:ascii="Söhne" w:eastAsia="Times New Roman" w:hAnsi="Söhne" w:cs="Times New Roman"/>
          <w:bCs/>
          <w:sz w:val="18"/>
          <w:lang w:val="en-IE"/>
        </w:rPr>
        <w:t xml:space="preserve"> EHNV is endemic in south-eastern Australia, with a discontinuous </w:t>
      </w:r>
      <w:r w:rsidRPr="00235F0E">
        <w:rPr>
          <w:rFonts w:ascii="Söhne" w:eastAsia="Times New Roman" w:hAnsi="Söhne" w:cs="Times New Roman"/>
          <w:bCs/>
          <w:sz w:val="18"/>
          <w:u w:val="double"/>
          <w:lang w:val="en-IE"/>
        </w:rPr>
        <w:t xml:space="preserve">distribution </w:t>
      </w:r>
      <w:r w:rsidRPr="00235F0E">
        <w:rPr>
          <w:rFonts w:ascii="Söhne" w:eastAsia="Times New Roman" w:hAnsi="Söhne" w:cs="Times New Roman"/>
          <w:bCs/>
          <w:sz w:val="18"/>
          <w:highlight w:val="yellow"/>
          <w:u w:val="double"/>
          <w:lang w:val="en-IE"/>
        </w:rPr>
        <w:t>and sporadic outbreaks involving small numbers of European perch</w:t>
      </w:r>
      <w:r w:rsidRPr="00235F0E">
        <w:rPr>
          <w:rFonts w:ascii="Söhne" w:eastAsia="Times New Roman" w:hAnsi="Söhne" w:cs="Times New Roman"/>
          <w:bCs/>
          <w:sz w:val="18"/>
          <w:highlight w:val="yellow"/>
          <w:lang w:val="en-IE"/>
        </w:rPr>
        <w:t xml:space="preserve"> (</w:t>
      </w:r>
      <w:r w:rsidRPr="00235F0E">
        <w:rPr>
          <w:rFonts w:ascii="Söhne" w:eastAsia="Times New Roman" w:hAnsi="Söhne" w:cs="Times New Roman"/>
          <w:bCs/>
          <w:sz w:val="18"/>
          <w:highlight w:val="yellow"/>
          <w:u w:val="double"/>
          <w:lang w:val="en-IE"/>
        </w:rPr>
        <w:t xml:space="preserve">Becker </w:t>
      </w:r>
      <w:r w:rsidRPr="00235F0E">
        <w:rPr>
          <w:rFonts w:ascii="Söhne" w:eastAsia="Times New Roman" w:hAnsi="Söhne" w:cs="Times New Roman"/>
          <w:bCs/>
          <w:i/>
          <w:iCs/>
          <w:sz w:val="18"/>
          <w:highlight w:val="yellow"/>
          <w:u w:val="double"/>
          <w:lang w:val="en-IE"/>
        </w:rPr>
        <w:t>et al,</w:t>
      </w:r>
      <w:r w:rsidRPr="00235F0E">
        <w:rPr>
          <w:rFonts w:ascii="Söhne" w:eastAsia="Times New Roman" w:hAnsi="Söhne" w:cs="Times New Roman"/>
          <w:bCs/>
          <w:sz w:val="18"/>
          <w:highlight w:val="yellow"/>
          <w:u w:val="double"/>
          <w:lang w:val="en-IE"/>
        </w:rPr>
        <w:t xml:space="preserve"> 2019</w:t>
      </w:r>
      <w:r w:rsidRPr="00235F0E">
        <w:rPr>
          <w:rFonts w:ascii="Söhne" w:eastAsia="Times New Roman" w:hAnsi="Söhne" w:cs="Times New Roman"/>
          <w:bCs/>
          <w:sz w:val="18"/>
          <w:u w:val="double"/>
          <w:lang w:val="en-IE"/>
        </w:rPr>
        <w:t>;</w:t>
      </w:r>
      <w:r w:rsidRPr="00235F0E">
        <w:rPr>
          <w:rFonts w:ascii="Söhne" w:eastAsia="Times New Roman" w:hAnsi="Söhne" w:cs="Times New Roman"/>
          <w:bCs/>
          <w:sz w:val="18"/>
          <w:lang w:val="en-IE"/>
        </w:rPr>
        <w:t xml:space="preserve"> 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xml:space="preserve">., 2010). </w:t>
      </w:r>
    </w:p>
    <w:p w14:paraId="1D137574" w14:textId="77777777" w:rsidR="007442E7" w:rsidRPr="00235F0E" w:rsidRDefault="007442E7" w:rsidP="007442E7">
      <w:pPr>
        <w:spacing w:after="240" w:line="240" w:lineRule="auto"/>
        <w:ind w:left="851"/>
        <w:jc w:val="both"/>
        <w:rPr>
          <w:rFonts w:ascii="Söhne" w:eastAsia="Times New Roman" w:hAnsi="Söhne" w:cs="Times New Roman"/>
          <w:bCs/>
          <w:sz w:val="18"/>
          <w:lang w:val="en-IE" w:eastAsia="fr-FR"/>
        </w:rPr>
      </w:pPr>
      <w:r w:rsidRPr="00235F0E">
        <w:rPr>
          <w:rFonts w:ascii="Söhne" w:eastAsia="Times New Roman" w:hAnsi="Söhne" w:cs="Times New Roman"/>
          <w:bCs/>
          <w:sz w:val="18"/>
          <w:szCs w:val="18"/>
          <w:lang w:val="en-IE" w:eastAsia="fr-FR"/>
        </w:rPr>
        <w:t>See WOAH WAHIS (</w:t>
      </w:r>
      <w:r w:rsidRPr="00235F0E">
        <w:rPr>
          <w:rFonts w:ascii="Söhne" w:eastAsia="Times New Roman" w:hAnsi="Söhne" w:cs="Arial"/>
          <w:bCs/>
          <w:color w:val="0563C1"/>
          <w:sz w:val="18"/>
          <w:szCs w:val="18"/>
          <w:u w:val="single"/>
          <w:lang w:val="en-IE"/>
        </w:rPr>
        <w:t>https://wahis.woah.org/#/home</w:t>
      </w:r>
      <w:r w:rsidRPr="00235F0E">
        <w:rPr>
          <w:rFonts w:ascii="Söhne" w:eastAsia="Times New Roman" w:hAnsi="Söhne" w:cs="Times New Roman"/>
          <w:bCs/>
          <w:sz w:val="18"/>
          <w:szCs w:val="18"/>
          <w:lang w:val="en-IE" w:eastAsia="fr-FR"/>
        </w:rPr>
        <w:t>) for recent informati</w:t>
      </w:r>
      <w:r w:rsidRPr="00235F0E">
        <w:rPr>
          <w:rFonts w:ascii="Söhne" w:eastAsia="Times New Roman" w:hAnsi="Söhne" w:cs="Times New Roman"/>
          <w:bCs/>
          <w:sz w:val="18"/>
          <w:lang w:val="en-IE" w:eastAsia="fr-FR"/>
        </w:rPr>
        <w:t>on on distribution at the country level.</w:t>
      </w:r>
    </w:p>
    <w:p w14:paraId="0E8DB1D2" w14:textId="77777777" w:rsidR="007442E7" w:rsidRPr="00235F0E"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235F0E">
        <w:rPr>
          <w:rFonts w:ascii="Söhne Kräftig" w:eastAsia="MS Mincho" w:hAnsi="Söhne Kräftig" w:cs="Times New Roman"/>
          <w:sz w:val="21"/>
          <w:szCs w:val="20"/>
          <w:lang w:val="da-DK" w:eastAsia="da-DK"/>
        </w:rPr>
        <w:t>2.4.</w:t>
      </w:r>
      <w:r w:rsidRPr="00235F0E">
        <w:rPr>
          <w:rFonts w:ascii="Söhne Kräftig" w:eastAsia="MS Mincho" w:hAnsi="Söhne Kräftig" w:cs="Times New Roman"/>
          <w:sz w:val="21"/>
          <w:szCs w:val="20"/>
          <w:lang w:val="da-DK" w:eastAsia="da-DK"/>
        </w:rPr>
        <w:tab/>
        <w:t xml:space="preserve">Biosecurity and disease control strategies </w:t>
      </w:r>
    </w:p>
    <w:p w14:paraId="6CEB6E1F" w14:textId="77777777" w:rsidR="007442E7" w:rsidRPr="00235F0E" w:rsidRDefault="007442E7" w:rsidP="007442E7">
      <w:pPr>
        <w:spacing w:after="240" w:line="240" w:lineRule="auto"/>
        <w:ind w:left="426"/>
        <w:jc w:val="both"/>
        <w:rPr>
          <w:rFonts w:ascii="Söhne" w:eastAsia="Times New Roman" w:hAnsi="Söhne" w:cs="Times New Roman"/>
          <w:sz w:val="18"/>
          <w:lang w:val="en-IE"/>
        </w:rPr>
      </w:pPr>
      <w:r w:rsidRPr="00235F0E">
        <w:rPr>
          <w:rFonts w:ascii="Söhne" w:eastAsia="Times New Roman" w:hAnsi="Söhne" w:cs="Times New Roman"/>
          <w:sz w:val="18"/>
          <w:lang w:val="en-IE"/>
        </w:rPr>
        <w:t>Not available.</w:t>
      </w:r>
    </w:p>
    <w:p w14:paraId="1EEC9B3E"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2.4.1.</w:t>
      </w:r>
      <w:r w:rsidRPr="00235F0E">
        <w:rPr>
          <w:rFonts w:ascii="Söhne Kräftig" w:eastAsia="Times New Roman" w:hAnsi="Söhne Kräftig" w:cs="Times New Roman"/>
          <w:bCs/>
          <w:sz w:val="20"/>
          <w:lang w:val="en-GB" w:eastAsia="fr-FR"/>
        </w:rPr>
        <w:tab/>
        <w:t>Vaccination</w:t>
      </w:r>
    </w:p>
    <w:p w14:paraId="760C564A" w14:textId="77777777" w:rsidR="007442E7" w:rsidRPr="00235F0E" w:rsidRDefault="007442E7" w:rsidP="007442E7">
      <w:pPr>
        <w:spacing w:after="240" w:line="240" w:lineRule="auto"/>
        <w:ind w:left="851"/>
        <w:jc w:val="both"/>
        <w:rPr>
          <w:rFonts w:ascii="Söhne" w:eastAsia="Times New Roman" w:hAnsi="Söhne" w:cs="Times New Roman"/>
          <w:bCs/>
          <w:sz w:val="18"/>
          <w:lang w:val="en-IE" w:eastAsia="fr-FR"/>
        </w:rPr>
      </w:pPr>
      <w:r w:rsidRPr="00235F0E">
        <w:rPr>
          <w:rFonts w:ascii="Söhne" w:eastAsia="Times New Roman" w:hAnsi="Söhne" w:cs="Times New Roman"/>
          <w:bCs/>
          <w:sz w:val="18"/>
          <w:lang w:val="en-IE" w:eastAsia="fr-FR"/>
        </w:rPr>
        <w:t>None available.</w:t>
      </w:r>
    </w:p>
    <w:p w14:paraId="52573AA2"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IE" w:eastAsia="fr-FR"/>
        </w:rPr>
      </w:pPr>
      <w:r w:rsidRPr="00235F0E">
        <w:rPr>
          <w:rFonts w:ascii="Söhne Kräftig" w:eastAsia="Times New Roman" w:hAnsi="Söhne Kräftig" w:cs="Times New Roman"/>
          <w:bCs/>
          <w:sz w:val="20"/>
          <w:lang w:val="en-IE" w:eastAsia="fr-FR"/>
        </w:rPr>
        <w:t>2.4.2.</w:t>
      </w:r>
      <w:r w:rsidRPr="00235F0E">
        <w:rPr>
          <w:rFonts w:ascii="Söhne Kräftig" w:eastAsia="Times New Roman" w:hAnsi="Söhne Kräftig" w:cs="Times New Roman"/>
          <w:bCs/>
          <w:sz w:val="20"/>
          <w:lang w:val="en-IE" w:eastAsia="fr-FR"/>
        </w:rPr>
        <w:tab/>
        <w:t>Chemotherapy including blocking agents</w:t>
      </w:r>
    </w:p>
    <w:p w14:paraId="77714C76" w14:textId="77777777" w:rsidR="007442E7" w:rsidRPr="00235F0E" w:rsidRDefault="007442E7" w:rsidP="007442E7">
      <w:pPr>
        <w:spacing w:after="240" w:line="240" w:lineRule="auto"/>
        <w:ind w:left="851"/>
        <w:jc w:val="both"/>
        <w:rPr>
          <w:rFonts w:ascii="Söhne" w:eastAsia="Times New Roman" w:hAnsi="Söhne" w:cs="Times New Roman"/>
          <w:bCs/>
          <w:sz w:val="18"/>
          <w:lang w:val="fr-FR"/>
        </w:rPr>
      </w:pPr>
      <w:r w:rsidRPr="00235F0E">
        <w:rPr>
          <w:rFonts w:ascii="Söhne" w:eastAsia="Times New Roman" w:hAnsi="Söhne" w:cs="Times New Roman"/>
          <w:bCs/>
          <w:sz w:val="18"/>
          <w:lang w:val="fr-FR"/>
        </w:rPr>
        <w:t>None available.</w:t>
      </w:r>
    </w:p>
    <w:p w14:paraId="508F557C"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fr-FR" w:eastAsia="fr-FR"/>
        </w:rPr>
      </w:pPr>
      <w:r w:rsidRPr="00235F0E">
        <w:rPr>
          <w:rFonts w:ascii="Söhne Kräftig" w:eastAsia="Times New Roman" w:hAnsi="Söhne Kräftig" w:cs="Times New Roman"/>
          <w:bCs/>
          <w:sz w:val="20"/>
          <w:lang w:val="fr-FR" w:eastAsia="fr-FR"/>
        </w:rPr>
        <w:t>2.4.3.</w:t>
      </w:r>
      <w:r w:rsidRPr="00235F0E">
        <w:rPr>
          <w:rFonts w:ascii="Söhne Kräftig" w:eastAsia="Times New Roman" w:hAnsi="Söhne Kräftig" w:cs="Times New Roman"/>
          <w:bCs/>
          <w:sz w:val="20"/>
          <w:lang w:val="fr-FR" w:eastAsia="fr-FR"/>
        </w:rPr>
        <w:tab/>
        <w:t>Immunostimulation</w:t>
      </w:r>
    </w:p>
    <w:p w14:paraId="25CF5163" w14:textId="77777777" w:rsidR="007442E7" w:rsidRPr="00235F0E" w:rsidRDefault="007442E7" w:rsidP="007442E7">
      <w:pPr>
        <w:spacing w:after="240" w:line="240" w:lineRule="auto"/>
        <w:ind w:left="851"/>
        <w:jc w:val="both"/>
        <w:rPr>
          <w:rFonts w:ascii="Söhne" w:eastAsia="Times New Roman" w:hAnsi="Söhne" w:cs="Times New Roman"/>
          <w:bCs/>
          <w:sz w:val="18"/>
          <w:lang w:val="fr-FR" w:eastAsia="fr-FR"/>
        </w:rPr>
      </w:pPr>
      <w:r w:rsidRPr="00235F0E">
        <w:rPr>
          <w:rFonts w:ascii="Söhne" w:eastAsia="Times New Roman" w:hAnsi="Söhne" w:cs="Times New Roman"/>
          <w:bCs/>
          <w:sz w:val="18"/>
          <w:lang w:val="fr-FR" w:eastAsia="fr-FR"/>
        </w:rPr>
        <w:t>None available.</w:t>
      </w:r>
    </w:p>
    <w:p w14:paraId="1D72068D"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IE" w:eastAsia="fr-FR"/>
        </w:rPr>
      </w:pPr>
      <w:r w:rsidRPr="00235F0E">
        <w:rPr>
          <w:rFonts w:ascii="Söhne Kräftig" w:eastAsia="Times New Roman" w:hAnsi="Söhne Kräftig" w:cs="Times New Roman"/>
          <w:bCs/>
          <w:sz w:val="20"/>
          <w:lang w:val="en-IE" w:eastAsia="fr-FR"/>
        </w:rPr>
        <w:t>2.4.4.</w:t>
      </w:r>
      <w:r w:rsidRPr="00235F0E">
        <w:rPr>
          <w:rFonts w:ascii="Söhne Kräftig" w:eastAsia="Times New Roman" w:hAnsi="Söhne Kräftig" w:cs="Times New Roman"/>
          <w:bCs/>
          <w:sz w:val="20"/>
          <w:lang w:val="en-IE" w:eastAsia="fr-FR"/>
        </w:rPr>
        <w:tab/>
        <w:t>Breeding resistant strains</w:t>
      </w:r>
    </w:p>
    <w:p w14:paraId="3A7222EB" w14:textId="77777777" w:rsidR="007442E7" w:rsidRPr="00235F0E" w:rsidRDefault="007442E7" w:rsidP="007442E7">
      <w:pPr>
        <w:spacing w:after="240" w:line="240" w:lineRule="auto"/>
        <w:ind w:left="851"/>
        <w:jc w:val="both"/>
        <w:rPr>
          <w:rFonts w:ascii="Söhne" w:eastAsia="Times New Roman" w:hAnsi="Söhne" w:cs="Times New Roman"/>
          <w:bCs/>
          <w:sz w:val="18"/>
          <w:lang w:val="en-IE" w:eastAsia="fr-FR"/>
        </w:rPr>
      </w:pPr>
      <w:r w:rsidRPr="00235F0E">
        <w:rPr>
          <w:rFonts w:ascii="Söhne" w:eastAsia="Calibri" w:hAnsi="Söhne" w:cs="Times New Roman"/>
          <w:bCs/>
          <w:sz w:val="18"/>
          <w:lang w:val="en-IE"/>
        </w:rPr>
        <w:t xml:space="preserve">There has been no formal breeding programme for resistant strains of susceptible species. However, experimental trials using bath exposure have shown that European perch from water bodies in New South Wales, Australia with previous EHNV infections showed lower mortality compared with European perch from neighbouring and distant water bodies in Australia that have no previous history of EHNV (Becker </w:t>
      </w:r>
      <w:r w:rsidRPr="00235F0E">
        <w:rPr>
          <w:rFonts w:ascii="Söhne" w:eastAsia="Calibri" w:hAnsi="Söhne" w:cs="Times New Roman"/>
          <w:bCs/>
          <w:i/>
          <w:sz w:val="18"/>
          <w:lang w:val="en-IE"/>
        </w:rPr>
        <w:t>et al.,</w:t>
      </w:r>
      <w:r w:rsidRPr="00235F0E">
        <w:rPr>
          <w:rFonts w:ascii="Söhne" w:eastAsia="Calibri" w:hAnsi="Söhne" w:cs="Times New Roman"/>
          <w:bCs/>
          <w:sz w:val="18"/>
          <w:lang w:val="en-IE"/>
        </w:rPr>
        <w:t xml:space="preserve"> 2016). </w:t>
      </w:r>
    </w:p>
    <w:p w14:paraId="47B26717"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2.4.5.</w:t>
      </w:r>
      <w:r w:rsidRPr="00235F0E">
        <w:rPr>
          <w:rFonts w:ascii="Söhne Kräftig" w:eastAsia="Times New Roman" w:hAnsi="Söhne Kräftig" w:cs="Times New Roman"/>
          <w:bCs/>
          <w:sz w:val="20"/>
          <w:lang w:val="en-GB" w:eastAsia="fr-FR"/>
        </w:rPr>
        <w:tab/>
        <w:t>Inactivation methods</w:t>
      </w:r>
    </w:p>
    <w:p w14:paraId="2229AF67"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rPr>
        <w:t>EHNV is susceptible to 70% ethanol, 200 mg litre</w:t>
      </w:r>
      <w:r w:rsidRPr="00235F0E">
        <w:rPr>
          <w:rFonts w:ascii="Söhne" w:eastAsia="Times New Roman" w:hAnsi="Söhne" w:cs="Times New Roman"/>
          <w:bCs/>
          <w:sz w:val="18"/>
          <w:szCs w:val="14"/>
          <w:vertAlign w:val="superscript"/>
          <w:lang w:val="en-IE"/>
        </w:rPr>
        <w:t>–1</w:t>
      </w:r>
      <w:r w:rsidRPr="00235F0E">
        <w:rPr>
          <w:rFonts w:ascii="Söhne" w:eastAsia="Times New Roman" w:hAnsi="Söhne" w:cs="Times New Roman"/>
          <w:bCs/>
          <w:sz w:val="18"/>
          <w:lang w:val="en-IE"/>
        </w:rPr>
        <w:t xml:space="preserve"> sodium hypochlorite or heating to </w:t>
      </w:r>
      <w:smartTag w:uri="urn:schemas-microsoft-com:office:smarttags" w:element="metricconverter">
        <w:smartTagPr>
          <w:attr w:name="ProductID" w:val="60ﾰC"/>
        </w:smartTagPr>
        <w:r w:rsidRPr="00235F0E">
          <w:rPr>
            <w:rFonts w:ascii="Söhne" w:eastAsia="Times New Roman" w:hAnsi="Söhne" w:cs="Times New Roman"/>
            <w:bCs/>
            <w:sz w:val="18"/>
            <w:lang w:val="en-IE"/>
          </w:rPr>
          <w:t>60°C</w:t>
        </w:r>
      </w:smartTag>
      <w:r w:rsidRPr="00235F0E">
        <w:rPr>
          <w:rFonts w:ascii="Söhne" w:eastAsia="Times New Roman" w:hAnsi="Söhne" w:cs="Times New Roman"/>
          <w:bCs/>
          <w:sz w:val="18"/>
          <w:lang w:val="en-IE"/>
        </w:rPr>
        <w:t xml:space="preserve"> for 15 minutes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Langdon, 1989</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 Data for the inactivation of amphibian ranavirus may also be relevant: 150 mg/litre chlorhexidine and 200 mg/litre potassium peroxymonosulphate were effective after 1 minute contact time </w:t>
      </w:r>
      <w:r w:rsidRPr="00235F0E">
        <w:rPr>
          <w:rFonts w:ascii="Söhne" w:eastAsia="Times New Roman" w:hAnsi="Söhne" w:cs="Times New Roman"/>
          <w:bCs/>
          <w:noProof/>
          <w:sz w:val="18"/>
          <w:lang w:val="en-IE"/>
        </w:rPr>
        <w:t xml:space="preserve">(Bryan </w:t>
      </w:r>
      <w:r w:rsidRPr="00235F0E">
        <w:rPr>
          <w:rFonts w:ascii="Söhne" w:eastAsia="Times New Roman" w:hAnsi="Söhne" w:cs="Times New Roman"/>
          <w:bCs/>
          <w:i/>
          <w:noProof/>
          <w:sz w:val="18"/>
          <w:lang w:val="en-IE"/>
        </w:rPr>
        <w:t>et al</w:t>
      </w:r>
      <w:r w:rsidRPr="00235F0E">
        <w:rPr>
          <w:rFonts w:ascii="Söhne" w:eastAsia="Times New Roman" w:hAnsi="Söhne" w:cs="Times New Roman"/>
          <w:bCs/>
          <w:noProof/>
          <w:sz w:val="18"/>
          <w:lang w:val="en-IE"/>
        </w:rPr>
        <w:t>., 2009)</w:t>
      </w:r>
      <w:r w:rsidRPr="00235F0E">
        <w:rPr>
          <w:rFonts w:ascii="Söhne" w:eastAsia="Times New Roman" w:hAnsi="Söhne" w:cs="Times New Roman"/>
          <w:bCs/>
          <w:sz w:val="18"/>
          <w:lang w:val="en-IE"/>
        </w:rPr>
        <w:t xml:space="preserve">. If it is first dried, EHNV in cell culture supernatant is resistant to heating </w:t>
      </w:r>
      <w:r w:rsidRPr="00235F0E">
        <w:rPr>
          <w:rFonts w:ascii="Söhne" w:eastAsia="Times New Roman" w:hAnsi="Söhne" w:cs="Times New Roman"/>
          <w:bCs/>
          <w:sz w:val="18"/>
          <w:u w:val="double"/>
          <w:lang w:val="en-IE"/>
        </w:rPr>
        <w:t>to 60°C for 15 minutes</w:t>
      </w:r>
      <w:r w:rsidRPr="00235F0E">
        <w:rPr>
          <w:rFonts w:ascii="Söhne" w:eastAsia="Times New Roman" w:hAnsi="Söhne" w:cs="Times New Roman"/>
          <w:bCs/>
          <w:sz w:val="18"/>
          <w:lang w:val="en-IE"/>
        </w:rPr>
        <w:t xml:space="preserve"> </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 xml:space="preserve">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2010</w:t>
      </w:r>
      <w:r w:rsidRPr="00235F0E">
        <w:rPr>
          <w:rFonts w:ascii="Söhne" w:eastAsia="Times New Roman" w:hAnsi="Söhne" w:cs="Times New Roman"/>
          <w:bCs/>
          <w:noProof/>
          <w:sz w:val="18"/>
          <w:lang w:val="en-IE"/>
        </w:rPr>
        <w:t>)</w:t>
      </w:r>
      <w:r w:rsidRPr="00235F0E">
        <w:rPr>
          <w:rFonts w:ascii="Söhne" w:eastAsia="Times New Roman" w:hAnsi="Söhne" w:cs="Times New Roman"/>
          <w:bCs/>
          <w:sz w:val="18"/>
          <w:lang w:val="en-IE"/>
        </w:rPr>
        <w:t>.</w:t>
      </w:r>
    </w:p>
    <w:p w14:paraId="343AD849"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2.4.6.</w:t>
      </w:r>
      <w:r w:rsidRPr="00235F0E">
        <w:rPr>
          <w:rFonts w:ascii="Söhne Kräftig" w:eastAsia="Times New Roman" w:hAnsi="Söhne Kräftig" w:cs="Times New Roman"/>
          <w:bCs/>
          <w:sz w:val="20"/>
          <w:lang w:val="en-GB" w:eastAsia="fr-FR"/>
        </w:rPr>
        <w:tab/>
        <w:t>Disinfection of eggs and larvae</w:t>
      </w:r>
    </w:p>
    <w:p w14:paraId="50884881"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eastAsia="fr-FR"/>
        </w:rPr>
        <w:t>Not tested.</w:t>
      </w:r>
    </w:p>
    <w:p w14:paraId="17524A7E"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2.4.7.</w:t>
      </w:r>
      <w:r w:rsidRPr="00235F0E">
        <w:rPr>
          <w:rFonts w:ascii="Söhne Kräftig" w:eastAsia="Times New Roman" w:hAnsi="Söhne Kräftig" w:cs="Times New Roman"/>
          <w:bCs/>
          <w:sz w:val="20"/>
          <w:lang w:val="en-GB" w:eastAsia="fr-FR"/>
        </w:rPr>
        <w:tab/>
        <w:t>General husbandry</w:t>
      </w:r>
    </w:p>
    <w:p w14:paraId="4B007E24" w14:textId="77777777" w:rsidR="007442E7" w:rsidRPr="00235F0E" w:rsidRDefault="007442E7" w:rsidP="007442E7">
      <w:pPr>
        <w:spacing w:after="240" w:line="240" w:lineRule="auto"/>
        <w:ind w:left="851"/>
        <w:jc w:val="both"/>
        <w:rPr>
          <w:rFonts w:ascii="Söhne" w:eastAsia="Times New Roman" w:hAnsi="Söhne" w:cs="Times New Roman"/>
          <w:bCs/>
          <w:sz w:val="18"/>
          <w:lang w:val="en-IE"/>
        </w:rPr>
      </w:pPr>
      <w:r w:rsidRPr="00235F0E">
        <w:rPr>
          <w:rFonts w:ascii="Söhne" w:eastAsia="Times New Roman" w:hAnsi="Söhne" w:cs="Times New Roman"/>
          <w:bCs/>
          <w:sz w:val="18"/>
          <w:lang w:val="en-IE"/>
        </w:rPr>
        <w:t xml:space="preserve">Disease control in rainbow trout at the farm level relies on reducing the impact of infection by maintaining low stocking rates and adequate water quality. Investigations on one rainbow trout farm indicated that ponds with high stocking rates and low water flow, and thus poorer water quality, may result in higher levels of clinical disease compared with ponds on the same farm with lower stocking rates and higher water flow (Whittington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xml:space="preserve"> 1994). The mechanism of protection may be through maintenance of healthy integument (Whittington </w:t>
      </w:r>
      <w:r w:rsidRPr="00235F0E">
        <w:rPr>
          <w:rFonts w:ascii="Söhne" w:eastAsia="Times New Roman" w:hAnsi="Söhne" w:cs="Times New Roman"/>
          <w:bCs/>
          <w:i/>
          <w:sz w:val="18"/>
          <w:lang w:val="en-IE"/>
        </w:rPr>
        <w:t>et al.,</w:t>
      </w:r>
      <w:r w:rsidRPr="00235F0E">
        <w:rPr>
          <w:rFonts w:ascii="Söhne" w:eastAsia="Times New Roman" w:hAnsi="Söhne" w:cs="Times New Roman"/>
          <w:bCs/>
          <w:sz w:val="18"/>
          <w:lang w:val="en-IE"/>
        </w:rPr>
        <w:t xml:space="preserve"> 1994).</w:t>
      </w:r>
    </w:p>
    <w:p w14:paraId="6CF41805" w14:textId="77777777" w:rsidR="007442E7" w:rsidRPr="00235F0E" w:rsidRDefault="007442E7" w:rsidP="007442E7">
      <w:pPr>
        <w:widowControl w:val="0"/>
        <w:spacing w:after="240" w:line="240" w:lineRule="auto"/>
        <w:ind w:left="425" w:right="-6" w:hanging="425"/>
        <w:jc w:val="both"/>
        <w:rPr>
          <w:rFonts w:ascii="Söhne Halbfett" w:eastAsia="Arial" w:hAnsi="Söhne Halbfett" w:cs="Arial"/>
          <w:szCs w:val="18"/>
          <w:lang w:val="en-US" w:bidi="en-US"/>
        </w:rPr>
      </w:pPr>
      <w:r w:rsidRPr="00235F0E">
        <w:rPr>
          <w:rFonts w:ascii="Söhne Halbfett" w:eastAsia="Arial" w:hAnsi="Söhne Halbfett" w:cs="Arial"/>
          <w:szCs w:val="18"/>
          <w:lang w:val="en-US" w:bidi="en-US"/>
        </w:rPr>
        <w:lastRenderedPageBreak/>
        <w:t>3.</w:t>
      </w:r>
      <w:r w:rsidRPr="00235F0E">
        <w:rPr>
          <w:rFonts w:ascii="Söhne Halbfett" w:eastAsia="Arial" w:hAnsi="Söhne Halbfett" w:cs="Arial"/>
          <w:szCs w:val="18"/>
          <w:lang w:val="en-US" w:bidi="en-US"/>
        </w:rPr>
        <w:tab/>
        <w:t xml:space="preserve">Specimen selection, sample collection, transportation and handling </w:t>
      </w:r>
    </w:p>
    <w:p w14:paraId="6B4A7C10" w14:textId="77777777" w:rsidR="007442E7" w:rsidRPr="00235F0E" w:rsidRDefault="007442E7" w:rsidP="007442E7">
      <w:pPr>
        <w:spacing w:after="240" w:line="240" w:lineRule="auto"/>
        <w:jc w:val="both"/>
        <w:rPr>
          <w:rFonts w:ascii="Söhne" w:eastAsia="Times New Roman" w:hAnsi="Söhne" w:cs="Times New Roman"/>
          <w:sz w:val="18"/>
          <w:lang w:val="en-IE" w:bidi="en-US"/>
        </w:rPr>
      </w:pPr>
      <w:r w:rsidRPr="00235F0E">
        <w:rPr>
          <w:rFonts w:ascii="Söhne" w:eastAsia="Times New Roman" w:hAnsi="Söhne" w:cs="Times New Roman"/>
          <w:sz w:val="18"/>
          <w:lang w:val="en-IE" w:bidi="en-US"/>
        </w:rPr>
        <w:t>This section draws on information in Sections 2.2, 2.3 and 2.4 to identify populations, individuals and samples which are most likely to be infected.</w:t>
      </w:r>
    </w:p>
    <w:p w14:paraId="23866295" w14:textId="77777777" w:rsidR="007442E7" w:rsidRPr="00235F0E"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235F0E">
        <w:rPr>
          <w:rFonts w:ascii="Söhne Kräftig" w:eastAsia="MS Mincho" w:hAnsi="Söhne Kräftig" w:cs="Times New Roman"/>
          <w:sz w:val="21"/>
          <w:szCs w:val="20"/>
          <w:lang w:val="da-DK" w:eastAsia="da-DK"/>
        </w:rPr>
        <w:t>3.1.</w:t>
      </w:r>
      <w:r w:rsidRPr="00235F0E">
        <w:rPr>
          <w:rFonts w:ascii="Söhne Kräftig" w:eastAsia="MS Mincho" w:hAnsi="Söhne Kräftig" w:cs="Times New Roman"/>
          <w:sz w:val="21"/>
          <w:szCs w:val="20"/>
          <w:lang w:val="da-DK" w:eastAsia="da-DK"/>
        </w:rPr>
        <w:tab/>
        <w:t xml:space="preserve">Selection of populations and individual specimens </w:t>
      </w:r>
    </w:p>
    <w:p w14:paraId="7580AFD7" w14:textId="77777777" w:rsidR="007442E7" w:rsidRPr="00235F0E" w:rsidRDefault="007442E7" w:rsidP="007442E7">
      <w:pPr>
        <w:spacing w:after="240" w:line="240" w:lineRule="auto"/>
        <w:ind w:left="425"/>
        <w:jc w:val="both"/>
        <w:rPr>
          <w:rFonts w:ascii="Söhne" w:eastAsia="Times New Roman" w:hAnsi="Söhne" w:cs="Times New Roman"/>
          <w:sz w:val="18"/>
          <w:lang w:val="en-IE"/>
        </w:rPr>
      </w:pPr>
      <w:r w:rsidRPr="00235F0E">
        <w:rPr>
          <w:rFonts w:ascii="Söhne" w:eastAsia="Times New Roman" w:hAnsi="Söhne" w:cs="Times New Roman"/>
          <w:sz w:val="18"/>
          <w:lang w:val="en-IE"/>
        </w:rPr>
        <w:t xml:space="preserve">Clinical inspections should be carried out during a period when water temperature is conducive to development of clinical disease (see Section 2.3.5). All production units (ponds, tanks, etc.) should be inspected for the presence of dead, weak or abnormally behaving fish. For the purposes of disease surveillance, fish to be sampled are selected as follows: </w:t>
      </w:r>
    </w:p>
    <w:p w14:paraId="64E6B068" w14:textId="77777777" w:rsidR="007442E7" w:rsidRPr="00235F0E" w:rsidRDefault="007442E7" w:rsidP="007442E7">
      <w:pPr>
        <w:pBdr>
          <w:between w:val="nil"/>
          <w:bar w:val="nil"/>
        </w:pBdr>
        <w:spacing w:after="120" w:line="240" w:lineRule="auto"/>
        <w:ind w:left="850" w:hanging="425"/>
        <w:jc w:val="both"/>
        <w:rPr>
          <w:rFonts w:ascii="Söhne" w:eastAsia="MS Mincho" w:hAnsi="Söhne" w:cs="Arial"/>
          <w:color w:val="000000"/>
          <w:sz w:val="18"/>
          <w:szCs w:val="18"/>
          <w:bdr w:val="nil"/>
          <w:lang w:val="en-IE"/>
        </w:rPr>
      </w:pPr>
      <w:r w:rsidRPr="00235F0E">
        <w:rPr>
          <w:rFonts w:ascii="Söhne" w:eastAsia="MS Mincho" w:hAnsi="Söhne" w:cs="Arial"/>
          <w:color w:val="000000"/>
          <w:sz w:val="18"/>
          <w:szCs w:val="18"/>
          <w:bdr w:val="nil"/>
          <w:lang w:val="en-IE"/>
        </w:rPr>
        <w:t>i)</w:t>
      </w:r>
      <w:r w:rsidRPr="00235F0E">
        <w:rPr>
          <w:rFonts w:ascii="Söhne" w:eastAsia="MS Mincho" w:hAnsi="Söhne" w:cs="Arial"/>
          <w:color w:val="000000"/>
          <w:sz w:val="18"/>
          <w:szCs w:val="18"/>
          <w:u w:color="000000"/>
          <w:bdr w:val="nil"/>
          <w:lang w:val="en-IE"/>
        </w:rPr>
        <w:tab/>
      </w:r>
      <w:r w:rsidRPr="00235F0E">
        <w:rPr>
          <w:rFonts w:ascii="Söhne" w:eastAsia="MS Mincho" w:hAnsi="Söhne" w:cs="Arial"/>
          <w:color w:val="000000"/>
          <w:sz w:val="18"/>
          <w:szCs w:val="18"/>
          <w:bdr w:val="nil"/>
          <w:lang w:val="en-IE"/>
        </w:rPr>
        <w:t xml:space="preserve">The most susceptible species </w:t>
      </w:r>
      <w:r w:rsidRPr="00235F0E">
        <w:rPr>
          <w:rFonts w:ascii="Söhne" w:eastAsia="MS Mincho" w:hAnsi="Söhne" w:cs="Arial"/>
          <w:strike/>
          <w:color w:val="000000" w:themeColor="text1"/>
          <w:sz w:val="18"/>
          <w:szCs w:val="18"/>
          <w:lang w:val="en-IE"/>
        </w:rPr>
        <w:t>(e.g. rainbow trout and European perch)</w:t>
      </w:r>
      <w:r w:rsidRPr="00235F0E">
        <w:rPr>
          <w:rFonts w:ascii="Söhne" w:eastAsia="MS Mincho" w:hAnsi="Söhne" w:cs="Arial"/>
          <w:strike/>
          <w:color w:val="000000"/>
          <w:sz w:val="18"/>
          <w:szCs w:val="18"/>
          <w:bdr w:val="nil"/>
          <w:lang w:val="en-IE"/>
        </w:rPr>
        <w:t xml:space="preserve"> </w:t>
      </w:r>
      <w:r w:rsidRPr="00235F0E">
        <w:rPr>
          <w:rFonts w:ascii="Söhne" w:eastAsia="MS Mincho" w:hAnsi="Söhne" w:cs="Arial"/>
          <w:color w:val="000000"/>
          <w:sz w:val="18"/>
          <w:szCs w:val="18"/>
          <w:bdr w:val="nil"/>
          <w:lang w:val="en-IE"/>
        </w:rPr>
        <w:t>should be sampled preferentially</w:t>
      </w:r>
      <w:r w:rsidRPr="00235F0E">
        <w:rPr>
          <w:rFonts w:ascii="Söhne" w:eastAsia="MS Mincho" w:hAnsi="Söhne" w:cs="Arial"/>
          <w:color w:val="000000"/>
          <w:sz w:val="18"/>
          <w:szCs w:val="18"/>
          <w:u w:val="double"/>
          <w:bdr w:val="nil"/>
          <w:lang w:val="en-IE"/>
        </w:rPr>
        <w:t xml:space="preserve"> </w:t>
      </w:r>
      <w:r w:rsidRPr="00235F0E">
        <w:rPr>
          <w:rFonts w:ascii="Söhne" w:eastAsia="MS Mincho" w:hAnsi="Söhne" w:cs="Arial"/>
          <w:color w:val="000000"/>
          <w:sz w:val="18"/>
          <w:szCs w:val="18"/>
          <w:highlight w:val="yellow"/>
          <w:u w:val="double"/>
          <w:bdr w:val="nil"/>
          <w:lang w:val="en-IE"/>
        </w:rPr>
        <w:t>i.e. European perch where these are available, otherwise rainbow trout or the</w:t>
      </w:r>
      <w:r w:rsidRPr="00235F0E">
        <w:rPr>
          <w:rFonts w:ascii="Söhne" w:eastAsia="MS Mincho" w:hAnsi="Söhne" w:cs="Arial"/>
          <w:color w:val="000000" w:themeColor="text1"/>
          <w:sz w:val="18"/>
          <w:szCs w:val="18"/>
          <w:highlight w:val="yellow"/>
          <w:lang w:val="en-IE"/>
        </w:rPr>
        <w:t xml:space="preserve"> </w:t>
      </w:r>
      <w:r w:rsidRPr="00235F0E">
        <w:rPr>
          <w:rFonts w:ascii="Söhne" w:eastAsia="MS Mincho" w:hAnsi="Söhne" w:cs="Arial"/>
          <w:color w:val="000000"/>
          <w:sz w:val="18"/>
          <w:szCs w:val="18"/>
          <w:bdr w:val="nil"/>
          <w:lang w:val="en-IE"/>
        </w:rPr>
        <w:t xml:space="preserve">other susceptible species listed in Section 2.2.1 should be sampled proportionally. </w:t>
      </w:r>
    </w:p>
    <w:p w14:paraId="010A75CE" w14:textId="77777777" w:rsidR="007442E7" w:rsidRPr="00235F0E" w:rsidRDefault="007442E7" w:rsidP="007442E7">
      <w:pPr>
        <w:pBdr>
          <w:between w:val="nil"/>
          <w:bar w:val="nil"/>
        </w:pBdr>
        <w:spacing w:after="120" w:line="240" w:lineRule="auto"/>
        <w:ind w:left="850" w:hanging="425"/>
        <w:jc w:val="both"/>
        <w:rPr>
          <w:rFonts w:ascii="Söhne" w:eastAsia="MS Mincho" w:hAnsi="Söhne" w:cs="Arial"/>
          <w:color w:val="000000"/>
          <w:sz w:val="18"/>
          <w:szCs w:val="18"/>
          <w:bdr w:val="nil"/>
          <w:lang w:val="en-IE"/>
        </w:rPr>
      </w:pPr>
      <w:r w:rsidRPr="00235F0E">
        <w:rPr>
          <w:rFonts w:ascii="Söhne" w:eastAsia="MS Mincho" w:hAnsi="Söhne" w:cs="Arial"/>
          <w:color w:val="000000"/>
          <w:sz w:val="18"/>
          <w:szCs w:val="18"/>
          <w:bdr w:val="nil"/>
          <w:lang w:val="en-IE"/>
        </w:rPr>
        <w:t>ii)</w:t>
      </w:r>
      <w:r w:rsidRPr="00235F0E">
        <w:rPr>
          <w:rFonts w:ascii="Söhne" w:eastAsia="MS Mincho" w:hAnsi="Söhne" w:cs="Arial"/>
          <w:color w:val="000000"/>
          <w:sz w:val="18"/>
          <w:szCs w:val="18"/>
          <w:u w:color="000000"/>
          <w:bdr w:val="nil"/>
          <w:lang w:val="en-IE"/>
        </w:rPr>
        <w:tab/>
      </w:r>
      <w:r w:rsidRPr="00235F0E">
        <w:rPr>
          <w:rFonts w:ascii="Söhne" w:eastAsia="MS Mincho" w:hAnsi="Söhne" w:cs="Arial"/>
          <w:color w:val="000000"/>
          <w:sz w:val="18"/>
          <w:szCs w:val="18"/>
          <w:bdr w:val="nil"/>
          <w:lang w:val="en-IE"/>
        </w:rPr>
        <w:t xml:space="preserve">Risk-based criteria should be employed to preferentially sample </w:t>
      </w:r>
      <w:r w:rsidRPr="00235F0E">
        <w:rPr>
          <w:rFonts w:ascii="Söhne" w:eastAsia="MS Mincho" w:hAnsi="Söhne" w:cs="Arial"/>
          <w:color w:val="000000"/>
          <w:sz w:val="18"/>
          <w:szCs w:val="18"/>
          <w:highlight w:val="yellow"/>
          <w:u w:val="double"/>
          <w:bdr w:val="nil"/>
          <w:lang w:val="en-IE"/>
        </w:rPr>
        <w:t>epidemiological units</w:t>
      </w:r>
      <w:r w:rsidRPr="00235F0E">
        <w:rPr>
          <w:rFonts w:ascii="Söhne" w:eastAsia="MS Mincho" w:hAnsi="Söhne" w:cs="Arial"/>
          <w:color w:val="000000"/>
          <w:sz w:val="18"/>
          <w:szCs w:val="18"/>
          <w:highlight w:val="yellow"/>
          <w:bdr w:val="nil"/>
          <w:lang w:val="en-IE"/>
        </w:rPr>
        <w:t xml:space="preserve"> </w:t>
      </w:r>
      <w:r w:rsidRPr="00235F0E">
        <w:rPr>
          <w:rFonts w:ascii="Söhne" w:eastAsia="MS Mincho" w:hAnsi="Söhne" w:cs="Arial"/>
          <w:strike/>
          <w:color w:val="000000"/>
          <w:sz w:val="18"/>
          <w:szCs w:val="18"/>
          <w:highlight w:val="yellow"/>
          <w:bdr w:val="nil"/>
          <w:lang w:val="en-IE"/>
        </w:rPr>
        <w:t>lots or populations</w:t>
      </w:r>
      <w:r w:rsidRPr="00235F0E">
        <w:rPr>
          <w:rFonts w:ascii="Söhne" w:eastAsia="MS Mincho" w:hAnsi="Söhne" w:cs="Arial"/>
          <w:strike/>
          <w:color w:val="000000"/>
          <w:sz w:val="18"/>
          <w:szCs w:val="18"/>
          <w:bdr w:val="nil"/>
          <w:lang w:val="en-IE"/>
        </w:rPr>
        <w:t xml:space="preserve"> </w:t>
      </w:r>
      <w:r w:rsidRPr="00235F0E">
        <w:rPr>
          <w:rFonts w:ascii="Söhne" w:eastAsia="MS Mincho" w:hAnsi="Söhne" w:cs="Arial"/>
          <w:color w:val="000000"/>
          <w:sz w:val="18"/>
          <w:szCs w:val="18"/>
          <w:bdr w:val="nil"/>
          <w:lang w:val="en-IE"/>
        </w:rPr>
        <w:t xml:space="preserve">with a history of abnormal mortality, potential exposure events or where there is evidence of poor water quality or husbandry. If more than one water source is used for fish production, fish from all water sources should be included in the sample. </w:t>
      </w:r>
    </w:p>
    <w:p w14:paraId="09560228" w14:textId="77777777" w:rsidR="007442E7" w:rsidRPr="00235F0E" w:rsidRDefault="007442E7" w:rsidP="007442E7">
      <w:pPr>
        <w:pBdr>
          <w:between w:val="nil"/>
          <w:bar w:val="nil"/>
        </w:pBdr>
        <w:spacing w:after="240" w:line="240" w:lineRule="auto"/>
        <w:ind w:left="850" w:hanging="425"/>
        <w:jc w:val="both"/>
        <w:rPr>
          <w:rFonts w:ascii="Söhne" w:eastAsia="MS Mincho" w:hAnsi="Söhne" w:cs="Arial"/>
          <w:color w:val="000000"/>
          <w:sz w:val="18"/>
          <w:szCs w:val="18"/>
          <w:u w:color="000000"/>
          <w:bdr w:val="nil"/>
          <w:lang w:val="en-IE"/>
        </w:rPr>
      </w:pPr>
      <w:r w:rsidRPr="00235F0E">
        <w:rPr>
          <w:rFonts w:ascii="Söhne" w:eastAsia="MS Mincho" w:hAnsi="Söhne" w:cs="Arial"/>
          <w:color w:val="000000"/>
          <w:sz w:val="18"/>
          <w:szCs w:val="18"/>
          <w:u w:color="000000"/>
          <w:bdr w:val="nil"/>
          <w:lang w:val="en-IE"/>
        </w:rPr>
        <w:t>iii)</w:t>
      </w:r>
      <w:r w:rsidRPr="00235F0E">
        <w:rPr>
          <w:rFonts w:ascii="Söhne" w:eastAsia="MS Mincho" w:hAnsi="Söhne" w:cs="Arial"/>
          <w:color w:val="000000"/>
          <w:sz w:val="18"/>
          <w:szCs w:val="18"/>
          <w:u w:color="000000"/>
          <w:bdr w:val="nil"/>
          <w:lang w:val="en-IE"/>
        </w:rPr>
        <w:tab/>
        <w:t xml:space="preserve">If weak, abnormally behaving or freshly dead fish are present, such fish should be selected. If such fish are not present, the fish selected should include </w:t>
      </w:r>
      <w:r w:rsidRPr="00235F0E">
        <w:rPr>
          <w:rFonts w:ascii="Söhne" w:eastAsia="MS Mincho" w:hAnsi="Söhne" w:cs="Arial"/>
          <w:strike/>
          <w:color w:val="000000"/>
          <w:sz w:val="18"/>
          <w:szCs w:val="18"/>
          <w:highlight w:val="yellow"/>
          <w:u w:color="000000"/>
          <w:bdr w:val="nil"/>
          <w:lang w:val="en-IE"/>
        </w:rPr>
        <w:t xml:space="preserve">normal appearing </w:t>
      </w:r>
      <w:r w:rsidRPr="00235F0E">
        <w:rPr>
          <w:rFonts w:ascii="Söhne" w:eastAsia="MS Mincho" w:hAnsi="Söhne" w:cs="Arial"/>
          <w:color w:val="000000"/>
          <w:sz w:val="18"/>
          <w:szCs w:val="18"/>
          <w:highlight w:val="yellow"/>
          <w:u w:val="double" w:color="000000"/>
          <w:bdr w:val="nil"/>
          <w:lang w:val="en-IE"/>
        </w:rPr>
        <w:t>apparently</w:t>
      </w:r>
      <w:r w:rsidRPr="00235F0E">
        <w:rPr>
          <w:rFonts w:ascii="Söhne" w:eastAsia="MS Mincho" w:hAnsi="Söhne" w:cs="Arial"/>
          <w:color w:val="000000"/>
          <w:sz w:val="18"/>
          <w:szCs w:val="18"/>
          <w:u w:color="000000"/>
          <w:bdr w:val="nil"/>
          <w:lang w:val="en-IE"/>
        </w:rPr>
        <w:t xml:space="preserve"> healthy fish collected in such a way that all parts of the farm </w:t>
      </w:r>
      <w:r w:rsidRPr="00235F0E">
        <w:rPr>
          <w:rFonts w:ascii="Söhne" w:eastAsia="MS Mincho" w:hAnsi="Söhne" w:cs="Arial"/>
          <w:color w:val="000000"/>
          <w:sz w:val="18"/>
          <w:szCs w:val="18"/>
          <w:highlight w:val="yellow"/>
          <w:u w:val="double" w:color="000000"/>
          <w:bdr w:val="nil"/>
          <w:lang w:val="en-IE"/>
        </w:rPr>
        <w:t>or affected waterbody</w:t>
      </w:r>
      <w:r w:rsidRPr="00235F0E">
        <w:rPr>
          <w:rFonts w:ascii="Söhne" w:eastAsia="MS Mincho" w:hAnsi="Söhne" w:cs="Arial"/>
          <w:color w:val="000000"/>
          <w:sz w:val="18"/>
          <w:szCs w:val="18"/>
          <w:u w:color="000000"/>
          <w:bdr w:val="nil"/>
          <w:lang w:val="en-IE"/>
        </w:rPr>
        <w:t xml:space="preserve"> as well as all year classes are proportionally represented in the sample. </w:t>
      </w:r>
    </w:p>
    <w:p w14:paraId="439D735A" w14:textId="77777777" w:rsidR="007442E7" w:rsidRPr="00235F0E" w:rsidRDefault="007442E7" w:rsidP="007442E7">
      <w:pPr>
        <w:spacing w:after="240" w:line="240" w:lineRule="auto"/>
        <w:ind w:left="425"/>
        <w:jc w:val="both"/>
        <w:rPr>
          <w:rFonts w:ascii="Söhne" w:eastAsia="Times New Roman" w:hAnsi="Söhne" w:cs="Arial"/>
          <w:sz w:val="18"/>
          <w:lang w:val="en-IE"/>
        </w:rPr>
      </w:pPr>
      <w:r w:rsidRPr="00235F0E">
        <w:rPr>
          <w:rFonts w:ascii="Söhne" w:eastAsia="Times New Roman" w:hAnsi="Söhne" w:cs="Times New Roman"/>
          <w:sz w:val="18"/>
          <w:lang w:val="en-IE"/>
        </w:rPr>
        <w:t xml:space="preserve">For disease outbreak investigations, moribund fish or fish exhibiting clinical signs of infection with EHNV should be collected. Ideally fish should be collected while alive, however recently dead fish can also be selected for diagnostic testing. It should be noted however, that there will be a significant risk of contamination with environmental bacteria if the animals have been dead for some time. </w:t>
      </w:r>
    </w:p>
    <w:p w14:paraId="0A5F193B" w14:textId="77777777" w:rsidR="007442E7" w:rsidRPr="00235F0E"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235F0E">
        <w:rPr>
          <w:rFonts w:ascii="Söhne Kräftig" w:eastAsia="MS Mincho" w:hAnsi="Söhne Kräftig" w:cs="Times New Roman"/>
          <w:sz w:val="21"/>
          <w:szCs w:val="20"/>
          <w:lang w:val="da-DK" w:eastAsia="da-DK"/>
        </w:rPr>
        <w:t>3.2.</w:t>
      </w:r>
      <w:r w:rsidRPr="00235F0E">
        <w:rPr>
          <w:rFonts w:ascii="Söhne Kräftig" w:eastAsia="MS Mincho" w:hAnsi="Söhne Kräftig" w:cs="Times New Roman"/>
          <w:sz w:val="21"/>
          <w:szCs w:val="20"/>
          <w:lang w:val="da-DK" w:eastAsia="da-DK"/>
        </w:rPr>
        <w:tab/>
        <w:t>Selection of organs or tissues</w:t>
      </w:r>
    </w:p>
    <w:p w14:paraId="7D5799D6" w14:textId="77777777" w:rsidR="007442E7" w:rsidRPr="00235F0E" w:rsidRDefault="007442E7" w:rsidP="007442E7">
      <w:pPr>
        <w:spacing w:after="240" w:line="240" w:lineRule="auto"/>
        <w:ind w:left="425"/>
        <w:jc w:val="both"/>
        <w:rPr>
          <w:rFonts w:ascii="Söhne" w:eastAsia="Times New Roman" w:hAnsi="Söhne" w:cs="Times New Roman"/>
          <w:sz w:val="18"/>
          <w:lang w:val="en-IE" w:eastAsia="fr-FR"/>
        </w:rPr>
      </w:pPr>
      <w:r w:rsidRPr="00235F0E">
        <w:rPr>
          <w:rFonts w:ascii="Söhne" w:eastAsia="Times New Roman" w:hAnsi="Söhne" w:cs="Times New Roman"/>
          <w:sz w:val="18"/>
          <w:lang w:val="en-IE" w:eastAsia="fr-FR"/>
        </w:rPr>
        <w:t xml:space="preserve">Liver, anterior kidney and spleen from individual fish are pooled </w:t>
      </w:r>
      <w:r w:rsidRPr="00235F0E">
        <w:rPr>
          <w:rFonts w:ascii="Söhne" w:eastAsia="Times New Roman" w:hAnsi="Söhne" w:cs="Times New Roman"/>
          <w:noProof/>
          <w:sz w:val="18"/>
          <w:lang w:val="en-IE" w:eastAsia="fr-FR"/>
        </w:rPr>
        <w:t xml:space="preserve">(Jaramillo </w:t>
      </w:r>
      <w:r w:rsidRPr="00235F0E">
        <w:rPr>
          <w:rFonts w:ascii="Söhne" w:eastAsia="Times New Roman" w:hAnsi="Söhne" w:cs="Times New Roman"/>
          <w:i/>
          <w:iCs/>
          <w:noProof/>
          <w:sz w:val="18"/>
          <w:lang w:val="en-IE" w:eastAsia="fr-FR"/>
        </w:rPr>
        <w:t xml:space="preserve">et al., </w:t>
      </w:r>
      <w:r w:rsidRPr="00235F0E">
        <w:rPr>
          <w:rFonts w:ascii="Söhne" w:eastAsia="Times New Roman" w:hAnsi="Söhne" w:cs="Times New Roman"/>
          <w:noProof/>
          <w:sz w:val="18"/>
          <w:lang w:val="en-IE" w:eastAsia="fr-FR"/>
        </w:rPr>
        <w:t>2012)</w:t>
      </w:r>
      <w:r w:rsidRPr="00235F0E">
        <w:rPr>
          <w:rFonts w:ascii="Söhne" w:eastAsia="Times New Roman" w:hAnsi="Söhne" w:cs="Times New Roman"/>
          <w:sz w:val="18"/>
          <w:lang w:val="en-IE" w:eastAsia="fr-FR"/>
        </w:rPr>
        <w:t>.</w:t>
      </w:r>
    </w:p>
    <w:p w14:paraId="24B5A9CB" w14:textId="77777777" w:rsidR="007442E7" w:rsidRPr="00235F0E"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235F0E">
        <w:rPr>
          <w:rFonts w:ascii="Söhne Kräftig" w:eastAsia="MS Mincho" w:hAnsi="Söhne Kräftig" w:cs="Times New Roman"/>
          <w:sz w:val="21"/>
          <w:szCs w:val="20"/>
          <w:lang w:val="da-DK" w:eastAsia="da-DK"/>
        </w:rPr>
        <w:t>3.3.</w:t>
      </w:r>
      <w:r w:rsidRPr="00235F0E">
        <w:rPr>
          <w:rFonts w:ascii="Söhne Kräftig" w:eastAsia="MS Mincho" w:hAnsi="Söhne Kräftig" w:cs="Times New Roman"/>
          <w:sz w:val="21"/>
          <w:szCs w:val="20"/>
          <w:lang w:val="da-DK" w:eastAsia="da-DK"/>
        </w:rPr>
        <w:tab/>
        <w:t>Samples or tissues not suitable for pathogen detection</w:t>
      </w:r>
    </w:p>
    <w:p w14:paraId="683F9EBF" w14:textId="77777777" w:rsidR="007442E7" w:rsidRPr="00235F0E" w:rsidRDefault="007442E7" w:rsidP="007442E7">
      <w:pPr>
        <w:spacing w:after="240" w:line="240" w:lineRule="auto"/>
        <w:ind w:left="425"/>
        <w:jc w:val="both"/>
        <w:rPr>
          <w:rFonts w:ascii="Söhne" w:eastAsia="Times New Roman" w:hAnsi="Söhne" w:cs="Times New Roman"/>
          <w:sz w:val="18"/>
          <w:lang w:val="en-IE"/>
        </w:rPr>
      </w:pPr>
      <w:r w:rsidRPr="00235F0E">
        <w:rPr>
          <w:rFonts w:ascii="Söhne" w:eastAsia="Times New Roman" w:hAnsi="Söhne" w:cs="Times New Roman"/>
          <w:sz w:val="18"/>
          <w:lang w:val="en-IE" w:eastAsia="fr-FR"/>
        </w:rPr>
        <w:t xml:space="preserve">Inappropriate tissues include gonads, gonadal fluids, milt and ova, </w:t>
      </w:r>
      <w:r w:rsidRPr="00235F0E">
        <w:rPr>
          <w:rFonts w:ascii="Söhne" w:eastAsia="Times New Roman" w:hAnsi="Söhne" w:cs="Times New Roman"/>
          <w:strike/>
          <w:sz w:val="18"/>
          <w:lang w:val="en-IE" w:eastAsia="fr-FR"/>
        </w:rPr>
        <w:t xml:space="preserve">since </w:t>
      </w:r>
      <w:r w:rsidRPr="00235F0E">
        <w:rPr>
          <w:rFonts w:ascii="Söhne" w:eastAsia="Times New Roman" w:hAnsi="Söhne" w:cs="Times New Roman"/>
          <w:sz w:val="18"/>
          <w:u w:val="double"/>
          <w:lang w:val="en-IE" w:eastAsia="fr-FR"/>
        </w:rPr>
        <w:t>because</w:t>
      </w:r>
      <w:r w:rsidRPr="00235F0E">
        <w:rPr>
          <w:rFonts w:ascii="Söhne" w:eastAsia="Times New Roman" w:hAnsi="Söhne" w:cs="Times New Roman"/>
          <w:sz w:val="18"/>
          <w:lang w:val="en-IE" w:eastAsia="fr-FR"/>
        </w:rPr>
        <w:t xml:space="preserve"> </w:t>
      </w:r>
      <w:r w:rsidRPr="00235F0E">
        <w:rPr>
          <w:rFonts w:ascii="Söhne" w:eastAsia="Times New Roman" w:hAnsi="Söhne" w:cs="Times New Roman"/>
          <w:sz w:val="18"/>
          <w:lang w:val="en-IE"/>
        </w:rPr>
        <w:t xml:space="preserve">there is no evidence of reproductive tract infection. </w:t>
      </w:r>
    </w:p>
    <w:p w14:paraId="6BB9E298" w14:textId="77777777" w:rsidR="007442E7" w:rsidRPr="00235F0E"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235F0E">
        <w:rPr>
          <w:rFonts w:ascii="Söhne Kräftig" w:eastAsia="MS Mincho" w:hAnsi="Söhne Kräftig" w:cs="Times New Roman"/>
          <w:sz w:val="21"/>
          <w:szCs w:val="20"/>
          <w:lang w:val="da-DK" w:eastAsia="da-DK"/>
        </w:rPr>
        <w:t>3.4.</w:t>
      </w:r>
      <w:r w:rsidRPr="00235F0E">
        <w:rPr>
          <w:rFonts w:ascii="Söhne Kräftig" w:eastAsia="MS Mincho" w:hAnsi="Söhne Kräftig" w:cs="Times New Roman"/>
          <w:sz w:val="21"/>
          <w:szCs w:val="20"/>
          <w:lang w:val="da-DK" w:eastAsia="da-DK"/>
        </w:rPr>
        <w:tab/>
        <w:t>Non-lethal sampling</w:t>
      </w:r>
    </w:p>
    <w:p w14:paraId="5536DFEC" w14:textId="77777777" w:rsidR="007442E7" w:rsidRPr="00235F0E" w:rsidRDefault="007442E7" w:rsidP="007442E7">
      <w:pPr>
        <w:spacing w:after="240" w:line="240" w:lineRule="auto"/>
        <w:ind w:left="425"/>
        <w:jc w:val="both"/>
        <w:rPr>
          <w:rFonts w:ascii="Söhne" w:eastAsia="Times New Roman" w:hAnsi="Söhne" w:cs="Times New Roman"/>
          <w:sz w:val="18"/>
          <w:lang w:val="en-IE" w:eastAsia="fr-FR"/>
        </w:rPr>
      </w:pPr>
      <w:r w:rsidRPr="00235F0E">
        <w:rPr>
          <w:rFonts w:ascii="Söhne" w:eastAsia="Times New Roman" w:hAnsi="Söhne" w:cs="Times New Roman"/>
          <w:strike/>
          <w:sz w:val="18"/>
          <w:highlight w:val="yellow"/>
          <w:lang w:val="en-IE" w:eastAsia="fr-FR"/>
        </w:rPr>
        <w:t xml:space="preserve">Non-lethal samples </w:t>
      </w:r>
      <w:r w:rsidRPr="00235F0E">
        <w:rPr>
          <w:rFonts w:ascii="Söhne" w:eastAsia="Times New Roman" w:hAnsi="Söhne" w:cs="Times New Roman"/>
          <w:strike/>
          <w:sz w:val="18"/>
          <w:highlight w:val="yellow"/>
          <w:lang w:val="en-IE"/>
        </w:rPr>
        <w:t>(blood, fin, gill, integument or mucous)</w:t>
      </w:r>
      <w:r w:rsidRPr="00235F0E">
        <w:rPr>
          <w:rFonts w:ascii="Söhne" w:eastAsia="Times New Roman" w:hAnsi="Söhne" w:cs="Times New Roman"/>
          <w:strike/>
          <w:sz w:val="18"/>
          <w:highlight w:val="yellow"/>
          <w:lang w:val="en-IE" w:eastAsia="fr-FR"/>
        </w:rPr>
        <w:t xml:space="preserve"> are </w:t>
      </w:r>
      <w:r w:rsidRPr="00235F0E">
        <w:rPr>
          <w:rFonts w:ascii="Söhne" w:eastAsia="Times New Roman" w:hAnsi="Söhne" w:cs="Times New Roman"/>
          <w:strike/>
          <w:sz w:val="18"/>
          <w:highlight w:val="yellow"/>
          <w:u w:val="double"/>
          <w:lang w:val="en-IE" w:eastAsia="fr-FR"/>
        </w:rPr>
        <w:t>un</w:t>
      </w:r>
      <w:r w:rsidRPr="00235F0E">
        <w:rPr>
          <w:rFonts w:ascii="Söhne" w:eastAsia="Times New Roman" w:hAnsi="Söhne" w:cs="Times New Roman"/>
          <w:strike/>
          <w:sz w:val="18"/>
          <w:highlight w:val="yellow"/>
          <w:lang w:val="en-IE" w:eastAsia="fr-FR"/>
        </w:rPr>
        <w:t>suitable for testing EHNV</w:t>
      </w:r>
      <w:r w:rsidRPr="00235F0E">
        <w:rPr>
          <w:rFonts w:ascii="Söhne" w:eastAsia="Times New Roman" w:hAnsi="Söhne" w:cs="Times New Roman"/>
          <w:strike/>
          <w:sz w:val="18"/>
          <w:highlight w:val="yellow"/>
          <w:u w:val="double"/>
          <w:lang w:val="en-IE" w:eastAsia="fr-FR"/>
        </w:rPr>
        <w:t xml:space="preserve"> </w:t>
      </w:r>
      <w:r w:rsidRPr="00235F0E">
        <w:rPr>
          <w:rFonts w:ascii="Söhne" w:eastAsia="Times New Roman" w:hAnsi="Söhne" w:cs="Times New Roman"/>
          <w:sz w:val="18"/>
          <w:highlight w:val="yellow"/>
          <w:u w:val="double"/>
          <w:lang w:val="en-IE" w:eastAsia="fr-FR"/>
        </w:rPr>
        <w:t>Not applicable</w:t>
      </w:r>
      <w:r w:rsidRPr="00235F0E">
        <w:rPr>
          <w:rFonts w:ascii="Söhne" w:eastAsia="Times New Roman" w:hAnsi="Söhne" w:cs="Times New Roman"/>
          <w:sz w:val="18"/>
          <w:lang w:val="en-IE" w:eastAsia="fr-FR"/>
        </w:rPr>
        <w:t>.</w:t>
      </w:r>
    </w:p>
    <w:p w14:paraId="35394092" w14:textId="77777777" w:rsidR="007442E7" w:rsidRPr="00235F0E"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235F0E">
        <w:rPr>
          <w:rFonts w:ascii="Söhne Kräftig" w:eastAsia="MS Mincho" w:hAnsi="Söhne Kräftig" w:cs="Times New Roman"/>
          <w:sz w:val="21"/>
          <w:szCs w:val="20"/>
          <w:lang w:val="da-DK" w:eastAsia="da-DK"/>
        </w:rPr>
        <w:t>3.5.</w:t>
      </w:r>
      <w:r w:rsidRPr="00235F0E">
        <w:rPr>
          <w:rFonts w:ascii="Söhne Kräftig" w:eastAsia="MS Mincho" w:hAnsi="Söhne Kräftig" w:cs="Times New Roman"/>
          <w:sz w:val="21"/>
          <w:szCs w:val="20"/>
          <w:lang w:val="da-DK" w:eastAsia="da-DK"/>
        </w:rPr>
        <w:tab/>
        <w:t>Preservation of samples for submission</w:t>
      </w:r>
    </w:p>
    <w:p w14:paraId="706EE0BA" w14:textId="77777777" w:rsidR="007442E7" w:rsidRPr="00235F0E" w:rsidRDefault="007442E7" w:rsidP="007442E7">
      <w:pPr>
        <w:spacing w:after="240" w:line="240" w:lineRule="auto"/>
        <w:ind w:left="425"/>
        <w:jc w:val="both"/>
        <w:rPr>
          <w:rFonts w:ascii="Söhne" w:eastAsia="Times New Roman" w:hAnsi="Söhne" w:cs="Times New Roman"/>
          <w:sz w:val="18"/>
          <w:lang w:val="en-IE"/>
        </w:rPr>
      </w:pPr>
      <w:r w:rsidRPr="00235F0E">
        <w:rPr>
          <w:rFonts w:ascii="Söhne" w:eastAsia="Times New Roman" w:hAnsi="Söhne" w:cs="Times New Roman"/>
          <w:sz w:val="18"/>
          <w:lang w:val="en-IE"/>
        </w:rPr>
        <w:t>For guidance on sample preservation methods for the intended test methods, see Chapter 2.3.0.</w:t>
      </w:r>
    </w:p>
    <w:p w14:paraId="68B0288B"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3.5.1.</w:t>
      </w:r>
      <w:r w:rsidRPr="00235F0E">
        <w:rPr>
          <w:rFonts w:ascii="Söhne Kräftig" w:eastAsia="Times New Roman" w:hAnsi="Söhne Kräftig" w:cs="Times New Roman"/>
          <w:bCs/>
          <w:sz w:val="20"/>
          <w:lang w:val="en-GB" w:eastAsia="fr-FR"/>
        </w:rPr>
        <w:tab/>
        <w:t xml:space="preserve">Samples for pathogen isolation </w:t>
      </w:r>
    </w:p>
    <w:p w14:paraId="491048C4" w14:textId="77777777" w:rsidR="007442E7" w:rsidRPr="00235F0E" w:rsidRDefault="007442E7" w:rsidP="007442E7">
      <w:pPr>
        <w:spacing w:after="240" w:line="240" w:lineRule="auto"/>
        <w:ind w:left="851"/>
        <w:jc w:val="both"/>
        <w:rPr>
          <w:rFonts w:ascii="Arial" w:eastAsia="Times New Roman" w:hAnsi="Arial" w:cs="Arial"/>
          <w:bCs/>
          <w:sz w:val="18"/>
          <w:szCs w:val="18"/>
          <w:u w:val="double"/>
          <w:lang w:val="en-IE" w:eastAsia="fr-FR"/>
        </w:rPr>
      </w:pPr>
      <w:r w:rsidRPr="00235F0E">
        <w:rPr>
          <w:rFonts w:ascii="Arial" w:eastAsia="Times New Roman" w:hAnsi="Arial" w:cs="Times New Roman"/>
          <w:bCs/>
          <w:sz w:val="18"/>
          <w:lang w:val="en-IE"/>
        </w:rPr>
        <w:t xml:space="preserve">For recommendations on transporting samples for virus isolation to the laboratory, see Section B.2.4 of Chapter 2.3.0 </w:t>
      </w:r>
      <w:r w:rsidRPr="00235F0E">
        <w:rPr>
          <w:rFonts w:ascii="Arial" w:eastAsia="Times New Roman" w:hAnsi="Arial" w:cs="Times New Roman"/>
          <w:bCs/>
          <w:i/>
          <w:iCs/>
          <w:sz w:val="18"/>
          <w:lang w:val="en-IE"/>
        </w:rPr>
        <w:t>General information</w:t>
      </w:r>
      <w:r w:rsidRPr="00235F0E">
        <w:rPr>
          <w:rFonts w:ascii="Arial" w:eastAsia="Times New Roman" w:hAnsi="Arial" w:cs="Times New Roman"/>
          <w:bCs/>
          <w:sz w:val="18"/>
          <w:lang w:val="en-IE"/>
        </w:rPr>
        <w:t xml:space="preserve"> (</w:t>
      </w:r>
      <w:r w:rsidRPr="00235F0E">
        <w:rPr>
          <w:rFonts w:ascii="Arial" w:eastAsia="Times New Roman" w:hAnsi="Arial" w:cs="Times New Roman"/>
          <w:bCs/>
          <w:i/>
          <w:iCs/>
          <w:sz w:val="18"/>
          <w:lang w:val="en-IE"/>
        </w:rPr>
        <w:t>diseases of fish</w:t>
      </w:r>
      <w:r w:rsidRPr="00235F0E">
        <w:rPr>
          <w:rFonts w:ascii="Arial" w:eastAsia="Times New Roman" w:hAnsi="Arial" w:cs="Times New Roman"/>
          <w:bCs/>
          <w:sz w:val="18"/>
          <w:lang w:val="en-IE"/>
        </w:rPr>
        <w:t xml:space="preserve">). </w:t>
      </w:r>
    </w:p>
    <w:p w14:paraId="10C4731A"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3.5.2.</w:t>
      </w:r>
      <w:r w:rsidRPr="00235F0E">
        <w:rPr>
          <w:rFonts w:ascii="Söhne Kräftig" w:eastAsia="Times New Roman" w:hAnsi="Söhne Kräftig" w:cs="Times New Roman"/>
          <w:bCs/>
          <w:sz w:val="20"/>
          <w:lang w:val="en-GB" w:eastAsia="fr-FR"/>
        </w:rPr>
        <w:tab/>
        <w:t>Preservation of samples for molecular detection</w:t>
      </w:r>
    </w:p>
    <w:p w14:paraId="5B807580" w14:textId="77777777" w:rsidR="007442E7" w:rsidRPr="00235F0E" w:rsidRDefault="007442E7" w:rsidP="007442E7">
      <w:pPr>
        <w:spacing w:after="240" w:line="240" w:lineRule="auto"/>
        <w:ind w:left="851"/>
        <w:jc w:val="both"/>
        <w:rPr>
          <w:rFonts w:ascii="Arial" w:eastAsia="Times New Roman" w:hAnsi="Arial" w:cs="Arial"/>
          <w:bCs/>
          <w:sz w:val="18"/>
          <w:szCs w:val="18"/>
          <w:u w:val="double"/>
          <w:lang w:val="en-IE" w:eastAsia="fr-FR"/>
        </w:rPr>
      </w:pPr>
      <w:r w:rsidRPr="00235F0E">
        <w:rPr>
          <w:rFonts w:ascii="Arial" w:eastAsia="Times New Roman" w:hAnsi="Arial" w:cs="Times New Roman"/>
          <w:bCs/>
          <w:strike/>
          <w:sz w:val="18"/>
          <w:lang w:val="en-IE" w:eastAsia="fr-FR"/>
        </w:rPr>
        <w:t>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r w:rsidRPr="00235F0E">
        <w:rPr>
          <w:rFonts w:ascii="Arial" w:eastAsia="Times New Roman" w:hAnsi="Arial" w:cs="Times New Roman"/>
          <w:strike/>
          <w:sz w:val="18"/>
          <w:lang w:val="en-IE" w:eastAsia="fr-FR"/>
        </w:rPr>
        <w:t xml:space="preserve"> </w:t>
      </w:r>
      <w:bookmarkStart w:id="1" w:name="_Hlk96695858"/>
      <w:r w:rsidRPr="00235F0E">
        <w:rPr>
          <w:rFonts w:ascii="Arial" w:eastAsia="Times New Roman" w:hAnsi="Arial" w:cs="Arial"/>
          <w:bCs/>
          <w:sz w:val="18"/>
          <w:szCs w:val="18"/>
          <w:u w:val="double"/>
          <w:lang w:val="en-IE"/>
        </w:rPr>
        <w:t xml:space="preserve">Standard sample collection, preservation and processing methods for molecular techniques can be found in Section B.2.5 of Chapter 2.3.0. </w:t>
      </w:r>
      <w:r w:rsidRPr="00235F0E">
        <w:rPr>
          <w:rFonts w:ascii="Arial" w:eastAsia="Times New Roman" w:hAnsi="Arial" w:cs="Times New Roman"/>
          <w:bCs/>
          <w:i/>
          <w:iCs/>
          <w:sz w:val="18"/>
          <w:lang w:val="en-IE"/>
        </w:rPr>
        <w:t>General information</w:t>
      </w:r>
      <w:r w:rsidRPr="00235F0E">
        <w:rPr>
          <w:rFonts w:ascii="Arial" w:eastAsia="Times New Roman" w:hAnsi="Arial" w:cs="Times New Roman"/>
          <w:bCs/>
          <w:sz w:val="18"/>
          <w:lang w:val="en-IE"/>
        </w:rPr>
        <w:t xml:space="preserve"> (</w:t>
      </w:r>
      <w:r w:rsidRPr="00235F0E">
        <w:rPr>
          <w:rFonts w:ascii="Arial" w:eastAsia="Times New Roman" w:hAnsi="Arial" w:cs="Times New Roman"/>
          <w:bCs/>
          <w:i/>
          <w:iCs/>
          <w:sz w:val="18"/>
          <w:lang w:val="en-IE"/>
        </w:rPr>
        <w:t>diseases of fish</w:t>
      </w:r>
      <w:r w:rsidRPr="00235F0E">
        <w:rPr>
          <w:rFonts w:ascii="Arial" w:eastAsia="Times New Roman" w:hAnsi="Arial" w:cs="Times New Roman"/>
          <w:bCs/>
          <w:sz w:val="18"/>
          <w:lang w:val="en-IE"/>
        </w:rPr>
        <w:t>)</w:t>
      </w:r>
      <w:bookmarkEnd w:id="1"/>
      <w:r w:rsidRPr="00235F0E">
        <w:rPr>
          <w:rFonts w:ascii="Arial" w:eastAsia="Times New Roman" w:hAnsi="Arial" w:cs="Times New Roman"/>
          <w:bCs/>
          <w:sz w:val="18"/>
          <w:lang w:val="en-IE"/>
        </w:rPr>
        <w:t>.</w:t>
      </w:r>
    </w:p>
    <w:p w14:paraId="6A288D28"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lastRenderedPageBreak/>
        <w:t>3.5.3.</w:t>
      </w:r>
      <w:r w:rsidRPr="00235F0E">
        <w:rPr>
          <w:rFonts w:ascii="Söhne Kräftig" w:eastAsia="Times New Roman" w:hAnsi="Söhne Kräftig" w:cs="Times New Roman"/>
          <w:bCs/>
          <w:sz w:val="20"/>
          <w:lang w:val="en-GB" w:eastAsia="fr-FR"/>
        </w:rPr>
        <w:tab/>
        <w:t xml:space="preserve">Samples for histopathology, immunohistochemistry or </w:t>
      </w:r>
      <w:r w:rsidRPr="00235F0E">
        <w:rPr>
          <w:rFonts w:ascii="Söhne Kräftig" w:eastAsia="Times New Roman" w:hAnsi="Söhne Kräftig" w:cs="Times New Roman"/>
          <w:bCs/>
          <w:i/>
          <w:sz w:val="20"/>
          <w:lang w:val="en-GB" w:eastAsia="fr-FR"/>
        </w:rPr>
        <w:t>in-situ</w:t>
      </w:r>
      <w:r w:rsidRPr="00235F0E">
        <w:rPr>
          <w:rFonts w:ascii="Söhne Kräftig" w:eastAsia="Times New Roman" w:hAnsi="Söhne Kräftig" w:cs="Times New Roman"/>
          <w:bCs/>
          <w:sz w:val="20"/>
          <w:lang w:val="en-GB" w:eastAsia="fr-FR"/>
        </w:rPr>
        <w:t xml:space="preserve"> hybridisation</w:t>
      </w:r>
    </w:p>
    <w:p w14:paraId="30BC39AF" w14:textId="77777777" w:rsidR="007442E7" w:rsidRPr="00235F0E" w:rsidRDefault="007442E7" w:rsidP="007442E7">
      <w:pPr>
        <w:spacing w:after="240" w:line="240" w:lineRule="auto"/>
        <w:ind w:left="851"/>
        <w:jc w:val="both"/>
        <w:rPr>
          <w:rFonts w:ascii="Arial" w:eastAsia="Times New Roman" w:hAnsi="Arial" w:cs="Arial"/>
          <w:bCs/>
          <w:sz w:val="18"/>
          <w:szCs w:val="18"/>
          <w:u w:val="double"/>
          <w:lang w:val="en-IE" w:eastAsia="fr-FR"/>
        </w:rPr>
      </w:pPr>
      <w:r w:rsidRPr="00235F0E">
        <w:rPr>
          <w:rFonts w:ascii="Arial" w:eastAsia="Times New Roman" w:hAnsi="Arial" w:cs="Times New Roman"/>
          <w:bCs/>
          <w:strike/>
          <w:sz w:val="18"/>
          <w:lang w:val="en-IE" w:eastAsia="fr-FR"/>
        </w:rPr>
        <w:t>Tissue samples for histopathology should be fixed immediately after collection in 10% neutral buffered formalin. The recommended ratio of fixative to tissue is 10:1.</w:t>
      </w:r>
      <w:r w:rsidRPr="00235F0E">
        <w:rPr>
          <w:rFonts w:ascii="Arial" w:eastAsia="Times New Roman" w:hAnsi="Arial" w:cs="Times New Roman"/>
          <w:strike/>
          <w:sz w:val="18"/>
          <w:lang w:val="en-IE" w:eastAsia="fr-FR"/>
        </w:rPr>
        <w:t xml:space="preserve"> </w:t>
      </w:r>
      <w:r w:rsidRPr="00235F0E">
        <w:rPr>
          <w:rFonts w:ascii="Arial" w:eastAsia="Times New Roman" w:hAnsi="Arial" w:cs="Arial"/>
          <w:bCs/>
          <w:sz w:val="18"/>
          <w:szCs w:val="18"/>
          <w:u w:val="double"/>
          <w:lang w:val="en-IE"/>
        </w:rPr>
        <w:t xml:space="preserve">Standard sample collection, preservation and processing methods for histological techniques can be found in Section 2.2 of Chapter 2.3.0 </w:t>
      </w:r>
      <w:r w:rsidRPr="00235F0E">
        <w:rPr>
          <w:rFonts w:ascii="Arial" w:eastAsia="Times New Roman" w:hAnsi="Arial" w:cs="Arial"/>
          <w:bCs/>
          <w:i/>
          <w:iCs/>
          <w:sz w:val="18"/>
          <w:szCs w:val="18"/>
          <w:u w:val="double"/>
          <w:lang w:val="en-IE"/>
        </w:rPr>
        <w:t>General information</w:t>
      </w:r>
      <w:r w:rsidRPr="00235F0E">
        <w:rPr>
          <w:rFonts w:ascii="Arial" w:eastAsia="Times New Roman" w:hAnsi="Arial" w:cs="Arial"/>
          <w:bCs/>
          <w:sz w:val="18"/>
          <w:szCs w:val="18"/>
          <w:u w:val="double"/>
          <w:lang w:val="en-IE"/>
        </w:rPr>
        <w:t xml:space="preserve"> (diseases of fish).</w:t>
      </w:r>
    </w:p>
    <w:p w14:paraId="3FFDB59B" w14:textId="77777777" w:rsidR="007442E7" w:rsidRPr="00235F0E"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235F0E">
        <w:rPr>
          <w:rFonts w:ascii="Söhne Kräftig" w:eastAsia="Times New Roman" w:hAnsi="Söhne Kräftig" w:cs="Times New Roman"/>
          <w:bCs/>
          <w:sz w:val="20"/>
          <w:lang w:val="en-GB" w:eastAsia="fr-FR"/>
        </w:rPr>
        <w:t>3.5.4.</w:t>
      </w:r>
      <w:r w:rsidRPr="00235F0E">
        <w:rPr>
          <w:rFonts w:ascii="Söhne Kräftig" w:eastAsia="Times New Roman" w:hAnsi="Söhne Kräftig" w:cs="Times New Roman"/>
          <w:bCs/>
          <w:sz w:val="20"/>
          <w:lang w:val="en-GB" w:eastAsia="fr-FR"/>
        </w:rPr>
        <w:tab/>
        <w:t>Samples for other tests</w:t>
      </w:r>
    </w:p>
    <w:p w14:paraId="032CDCA5" w14:textId="77777777" w:rsidR="007442E7" w:rsidRPr="00235F0E" w:rsidRDefault="007442E7" w:rsidP="007442E7">
      <w:pPr>
        <w:spacing w:after="240" w:line="240" w:lineRule="auto"/>
        <w:ind w:left="851"/>
        <w:jc w:val="both"/>
        <w:rPr>
          <w:rFonts w:ascii="Ottawa" w:eastAsia="MS Mincho" w:hAnsi="Ottawa" w:cs="Times New Roman"/>
          <w:b/>
          <w:sz w:val="21"/>
          <w:szCs w:val="20"/>
          <w:lang w:val="en-IE" w:eastAsia="da-DK"/>
        </w:rPr>
      </w:pPr>
      <w:r w:rsidRPr="00235F0E">
        <w:rPr>
          <w:rFonts w:ascii="Arial" w:eastAsia="Times New Roman" w:hAnsi="Arial" w:cs="Times New Roman"/>
          <w:bCs/>
          <w:sz w:val="18"/>
          <w:lang w:val="en-IE" w:eastAsia="fr-FR"/>
        </w:rPr>
        <w:t>Not recommended for routine diagnostic testing.</w:t>
      </w:r>
    </w:p>
    <w:p w14:paraId="6B19578B" w14:textId="77777777" w:rsidR="007442E7" w:rsidRPr="00235F0E"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235F0E">
        <w:rPr>
          <w:rFonts w:ascii="Söhne Kräftig" w:eastAsia="MS Mincho" w:hAnsi="Söhne Kräftig" w:cs="Times New Roman"/>
          <w:sz w:val="21"/>
          <w:szCs w:val="20"/>
          <w:lang w:val="da-DK" w:eastAsia="da-DK"/>
        </w:rPr>
        <w:t>3.6.</w:t>
      </w:r>
      <w:r w:rsidRPr="00235F0E">
        <w:rPr>
          <w:rFonts w:ascii="Söhne Kräftig" w:eastAsia="MS Mincho" w:hAnsi="Söhne Kräftig" w:cs="Times New Roman"/>
          <w:sz w:val="21"/>
          <w:szCs w:val="20"/>
          <w:lang w:val="da-DK" w:eastAsia="da-DK"/>
        </w:rPr>
        <w:tab/>
        <w:t>Pooling of samples</w:t>
      </w:r>
    </w:p>
    <w:p w14:paraId="464052C7" w14:textId="77777777" w:rsidR="007442E7" w:rsidRPr="00235F0E" w:rsidRDefault="007442E7" w:rsidP="007442E7">
      <w:pPr>
        <w:spacing w:after="240" w:line="240" w:lineRule="auto"/>
        <w:ind w:left="425"/>
        <w:jc w:val="both"/>
        <w:rPr>
          <w:rFonts w:ascii="Söhne" w:eastAsia="Times New Roman" w:hAnsi="Söhne" w:cs="Times New Roman"/>
          <w:bCs/>
          <w:sz w:val="18"/>
          <w:lang w:val="en-IE"/>
        </w:rPr>
      </w:pPr>
      <w:r w:rsidRPr="00235F0E">
        <w:rPr>
          <w:rFonts w:ascii="Söhne" w:eastAsia="Times New Roman" w:hAnsi="Söhne" w:cs="Times New Roman"/>
          <w:bCs/>
          <w:sz w:val="18"/>
          <w:lang w:val="en-IE"/>
        </w:rPr>
        <w:t xml:space="preserve">Pooling of samples from more than one individual animal for a given purpose should only be recommended where robust supporting data on diagnostic sensitivity and diagnostic specificity have been evaluated and found to be suitable. If the effect of pooling on diagnostic sensitivity has not been thoroughly evaluated, larger fish should be processed and tested individually. Small life stages such as fry or specimens can be pooled to provide the minimum amount of material needed for testing. </w:t>
      </w:r>
      <w:r w:rsidRPr="00235F0E">
        <w:rPr>
          <w:rFonts w:ascii="Söhne" w:eastAsia="Times New Roman" w:hAnsi="Söhne" w:cs="Times New Roman"/>
          <w:bCs/>
          <w:strike/>
          <w:sz w:val="18"/>
          <w:lang w:val="en-IE"/>
        </w:rPr>
        <w:t>If pooling is used, it is recommended to pool organ pieces from a maximum of five fish.</w:t>
      </w:r>
    </w:p>
    <w:p w14:paraId="2CB480A0" w14:textId="77777777" w:rsidR="007442E7" w:rsidRPr="00235F0E" w:rsidRDefault="007442E7" w:rsidP="007442E7">
      <w:pPr>
        <w:widowControl w:val="0"/>
        <w:spacing w:after="240" w:line="240" w:lineRule="auto"/>
        <w:ind w:left="425" w:right="-6" w:hanging="425"/>
        <w:jc w:val="both"/>
        <w:rPr>
          <w:rFonts w:ascii="Söhne Halbfett" w:eastAsia="Arial" w:hAnsi="Söhne Halbfett" w:cs="Arial"/>
          <w:szCs w:val="18"/>
          <w:u w:color="000000"/>
          <w:bdr w:val="nil"/>
          <w:lang w:val="en-US" w:eastAsia="fr-FR"/>
        </w:rPr>
      </w:pPr>
      <w:r w:rsidRPr="00235F0E">
        <w:rPr>
          <w:rFonts w:ascii="Söhne Halbfett" w:eastAsia="Arial" w:hAnsi="Söhne Halbfett" w:cs="Arial"/>
          <w:szCs w:val="18"/>
          <w:u w:color="000000"/>
          <w:bdr w:val="nil"/>
          <w:lang w:val="en-US" w:eastAsia="fr-FR"/>
        </w:rPr>
        <w:t>4.</w:t>
      </w:r>
      <w:r w:rsidRPr="00235F0E">
        <w:rPr>
          <w:rFonts w:ascii="Söhne Halbfett" w:eastAsia="Arial" w:hAnsi="Söhne Halbfett" w:cs="Arial"/>
          <w:szCs w:val="18"/>
          <w:u w:color="000000"/>
          <w:bdr w:val="nil"/>
          <w:lang w:val="en-US" w:eastAsia="fr-FR"/>
        </w:rPr>
        <w:tab/>
        <w:t>Diagnostic methods</w:t>
      </w:r>
    </w:p>
    <w:p w14:paraId="23B735EB" w14:textId="77777777" w:rsidR="007442E7" w:rsidRPr="00235F0E" w:rsidRDefault="007442E7" w:rsidP="007442E7">
      <w:pPr>
        <w:spacing w:after="240" w:line="240" w:lineRule="auto"/>
        <w:jc w:val="both"/>
        <w:rPr>
          <w:rFonts w:ascii="Söhne" w:eastAsia="MS Mincho" w:hAnsi="Söhne" w:cs="Times New Roman"/>
          <w:sz w:val="18"/>
          <w:u w:color="000000"/>
          <w:bdr w:val="nil"/>
          <w:lang w:val="en-IE" w:bidi="en-US"/>
        </w:rPr>
      </w:pPr>
      <w:r w:rsidRPr="00235F0E">
        <w:rPr>
          <w:rFonts w:ascii="Söhne" w:eastAsia="MS Mincho" w:hAnsi="Söhne" w:cs="Times New Roman"/>
          <w:sz w:val="18"/>
          <w:u w:color="000000"/>
          <w:bdr w:val="nil"/>
          <w:lang w:val="en-IE" w:bidi="en-US"/>
        </w:rPr>
        <w:t xml:space="preserve">The methods currently available for </w:t>
      </w:r>
      <w:r w:rsidRPr="00235F0E">
        <w:rPr>
          <w:rFonts w:ascii="Söhne" w:eastAsia="MS Mincho" w:hAnsi="Söhne" w:cs="Times New Roman"/>
          <w:strike/>
          <w:sz w:val="18"/>
          <w:u w:color="000000"/>
          <w:bdr w:val="nil"/>
          <w:lang w:val="en-IE" w:bidi="en-US"/>
        </w:rPr>
        <w:t xml:space="preserve">identifying infection </w:t>
      </w:r>
      <w:r w:rsidRPr="00235F0E">
        <w:rPr>
          <w:rFonts w:ascii="Söhne" w:eastAsia="MS Mincho" w:hAnsi="Söhne" w:cs="Times New Roman"/>
          <w:sz w:val="18"/>
          <w:u w:val="double" w:color="000000"/>
          <w:bdr w:val="nil"/>
          <w:lang w:val="en-IE" w:bidi="en-US"/>
        </w:rPr>
        <w:t>pathogen detection</w:t>
      </w:r>
      <w:r w:rsidRPr="00235F0E">
        <w:rPr>
          <w:rFonts w:ascii="Söhne" w:eastAsia="MS Mincho" w:hAnsi="Söhne" w:cs="Times New Roman"/>
          <w:sz w:val="18"/>
          <w:u w:color="000000"/>
          <w:bdr w:val="nil"/>
          <w:lang w:val="en-IE" w:bidi="en-US"/>
        </w:rPr>
        <w:t xml:space="preserve"> that can be used in i) surveillance of apparently healthy </w:t>
      </w:r>
      <w:r w:rsidRPr="00235F0E">
        <w:rPr>
          <w:rFonts w:ascii="Söhne" w:eastAsia="MS Mincho" w:hAnsi="Söhne" w:cs="Times New Roman"/>
          <w:strike/>
          <w:sz w:val="18"/>
          <w:u w:color="000000"/>
          <w:bdr w:val="nil"/>
          <w:lang w:val="en-IE" w:bidi="en-US"/>
        </w:rPr>
        <w:t xml:space="preserve">populations </w:t>
      </w:r>
      <w:r w:rsidRPr="00235F0E">
        <w:rPr>
          <w:rFonts w:ascii="Söhne" w:eastAsia="MS Mincho" w:hAnsi="Söhne" w:cs="Times New Roman"/>
          <w:sz w:val="18"/>
          <w:u w:val="double" w:color="000000"/>
          <w:bdr w:val="nil"/>
          <w:lang w:val="en-IE" w:bidi="en-US"/>
        </w:rPr>
        <w:t>animals</w:t>
      </w:r>
      <w:r w:rsidRPr="00235F0E">
        <w:rPr>
          <w:rFonts w:ascii="Söhne" w:eastAsia="MS Mincho" w:hAnsi="Söhne" w:cs="Times New Roman"/>
          <w:sz w:val="18"/>
          <w:u w:color="000000"/>
          <w:bdr w:val="nil"/>
          <w:lang w:val="en-IE" w:bidi="en-US"/>
        </w:rPr>
        <w:t xml:space="preserve">, ii) presumptive </w:t>
      </w:r>
      <w:r w:rsidRPr="00235F0E">
        <w:rPr>
          <w:rFonts w:ascii="Söhne" w:eastAsia="MS Mincho" w:hAnsi="Söhne" w:cs="Times New Roman"/>
          <w:sz w:val="18"/>
          <w:u w:val="double" w:color="000000"/>
          <w:bdr w:val="nil"/>
          <w:lang w:val="en-IE" w:bidi="en-US"/>
        </w:rPr>
        <w:t>diagnosis in clinically affected animals</w:t>
      </w:r>
      <w:r w:rsidRPr="00235F0E">
        <w:rPr>
          <w:rFonts w:ascii="Söhne" w:eastAsia="MS Mincho" w:hAnsi="Söhne" w:cs="Times New Roman"/>
          <w:sz w:val="18"/>
          <w:u w:color="000000"/>
          <w:bdr w:val="nil"/>
          <w:lang w:val="en-IE" w:bidi="en-US"/>
        </w:rPr>
        <w:t xml:space="preserve"> and iii) confirmatory diagnostic purposes are listed in Table 4.1. by </w:t>
      </w:r>
      <w:r w:rsidRPr="00235F0E">
        <w:rPr>
          <w:rFonts w:ascii="Söhne" w:eastAsia="MS Mincho" w:hAnsi="Söhne" w:cs="Times New Roman"/>
          <w:sz w:val="18"/>
          <w:u w:val="double" w:color="000000"/>
          <w:bdr w:val="nil"/>
          <w:lang w:val="en-IE" w:bidi="en-US"/>
        </w:rPr>
        <w:t>animal</w:t>
      </w:r>
      <w:r w:rsidRPr="00235F0E">
        <w:rPr>
          <w:rFonts w:ascii="Söhne" w:eastAsia="MS Mincho" w:hAnsi="Söhne" w:cs="Times New Roman"/>
          <w:sz w:val="18"/>
          <w:u w:color="000000"/>
          <w:bdr w:val="nil"/>
          <w:lang w:val="en-IE" w:bidi="en-US"/>
        </w:rPr>
        <w:t xml:space="preserve"> life stage. </w:t>
      </w:r>
    </w:p>
    <w:p w14:paraId="469C5043" w14:textId="77777777" w:rsidR="007442E7" w:rsidRPr="00235F0E" w:rsidRDefault="007442E7" w:rsidP="007442E7">
      <w:pPr>
        <w:spacing w:after="240" w:line="240" w:lineRule="auto"/>
        <w:jc w:val="both"/>
        <w:rPr>
          <w:rFonts w:ascii="Söhne" w:eastAsia="MS Mincho" w:hAnsi="Söhne" w:cs="Times New Roman"/>
          <w:strike/>
          <w:sz w:val="18"/>
          <w:u w:color="000000"/>
          <w:bdr w:val="nil"/>
          <w:lang w:val="en-IE" w:bidi="en-US"/>
        </w:rPr>
      </w:pPr>
      <w:r w:rsidRPr="00235F0E">
        <w:rPr>
          <w:rFonts w:ascii="Söhne" w:eastAsia="MS Mincho" w:hAnsi="Söhne" w:cs="Times New Roman"/>
          <w:strike/>
          <w:sz w:val="18"/>
          <w:u w:color="000000"/>
          <w:bdr w:val="nil"/>
          <w:lang w:val="en-IE" w:bidi="en-US"/>
        </w:rPr>
        <w:t xml:space="preserve">The designations used in the Table indicate: </w:t>
      </w:r>
    </w:p>
    <w:p w14:paraId="75BFF6A6" w14:textId="77777777" w:rsidR="007442E7" w:rsidRPr="00235F0E" w:rsidRDefault="007442E7" w:rsidP="007442E7">
      <w:pPr>
        <w:spacing w:after="240" w:line="240" w:lineRule="auto"/>
        <w:jc w:val="both"/>
        <w:rPr>
          <w:rFonts w:ascii="Söhne" w:eastAsia="Times New Roman" w:hAnsi="Söhne" w:cs="Arial"/>
          <w:sz w:val="18"/>
          <w:szCs w:val="18"/>
          <w:u w:val="double"/>
          <w:lang w:val="en-IE" w:bidi="en-US"/>
        </w:rPr>
      </w:pPr>
      <w:r w:rsidRPr="00235F0E">
        <w:rPr>
          <w:rFonts w:ascii="Söhne" w:eastAsia="Times New Roman" w:hAnsi="Söhne" w:cs="Arial"/>
          <w:b/>
          <w:bCs/>
          <w:sz w:val="18"/>
          <w:szCs w:val="18"/>
          <w:u w:val="double"/>
          <w:lang w:val="en-IE" w:bidi="en-US"/>
        </w:rPr>
        <w:t>Ratings</w:t>
      </w:r>
      <w:r w:rsidRPr="00235F0E">
        <w:rPr>
          <w:rFonts w:ascii="Söhne" w:eastAsia="Times New Roman" w:hAnsi="Söhne" w:cs="Arial"/>
          <w:b/>
          <w:bCs/>
          <w:sz w:val="18"/>
          <w:szCs w:val="18"/>
          <w:lang w:val="en-IE" w:bidi="en-US"/>
        </w:rPr>
        <w:t xml:space="preserve"> </w:t>
      </w:r>
      <w:r w:rsidRPr="00235F0E">
        <w:rPr>
          <w:rFonts w:ascii="Söhne" w:eastAsia="Times New Roman" w:hAnsi="Söhne" w:cs="Arial"/>
          <w:b/>
          <w:bCs/>
          <w:strike/>
          <w:sz w:val="18"/>
          <w:szCs w:val="18"/>
          <w:lang w:val="en-IE" w:bidi="en-US"/>
        </w:rPr>
        <w:t xml:space="preserve">against </w:t>
      </w:r>
      <w:r w:rsidRPr="00235F0E">
        <w:rPr>
          <w:rFonts w:ascii="Söhne" w:eastAsia="Times New Roman" w:hAnsi="Söhne" w:cs="Arial"/>
          <w:b/>
          <w:bCs/>
          <w:sz w:val="18"/>
          <w:szCs w:val="18"/>
          <w:u w:val="double"/>
          <w:lang w:val="en-IE" w:bidi="en-US"/>
        </w:rPr>
        <w:t>for purposes of use.</w:t>
      </w:r>
      <w:r w:rsidRPr="00235F0E">
        <w:rPr>
          <w:rFonts w:ascii="Söhne" w:eastAsia="Times New Roman" w:hAnsi="Söhne" w:cs="Arial"/>
          <w:sz w:val="18"/>
          <w:szCs w:val="18"/>
          <w:u w:val="double"/>
          <w:lang w:val="en-IE" w:bidi="en-US"/>
        </w:rPr>
        <w:t xml:space="preserve"> For each recommended assay a qualitative rating</w:t>
      </w:r>
      <w:r w:rsidRPr="00235F0E">
        <w:rPr>
          <w:rFonts w:ascii="Söhne" w:eastAsia="Times New Roman" w:hAnsi="Söhne" w:cs="Arial"/>
          <w:sz w:val="18"/>
          <w:szCs w:val="18"/>
          <w:lang w:val="en-IE" w:bidi="en-US"/>
        </w:rPr>
        <w:t xml:space="preserve"> </w:t>
      </w:r>
      <w:r w:rsidRPr="00235F0E">
        <w:rPr>
          <w:rFonts w:ascii="Söhne" w:eastAsia="Times New Roman" w:hAnsi="Söhne" w:cs="Arial"/>
          <w:strike/>
          <w:sz w:val="18"/>
          <w:szCs w:val="18"/>
          <w:lang w:val="en-IE" w:bidi="en-US"/>
        </w:rPr>
        <w:t xml:space="preserve">against </w:t>
      </w:r>
      <w:r w:rsidRPr="00235F0E">
        <w:rPr>
          <w:rFonts w:ascii="Söhne" w:eastAsia="Times New Roman" w:hAnsi="Söhne" w:cs="Arial"/>
          <w:sz w:val="18"/>
          <w:szCs w:val="18"/>
          <w:u w:val="double"/>
          <w:lang w:val="en-IE" w:bidi="en-US"/>
        </w:rPr>
        <w:t xml:space="preserve">for the purpose of use is provided. The ratings are determined based on multiple performance and operational factors relevant to application of an assay for a defined purpose. These factors include appropriate diagnostic performance characteristics, level of assay validation, </w:t>
      </w:r>
      <w:r w:rsidRPr="00235F0E">
        <w:rPr>
          <w:rFonts w:ascii="Söhne" w:eastAsia="Times New Roman" w:hAnsi="Söhne" w:cs="Arial"/>
          <w:strike/>
          <w:sz w:val="18"/>
          <w:szCs w:val="18"/>
          <w:lang w:val="en-IE" w:bidi="en-US"/>
        </w:rPr>
        <w:t xml:space="preserve">successful application by diagnostic laboratories, </w:t>
      </w:r>
      <w:r w:rsidRPr="00235F0E">
        <w:rPr>
          <w:rFonts w:ascii="Söhne" w:eastAsia="Times New Roman" w:hAnsi="Söhne" w:cs="Arial"/>
          <w:sz w:val="18"/>
          <w:szCs w:val="18"/>
          <w:u w:val="double"/>
          <w:lang w:val="en-IE" w:bidi="en-US"/>
        </w:rPr>
        <w:t xml:space="preserve">availability, cost, timeliness, and sample throughput and operability. For a specific purpose of use, assays are rated as: </w:t>
      </w:r>
    </w:p>
    <w:p w14:paraId="6066361D" w14:textId="77777777" w:rsidR="007442E7" w:rsidRPr="00235F0E" w:rsidRDefault="007442E7" w:rsidP="007442E7">
      <w:pPr>
        <w:pBdr>
          <w:between w:val="nil"/>
          <w:bar w:val="nil"/>
        </w:pBdr>
        <w:spacing w:before="120" w:after="0" w:line="240" w:lineRule="auto"/>
        <w:rPr>
          <w:rFonts w:ascii="Söhne" w:eastAsia="Arial" w:hAnsi="Söhne" w:cs="Arial"/>
          <w:strike/>
          <w:color w:val="000000"/>
          <w:sz w:val="18"/>
          <w:szCs w:val="18"/>
          <w:u w:color="000000"/>
          <w:bdr w:val="nil"/>
        </w:rPr>
      </w:pPr>
      <w:r w:rsidRPr="00235F0E">
        <w:rPr>
          <w:rFonts w:ascii="Söhne" w:eastAsia="Calibri" w:hAnsi="Söhne" w:cs="Calibri"/>
          <w:strike/>
          <w:color w:val="000000"/>
          <w:sz w:val="18"/>
          <w:szCs w:val="18"/>
          <w:u w:color="000000"/>
          <w:bdr w:val="nil"/>
        </w:rPr>
        <w:t xml:space="preserve">Key: </w:t>
      </w:r>
    </w:p>
    <w:p w14:paraId="4C36E175" w14:textId="77777777" w:rsidR="007442E7" w:rsidRPr="00235F0E" w:rsidRDefault="007442E7" w:rsidP="007442E7">
      <w:pPr>
        <w:pBdr>
          <w:between w:val="nil"/>
          <w:bar w:val="nil"/>
        </w:pBdr>
        <w:spacing w:after="0" w:line="240" w:lineRule="auto"/>
        <w:ind w:left="1701" w:hanging="1701"/>
        <w:rPr>
          <w:rFonts w:ascii="Söhne" w:eastAsia="Arial" w:hAnsi="Söhne" w:cs="Arial"/>
          <w:color w:val="000000"/>
          <w:sz w:val="18"/>
          <w:szCs w:val="18"/>
          <w:u w:color="000000"/>
          <w:bdr w:val="nil"/>
        </w:rPr>
      </w:pPr>
      <w:r w:rsidRPr="00235F0E">
        <w:rPr>
          <w:rFonts w:ascii="Söhne" w:eastAsia="Calibri" w:hAnsi="Söhne" w:cs="Calibri"/>
          <w:color w:val="000000"/>
          <w:sz w:val="18"/>
          <w:szCs w:val="18"/>
          <w:u w:color="000000"/>
          <w:bdr w:val="nil"/>
        </w:rPr>
        <w:t>+++ =</w:t>
      </w:r>
      <w:r w:rsidRPr="00235F0E">
        <w:rPr>
          <w:rFonts w:ascii="Söhne" w:eastAsia="Calibri" w:hAnsi="Söhne" w:cs="Calibri"/>
          <w:color w:val="000000"/>
          <w:sz w:val="18"/>
          <w:szCs w:val="18"/>
          <w:u w:color="000000"/>
          <w:bdr w:val="nil"/>
        </w:rPr>
        <w:tab/>
      </w:r>
      <w:r w:rsidRPr="00235F0E">
        <w:rPr>
          <w:rFonts w:ascii="Söhne" w:eastAsia="Calibri" w:hAnsi="Söhne" w:cs="Arial"/>
          <w:strike/>
          <w:sz w:val="18"/>
          <w:szCs w:val="18"/>
        </w:rPr>
        <w:t xml:space="preserve">Most suitable </w:t>
      </w:r>
      <w:r w:rsidRPr="00235F0E">
        <w:rPr>
          <w:rFonts w:ascii="Söhne" w:eastAsia="Calibri" w:hAnsi="Söhne" w:cs="Arial"/>
          <w:sz w:val="18"/>
          <w:szCs w:val="18"/>
        </w:rPr>
        <w:t xml:space="preserve">Methods </w:t>
      </w:r>
      <w:r w:rsidRPr="00235F0E">
        <w:rPr>
          <w:rFonts w:ascii="Söhne" w:eastAsia="Calibri" w:hAnsi="Söhne" w:cs="Arial"/>
          <w:strike/>
          <w:sz w:val="18"/>
          <w:szCs w:val="18"/>
        </w:rPr>
        <w:t xml:space="preserve">– </w:t>
      </w:r>
      <w:r w:rsidRPr="00235F0E">
        <w:rPr>
          <w:rFonts w:ascii="Söhne" w:eastAsia="Arial" w:hAnsi="Söhne" w:cs="Arial"/>
          <w:color w:val="000000"/>
          <w:sz w:val="18"/>
          <w:szCs w:val="18"/>
          <w:u w:val="double" w:color="000000"/>
          <w:bdr w:val="nil"/>
        </w:rPr>
        <w:t>are most suitable with</w:t>
      </w:r>
      <w:r w:rsidRPr="00235F0E">
        <w:rPr>
          <w:rFonts w:ascii="Söhne" w:eastAsia="Arial" w:hAnsi="Söhne" w:cs="Arial"/>
          <w:color w:val="000000"/>
          <w:sz w:val="18"/>
          <w:szCs w:val="18"/>
          <w:u w:color="000000"/>
          <w:bdr w:val="nil"/>
        </w:rPr>
        <w:t xml:space="preserve"> </w:t>
      </w:r>
      <w:r w:rsidRPr="00235F0E">
        <w:rPr>
          <w:rFonts w:ascii="Söhne" w:eastAsia="Calibri" w:hAnsi="Söhne" w:cs="Arial"/>
          <w:sz w:val="18"/>
          <w:szCs w:val="18"/>
        </w:rPr>
        <w:t>desirable performance and operational characteristics</w:t>
      </w:r>
      <w:r w:rsidRPr="00235F0E">
        <w:rPr>
          <w:rFonts w:ascii="Söhne" w:eastAsia="Calibri" w:hAnsi="Söhne" w:cs="Calibri"/>
          <w:color w:val="000000"/>
          <w:sz w:val="18"/>
          <w:szCs w:val="18"/>
          <w:u w:color="000000"/>
          <w:bdr w:val="nil"/>
        </w:rPr>
        <w:t>.</w:t>
      </w:r>
    </w:p>
    <w:p w14:paraId="7074270F" w14:textId="77777777" w:rsidR="007442E7" w:rsidRPr="00235F0E" w:rsidRDefault="007442E7" w:rsidP="007442E7">
      <w:pPr>
        <w:pBdr>
          <w:between w:val="nil"/>
          <w:bar w:val="nil"/>
        </w:pBdr>
        <w:spacing w:after="0" w:line="240" w:lineRule="auto"/>
        <w:ind w:left="1701" w:hanging="1701"/>
        <w:rPr>
          <w:rFonts w:ascii="Söhne" w:eastAsia="Arial" w:hAnsi="Söhne" w:cs="Arial"/>
          <w:color w:val="000000"/>
          <w:sz w:val="18"/>
          <w:szCs w:val="18"/>
          <w:u w:color="000000"/>
          <w:bdr w:val="nil"/>
        </w:rPr>
      </w:pPr>
      <w:r w:rsidRPr="00235F0E">
        <w:rPr>
          <w:rFonts w:ascii="Söhne" w:eastAsia="Calibri" w:hAnsi="Söhne" w:cs="Calibri"/>
          <w:color w:val="000000"/>
          <w:sz w:val="18"/>
          <w:szCs w:val="18"/>
          <w:u w:color="000000"/>
          <w:bdr w:val="nil"/>
        </w:rPr>
        <w:t xml:space="preserve">++ = </w:t>
      </w:r>
      <w:r w:rsidRPr="00235F0E">
        <w:rPr>
          <w:rFonts w:ascii="Söhne" w:eastAsia="Calibri" w:hAnsi="Söhne" w:cs="Calibri"/>
          <w:color w:val="000000"/>
          <w:sz w:val="18"/>
          <w:szCs w:val="18"/>
          <w:u w:color="000000"/>
          <w:bdr w:val="nil"/>
        </w:rPr>
        <w:tab/>
      </w:r>
      <w:r w:rsidRPr="00235F0E">
        <w:rPr>
          <w:rFonts w:ascii="Söhne" w:eastAsia="Calibri" w:hAnsi="Söhne" w:cs="Calibri"/>
          <w:strike/>
          <w:color w:val="000000"/>
          <w:sz w:val="18"/>
          <w:szCs w:val="18"/>
          <w:u w:color="000000"/>
          <w:bdr w:val="nil"/>
        </w:rPr>
        <w:t xml:space="preserve">Suitable </w:t>
      </w:r>
      <w:r w:rsidRPr="00235F0E">
        <w:rPr>
          <w:rFonts w:ascii="Söhne" w:eastAsia="Calibri" w:hAnsi="Söhne" w:cs="Calibri"/>
          <w:color w:val="000000"/>
          <w:sz w:val="18"/>
          <w:szCs w:val="18"/>
          <w:u w:color="000000"/>
          <w:bdr w:val="nil"/>
        </w:rPr>
        <w:t>Method</w:t>
      </w:r>
      <w:r w:rsidRPr="00235F0E">
        <w:rPr>
          <w:rFonts w:ascii="Söhne" w:eastAsia="Calibri" w:hAnsi="Söhne" w:cs="Calibri"/>
          <w:strike/>
          <w:color w:val="000000"/>
          <w:sz w:val="18"/>
          <w:szCs w:val="18"/>
          <w:u w:color="000000"/>
          <w:bdr w:val="nil"/>
        </w:rPr>
        <w:t>(</w:t>
      </w:r>
      <w:r w:rsidRPr="00235F0E">
        <w:rPr>
          <w:rFonts w:ascii="Söhne" w:eastAsia="Calibri" w:hAnsi="Söhne" w:cs="Calibri"/>
          <w:color w:val="000000"/>
          <w:sz w:val="18"/>
          <w:szCs w:val="18"/>
          <w:u w:color="000000"/>
          <w:bdr w:val="nil"/>
        </w:rPr>
        <w:t>s</w:t>
      </w:r>
      <w:r w:rsidRPr="00235F0E">
        <w:rPr>
          <w:rFonts w:ascii="Söhne" w:eastAsia="Calibri" w:hAnsi="Söhne" w:cs="Calibri"/>
          <w:strike/>
          <w:color w:val="000000"/>
          <w:sz w:val="18"/>
          <w:szCs w:val="18"/>
          <w:bdr w:val="nil"/>
        </w:rPr>
        <w:t>)</w:t>
      </w:r>
      <w:r w:rsidRPr="00235F0E">
        <w:rPr>
          <w:rFonts w:ascii="Söhne" w:eastAsia="Calibri" w:hAnsi="Söhne" w:cs="Calibri"/>
          <w:color w:val="000000"/>
          <w:sz w:val="18"/>
          <w:szCs w:val="18"/>
          <w:bdr w:val="nil"/>
        </w:rPr>
        <w:t xml:space="preserve"> </w:t>
      </w:r>
      <w:r w:rsidRPr="00235F0E">
        <w:rPr>
          <w:rFonts w:ascii="Söhne" w:eastAsia="Arial" w:hAnsi="Söhne" w:cs="Arial"/>
          <w:color w:val="000000"/>
          <w:sz w:val="18"/>
          <w:szCs w:val="18"/>
          <w:u w:val="double" w:color="000000"/>
          <w:bdr w:val="nil"/>
        </w:rPr>
        <w:t>are suitable with</w:t>
      </w:r>
      <w:r w:rsidRPr="00235F0E">
        <w:rPr>
          <w:rFonts w:ascii="Söhne" w:eastAsia="Arial" w:hAnsi="Söhne" w:cs="Arial"/>
          <w:color w:val="000000"/>
          <w:sz w:val="18"/>
          <w:szCs w:val="18"/>
          <w:u w:color="000000"/>
          <w:bdr w:val="nil"/>
        </w:rPr>
        <w:t xml:space="preserve"> </w:t>
      </w:r>
      <w:r w:rsidRPr="00235F0E">
        <w:rPr>
          <w:rFonts w:ascii="Söhne" w:eastAsia="Calibri" w:hAnsi="Söhne" w:cs="Arial"/>
          <w:sz w:val="18"/>
          <w:szCs w:val="18"/>
        </w:rPr>
        <w:t>acceptable performance and operational characteristics under most circumstances</w:t>
      </w:r>
      <w:r w:rsidRPr="00235F0E">
        <w:rPr>
          <w:rFonts w:ascii="Söhne" w:eastAsia="Calibri" w:hAnsi="Söhne" w:cs="Calibri"/>
          <w:color w:val="000000"/>
          <w:sz w:val="18"/>
          <w:szCs w:val="18"/>
          <w:u w:color="000000"/>
          <w:bdr w:val="nil"/>
        </w:rPr>
        <w:t xml:space="preserve">. </w:t>
      </w:r>
    </w:p>
    <w:p w14:paraId="330B5752" w14:textId="77777777" w:rsidR="007442E7" w:rsidRPr="00235F0E" w:rsidRDefault="007442E7" w:rsidP="007442E7">
      <w:pPr>
        <w:pBdr>
          <w:between w:val="nil"/>
          <w:bar w:val="nil"/>
        </w:pBdr>
        <w:spacing w:after="0" w:line="240" w:lineRule="auto"/>
        <w:ind w:left="1701" w:hanging="1701"/>
        <w:rPr>
          <w:rFonts w:ascii="Söhne" w:eastAsia="Arial" w:hAnsi="Söhne" w:cs="Arial"/>
          <w:color w:val="000000"/>
          <w:sz w:val="18"/>
          <w:szCs w:val="18"/>
          <w:u w:color="000000"/>
          <w:bdr w:val="nil"/>
        </w:rPr>
      </w:pPr>
      <w:r w:rsidRPr="00235F0E">
        <w:rPr>
          <w:rFonts w:ascii="Söhne" w:eastAsia="Calibri" w:hAnsi="Söhne" w:cs="Calibri"/>
          <w:color w:val="000000"/>
          <w:sz w:val="18"/>
          <w:szCs w:val="18"/>
          <w:u w:color="000000"/>
          <w:bdr w:val="nil"/>
        </w:rPr>
        <w:t xml:space="preserve">+ = </w:t>
      </w:r>
      <w:r w:rsidRPr="00235F0E">
        <w:rPr>
          <w:rFonts w:ascii="Söhne" w:eastAsia="Calibri" w:hAnsi="Söhne" w:cs="Calibri"/>
          <w:color w:val="000000"/>
          <w:sz w:val="18"/>
          <w:szCs w:val="18"/>
          <w:u w:color="000000"/>
          <w:bdr w:val="nil"/>
        </w:rPr>
        <w:tab/>
      </w:r>
      <w:r w:rsidRPr="00235F0E">
        <w:rPr>
          <w:rFonts w:ascii="Söhne" w:eastAsia="Calibri" w:hAnsi="Söhne" w:cs="Arial"/>
          <w:strike/>
          <w:sz w:val="18"/>
          <w:szCs w:val="18"/>
        </w:rPr>
        <w:t xml:space="preserve">Less suitable </w:t>
      </w:r>
      <w:r w:rsidRPr="00235F0E">
        <w:rPr>
          <w:rFonts w:ascii="Söhne" w:eastAsia="Calibri" w:hAnsi="Söhne" w:cs="Arial"/>
          <w:sz w:val="18"/>
          <w:szCs w:val="18"/>
        </w:rPr>
        <w:t xml:space="preserve">Methods </w:t>
      </w:r>
      <w:r w:rsidRPr="00235F0E">
        <w:rPr>
          <w:rFonts w:ascii="Söhne" w:eastAsia="Calibri" w:hAnsi="Söhne" w:cs="Arial"/>
          <w:strike/>
          <w:sz w:val="18"/>
          <w:szCs w:val="18"/>
        </w:rPr>
        <w:t xml:space="preserve">– </w:t>
      </w:r>
      <w:r w:rsidRPr="00235F0E">
        <w:rPr>
          <w:rFonts w:ascii="Söhne" w:eastAsia="Arial" w:hAnsi="Söhne" w:cs="Arial"/>
          <w:color w:val="000000"/>
          <w:sz w:val="18"/>
          <w:szCs w:val="18"/>
          <w:u w:val="double" w:color="000000"/>
          <w:bdr w:val="nil"/>
        </w:rPr>
        <w:t>are suitable, but</w:t>
      </w:r>
      <w:r w:rsidRPr="00235F0E">
        <w:rPr>
          <w:rFonts w:ascii="Söhne" w:eastAsia="Calibri" w:hAnsi="Söhne" w:cs="Arial"/>
          <w:sz w:val="18"/>
          <w:szCs w:val="18"/>
        </w:rPr>
        <w:t xml:space="preserve"> performance or operational characteristics may </w:t>
      </w:r>
      <w:r w:rsidRPr="00235F0E">
        <w:rPr>
          <w:rFonts w:ascii="Söhne" w:eastAsia="Calibri" w:hAnsi="Söhne" w:cs="Arial"/>
          <w:strike/>
          <w:sz w:val="18"/>
          <w:szCs w:val="18"/>
        </w:rPr>
        <w:t xml:space="preserve">significantly </w:t>
      </w:r>
      <w:r w:rsidRPr="00235F0E">
        <w:rPr>
          <w:rFonts w:ascii="Söhne" w:eastAsia="Calibri" w:hAnsi="Söhne" w:cs="Arial"/>
          <w:sz w:val="18"/>
          <w:szCs w:val="18"/>
        </w:rPr>
        <w:t xml:space="preserve">limit application </w:t>
      </w:r>
      <w:r w:rsidRPr="00235F0E">
        <w:rPr>
          <w:rFonts w:ascii="Söhne" w:eastAsia="Calibri" w:hAnsi="Söhne" w:cs="Arial"/>
          <w:sz w:val="18"/>
          <w:szCs w:val="18"/>
          <w:u w:val="double"/>
        </w:rPr>
        <w:t>under some circumstances</w:t>
      </w:r>
      <w:r w:rsidRPr="00235F0E">
        <w:rPr>
          <w:rFonts w:ascii="Söhne" w:eastAsia="Arial" w:hAnsi="Söhne" w:cs="Arial"/>
          <w:color w:val="000000"/>
          <w:sz w:val="18"/>
          <w:szCs w:val="18"/>
          <w:u w:color="000000"/>
          <w:bdr w:val="nil"/>
        </w:rPr>
        <w:t xml:space="preserve">. </w:t>
      </w:r>
    </w:p>
    <w:p w14:paraId="5521BBC8" w14:textId="77777777" w:rsidR="007442E7" w:rsidRPr="00235F0E" w:rsidRDefault="007442E7" w:rsidP="007442E7">
      <w:pPr>
        <w:pBdr>
          <w:between w:val="nil"/>
          <w:bar w:val="nil"/>
        </w:pBdr>
        <w:spacing w:after="240" w:line="240" w:lineRule="auto"/>
        <w:ind w:left="1701" w:hanging="1701"/>
        <w:rPr>
          <w:rFonts w:ascii="Söhne" w:eastAsia="Calibri" w:hAnsi="Söhne" w:cs="Calibri"/>
          <w:color w:val="000000"/>
          <w:sz w:val="18"/>
          <w:szCs w:val="18"/>
          <w:u w:color="000000"/>
          <w:bdr w:val="nil"/>
        </w:rPr>
      </w:pPr>
      <w:r w:rsidRPr="00235F0E">
        <w:rPr>
          <w:rFonts w:ascii="Söhne" w:eastAsia="Calibri" w:hAnsi="Söhne" w:cs="Calibri"/>
          <w:color w:val="000000"/>
          <w:sz w:val="18"/>
          <w:szCs w:val="18"/>
          <w:u w:color="000000"/>
          <w:bdr w:val="nil"/>
        </w:rPr>
        <w:t xml:space="preserve">Shaded boxes = </w:t>
      </w:r>
      <w:r w:rsidRPr="00235F0E">
        <w:rPr>
          <w:rFonts w:ascii="Söhne" w:eastAsia="Calibri" w:hAnsi="Söhne" w:cs="Calibri"/>
          <w:color w:val="000000"/>
          <w:sz w:val="18"/>
          <w:szCs w:val="18"/>
          <w:u w:color="000000"/>
          <w:bdr w:val="nil"/>
        </w:rPr>
        <w:tab/>
        <w:t>Not appropriate for this purpose.</w:t>
      </w:r>
    </w:p>
    <w:p w14:paraId="0A2DBD14" w14:textId="77777777" w:rsidR="007442E7" w:rsidRPr="00235F0E" w:rsidRDefault="007442E7" w:rsidP="007442E7">
      <w:pPr>
        <w:spacing w:after="240" w:line="240" w:lineRule="auto"/>
        <w:jc w:val="both"/>
        <w:rPr>
          <w:rFonts w:ascii="Söhne" w:eastAsia="MS Mincho" w:hAnsi="Söhne" w:cs="Times New Roman"/>
          <w:strike/>
          <w:sz w:val="18"/>
          <w:u w:color="000000"/>
          <w:bdr w:val="nil"/>
          <w:lang w:val="en-IE" w:bidi="en-US"/>
        </w:rPr>
      </w:pPr>
      <w:r w:rsidRPr="00235F0E">
        <w:rPr>
          <w:rFonts w:ascii="Söhne" w:eastAsia="MS Mincho" w:hAnsi="Söhne" w:cs="Times New Roman"/>
          <w:strike/>
          <w:sz w:val="18"/>
          <w:u w:color="000000"/>
          <w:bdr w:val="nil"/>
          <w:lang w:val="en-IE" w:bidi="en-US"/>
        </w:rPr>
        <w:t>The selection of a test for a given purpose depends on the analytical and diagnostic sensitivities and specificities repeatability and reproducibility. OIE Reference Laboratories welcome feedback on diagnostic performance for assays, in particular PCR methods, for factors affecting assay analytical sensitivity or analytical specificity, such as tissue components inhibiting amplification, presence of nonspecific or uncertain bands, etc., and any assays that are in the +++ category.</w:t>
      </w:r>
    </w:p>
    <w:p w14:paraId="17BB5E71" w14:textId="77777777" w:rsidR="007442E7" w:rsidRPr="00235F0E" w:rsidRDefault="007442E7" w:rsidP="007442E7">
      <w:pPr>
        <w:spacing w:after="240" w:line="240" w:lineRule="auto"/>
        <w:jc w:val="both"/>
        <w:rPr>
          <w:rFonts w:ascii="Söhne" w:eastAsia="Times New Roman" w:hAnsi="Söhne" w:cs="Times New Roman"/>
          <w:sz w:val="18"/>
          <w:u w:val="double"/>
          <w:lang w:val="en-IE" w:bidi="en-US"/>
        </w:rPr>
      </w:pPr>
      <w:r w:rsidRPr="00235F0E">
        <w:rPr>
          <w:rFonts w:ascii="Söhne" w:eastAsia="Times New Roman" w:hAnsi="Söhne" w:cs="Times New Roman"/>
          <w:b/>
          <w:bCs/>
          <w:sz w:val="18"/>
          <w:u w:val="double"/>
          <w:lang w:val="en-IE" w:bidi="en-US"/>
        </w:rPr>
        <w:t>Validation stage</w:t>
      </w:r>
      <w:r w:rsidRPr="00235F0E">
        <w:rPr>
          <w:rFonts w:ascii="Söhne" w:eastAsia="Times New Roman" w:hAnsi="Söhne" w:cs="Times New Roman"/>
          <w:sz w:val="18"/>
          <w:u w:val="double"/>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0A22D50B" w14:textId="77777777" w:rsidR="007442E7" w:rsidRPr="00235F0E" w:rsidRDefault="007442E7" w:rsidP="007442E7">
      <w:pPr>
        <w:spacing w:after="240" w:line="240" w:lineRule="auto"/>
        <w:jc w:val="both"/>
        <w:rPr>
          <w:rFonts w:ascii="Söhne" w:eastAsia="Times New Roman" w:hAnsi="Söhne" w:cs="Times New Roman"/>
          <w:sz w:val="18"/>
          <w:u w:val="double"/>
          <w:lang w:val="en-IE" w:bidi="en-US"/>
        </w:rPr>
        <w:sectPr w:rsidR="007442E7" w:rsidRPr="00235F0E" w:rsidSect="002115E7">
          <w:headerReference w:type="even" r:id="rId7"/>
          <w:headerReference w:type="first" r:id="rId8"/>
          <w:footerReference w:type="first" r:id="rId9"/>
          <w:pgSz w:w="11906" w:h="16838" w:code="9"/>
          <w:pgMar w:top="1699" w:right="1138" w:bottom="2131" w:left="1138" w:header="709" w:footer="562" w:gutter="0"/>
          <w:cols w:space="708"/>
          <w:docGrid w:linePitch="360"/>
        </w:sectPr>
      </w:pPr>
      <w:r w:rsidRPr="00235F0E">
        <w:rPr>
          <w:rFonts w:ascii="Söhne" w:eastAsia="Times New Roman" w:hAnsi="Söhne" w:cs="Times New Roman"/>
          <w:sz w:val="18"/>
          <w:u w:val="double"/>
          <w:lang w:val="en-IE" w:bidi="en-US"/>
        </w:rPr>
        <w:t xml:space="preserve">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 </w:t>
      </w:r>
    </w:p>
    <w:p w14:paraId="4F7B2433" w14:textId="77777777" w:rsidR="007442E7" w:rsidRPr="007442E7" w:rsidRDefault="007442E7" w:rsidP="007442E7">
      <w:pPr>
        <w:spacing w:after="240" w:line="240" w:lineRule="auto"/>
        <w:jc w:val="both"/>
        <w:rPr>
          <w:rFonts w:ascii="Söhne" w:eastAsia="Times New Roman" w:hAnsi="Söhne" w:cs="Times New Roman"/>
          <w:sz w:val="18"/>
          <w:u w:val="double"/>
          <w:lang w:val="en-IE" w:bidi="en-US"/>
        </w:rPr>
        <w:sectPr w:rsidR="007442E7" w:rsidRPr="007442E7" w:rsidSect="002115E7">
          <w:headerReference w:type="even" r:id="rId10"/>
          <w:headerReference w:type="first" r:id="rId11"/>
          <w:footerReference w:type="first" r:id="rId12"/>
          <w:pgSz w:w="11906" w:h="16838" w:code="9"/>
          <w:pgMar w:top="1699" w:right="1138" w:bottom="2131" w:left="1138" w:header="709" w:footer="562" w:gutter="0"/>
          <w:cols w:space="708"/>
          <w:docGrid w:linePitch="360"/>
        </w:sectPr>
      </w:pPr>
      <w:r w:rsidRPr="007442E7">
        <w:rPr>
          <w:rFonts w:ascii="Söhne" w:eastAsia="Times New Roman" w:hAnsi="Söhne" w:cs="Times New Roman"/>
          <w:sz w:val="18"/>
          <w:u w:val="double"/>
          <w:lang w:val="en-IE" w:bidi="en-US"/>
        </w:rPr>
        <w:lastRenderedPageBreak/>
        <w:t xml:space="preserve">standards amended if necessary. </w:t>
      </w:r>
    </w:p>
    <w:p w14:paraId="422889C0" w14:textId="77777777" w:rsidR="007442E7" w:rsidRPr="007442E7" w:rsidRDefault="007442E7" w:rsidP="007442E7">
      <w:pPr>
        <w:spacing w:after="120" w:line="240" w:lineRule="auto"/>
        <w:jc w:val="center"/>
        <w:rPr>
          <w:rFonts w:ascii="Söhne Kräftig" w:eastAsia="Times New Roman" w:hAnsi="Söhne Kräftig" w:cs="Times New Roman"/>
          <w:b/>
          <w:i/>
          <w:sz w:val="18"/>
          <w:lang w:val="en-IE" w:bidi="en-US"/>
        </w:rPr>
      </w:pPr>
      <w:r w:rsidRPr="007442E7">
        <w:rPr>
          <w:rFonts w:ascii="Söhne Kräftig" w:eastAsia="Times New Roman" w:hAnsi="Söhne Kräftig" w:cs="Times New Roman"/>
          <w:b/>
          <w:bCs/>
          <w:i/>
          <w:sz w:val="18"/>
          <w:lang w:val="en-IE" w:bidi="en-US"/>
        </w:rPr>
        <w:lastRenderedPageBreak/>
        <w:t>Table 4.</w:t>
      </w:r>
      <w:r w:rsidRPr="007442E7">
        <w:rPr>
          <w:rFonts w:ascii="Söhne Kräftig" w:eastAsia="Times New Roman" w:hAnsi="Söhne Kräftig" w:cs="Times New Roman"/>
          <w:b/>
          <w:bCs/>
          <w:i/>
          <w:noProof/>
          <w:sz w:val="18"/>
          <w:lang w:val="en-IE" w:bidi="en-US"/>
        </w:rPr>
        <w:t>1</w:t>
      </w:r>
      <w:r w:rsidRPr="007442E7">
        <w:rPr>
          <w:rFonts w:ascii="Söhne Kräftig" w:eastAsia="Times New Roman" w:hAnsi="Söhne Kräftig" w:cs="Times New Roman"/>
          <w:b/>
          <w:bCs/>
          <w:i/>
          <w:sz w:val="18"/>
          <w:lang w:val="en-IE" w:bidi="en-US"/>
        </w:rPr>
        <w:t xml:space="preserve">. </w:t>
      </w:r>
      <w:r w:rsidRPr="007442E7">
        <w:rPr>
          <w:rFonts w:ascii="Söhne Kräftig" w:eastAsia="Times New Roman" w:hAnsi="Söhne Kräftig" w:cs="Times New Roman"/>
          <w:bCs/>
          <w:i/>
          <w:sz w:val="18"/>
          <w:lang w:val="en-IE" w:bidi="en-US"/>
        </w:rPr>
        <w:t>WOAH recommended</w:t>
      </w:r>
      <w:r w:rsidRPr="007442E7">
        <w:rPr>
          <w:rFonts w:ascii="Söhne Kräftig" w:eastAsia="Times New Roman" w:hAnsi="Söhne Kräftig" w:cs="Times New Roman"/>
          <w:b/>
          <w:bCs/>
          <w:i/>
          <w:sz w:val="18"/>
          <w:lang w:val="en-IE" w:bidi="en-US"/>
        </w:rPr>
        <w:t xml:space="preserve"> </w:t>
      </w:r>
      <w:r w:rsidRPr="007442E7">
        <w:rPr>
          <w:rFonts w:ascii="Söhne Kräftig" w:eastAsia="Times New Roman" w:hAnsi="Söhne Kräftig" w:cs="Times New Roman"/>
          <w:bCs/>
          <w:i/>
          <w:sz w:val="18"/>
          <w:lang w:val="en-IE" w:bidi="en-US"/>
        </w:rPr>
        <w:t>diagnostic methods and their level of validation for surveillance of apparently healthy animals and investigation of clinically affected animals</w:t>
      </w:r>
    </w:p>
    <w:tbl>
      <w:tblPr>
        <w:tblW w:w="12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853"/>
        <w:gridCol w:w="706"/>
      </w:tblGrid>
      <w:tr w:rsidR="007442E7" w:rsidRPr="007442E7" w14:paraId="3C5C6FCA" w14:textId="77777777" w:rsidTr="005E584A">
        <w:trPr>
          <w:trHeight w:val="402"/>
          <w:tblHeader/>
          <w:jc w:val="center"/>
        </w:trPr>
        <w:tc>
          <w:tcPr>
            <w:tcW w:w="2399" w:type="dxa"/>
            <w:vMerge w:val="restart"/>
            <w:vAlign w:val="center"/>
          </w:tcPr>
          <w:p w14:paraId="283960B2" w14:textId="77777777" w:rsidR="007442E7" w:rsidRPr="007442E7" w:rsidRDefault="007442E7" w:rsidP="007442E7">
            <w:pPr>
              <w:spacing w:before="120" w:after="120" w:line="240" w:lineRule="auto"/>
              <w:rPr>
                <w:rFonts w:ascii="Söhne Kräftig" w:eastAsia="Times New Roman" w:hAnsi="Söhne Kräftig" w:cs="Arial"/>
                <w:sz w:val="16"/>
                <w:szCs w:val="16"/>
                <w:lang w:val="en-IE" w:bidi="en-US"/>
              </w:rPr>
            </w:pPr>
            <w:r w:rsidRPr="007442E7">
              <w:rPr>
                <w:rFonts w:ascii="Söhne Kräftig" w:eastAsia="Times New Roman" w:hAnsi="Söhne Kräftig" w:cs="Times New Roman"/>
                <w:b/>
                <w:bCs/>
                <w:i/>
                <w:sz w:val="18"/>
                <w:lang w:val="en-IE" w:bidi="en-US"/>
              </w:rPr>
              <w:tab/>
            </w:r>
            <w:r w:rsidRPr="007442E7">
              <w:rPr>
                <w:rFonts w:ascii="Söhne Kräftig" w:eastAsia="Times New Roman" w:hAnsi="Söhne Kräftig" w:cs="Arial"/>
                <w:sz w:val="16"/>
                <w:szCs w:val="16"/>
                <w:lang w:val="en-IE" w:bidi="en-US"/>
              </w:rPr>
              <w:t>Method</w:t>
            </w:r>
          </w:p>
        </w:tc>
        <w:tc>
          <w:tcPr>
            <w:tcW w:w="3405" w:type="dxa"/>
            <w:gridSpan w:val="4"/>
          </w:tcPr>
          <w:p w14:paraId="3C3F4D41" w14:textId="77777777" w:rsidR="007442E7" w:rsidRPr="007442E7" w:rsidRDefault="007442E7" w:rsidP="007442E7">
            <w:pPr>
              <w:numPr>
                <w:ilvl w:val="0"/>
                <w:numId w:val="74"/>
              </w:numPr>
              <w:spacing w:before="120" w:after="120" w:line="240" w:lineRule="auto"/>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Surveillance of apparently healthy animals</w:t>
            </w:r>
          </w:p>
        </w:tc>
        <w:tc>
          <w:tcPr>
            <w:tcW w:w="3327" w:type="dxa"/>
            <w:gridSpan w:val="4"/>
          </w:tcPr>
          <w:p w14:paraId="6383801E" w14:textId="77777777" w:rsidR="007442E7" w:rsidRPr="007442E7" w:rsidRDefault="007442E7" w:rsidP="007442E7">
            <w:pPr>
              <w:numPr>
                <w:ilvl w:val="0"/>
                <w:numId w:val="74"/>
              </w:numPr>
              <w:spacing w:before="120" w:after="120" w:line="240" w:lineRule="auto"/>
              <w:ind w:left="341" w:hanging="284"/>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Presumptive diagnosis of clinically affected animals</w:t>
            </w:r>
          </w:p>
        </w:tc>
        <w:tc>
          <w:tcPr>
            <w:tcW w:w="3619" w:type="dxa"/>
            <w:gridSpan w:val="4"/>
          </w:tcPr>
          <w:p w14:paraId="46D6E001" w14:textId="77777777" w:rsidR="007442E7" w:rsidRPr="007442E7" w:rsidRDefault="007442E7" w:rsidP="007442E7">
            <w:pPr>
              <w:numPr>
                <w:ilvl w:val="0"/>
                <w:numId w:val="74"/>
              </w:numPr>
              <w:spacing w:before="120" w:after="120" w:line="240" w:lineRule="auto"/>
              <w:ind w:left="341" w:hanging="284"/>
              <w:jc w:val="center"/>
              <w:rPr>
                <w:rFonts w:ascii="Söhne Kräftig" w:eastAsia="Times New Roman" w:hAnsi="Söhne Kräftig" w:cs="Times New Roman"/>
                <w:sz w:val="16"/>
                <w:szCs w:val="16"/>
                <w:lang w:val="en-IE" w:bidi="en-US"/>
              </w:rPr>
            </w:pPr>
            <w:r w:rsidRPr="007442E7">
              <w:rPr>
                <w:rFonts w:ascii="Söhne Kräftig" w:eastAsia="Times New Roman" w:hAnsi="Söhne Kräftig" w:cs="Arial"/>
                <w:sz w:val="16"/>
                <w:szCs w:val="16"/>
                <w:lang w:val="en-IE" w:bidi="en-US"/>
              </w:rPr>
              <w:t>Confirmatory diagnosis</w:t>
            </w:r>
            <w:r w:rsidRPr="007442E7">
              <w:rPr>
                <w:rFonts w:ascii="Söhne Kräftig" w:eastAsia="Times New Roman" w:hAnsi="Söhne Kräftig" w:cs="Arial"/>
                <w:sz w:val="16"/>
                <w:szCs w:val="16"/>
                <w:vertAlign w:val="superscript"/>
                <w:lang w:val="en-IE" w:bidi="en-US"/>
              </w:rPr>
              <w:t>1</w:t>
            </w:r>
            <w:r w:rsidRPr="007442E7">
              <w:rPr>
                <w:rFonts w:ascii="Söhne Kräftig" w:eastAsia="Times New Roman" w:hAnsi="Söhne Kräftig" w:cs="Arial"/>
                <w:sz w:val="16"/>
                <w:szCs w:val="16"/>
                <w:lang w:val="en-IE" w:bidi="en-US"/>
              </w:rPr>
              <w:t xml:space="preserve"> of a suspect result </w:t>
            </w:r>
            <w:r w:rsidRPr="007442E7">
              <w:rPr>
                <w:rFonts w:ascii="Söhne Kräftig" w:eastAsia="Times New Roman" w:hAnsi="Söhne Kräftig" w:cs="Times New Roman"/>
                <w:sz w:val="16"/>
                <w:szCs w:val="16"/>
                <w:lang w:val="en-IE" w:bidi="en-US"/>
              </w:rPr>
              <w:t>from surveillance or presumptive diagnosis</w:t>
            </w:r>
          </w:p>
        </w:tc>
      </w:tr>
      <w:tr w:rsidR="007442E7" w:rsidRPr="007442E7" w14:paraId="623C3898" w14:textId="77777777" w:rsidTr="005E584A">
        <w:trPr>
          <w:trHeight w:val="402"/>
          <w:tblHeader/>
          <w:jc w:val="center"/>
        </w:trPr>
        <w:tc>
          <w:tcPr>
            <w:tcW w:w="2399" w:type="dxa"/>
            <w:vMerge/>
            <w:vAlign w:val="center"/>
          </w:tcPr>
          <w:p w14:paraId="413961AA"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p>
        </w:tc>
        <w:tc>
          <w:tcPr>
            <w:tcW w:w="995" w:type="dxa"/>
            <w:vAlign w:val="center"/>
          </w:tcPr>
          <w:p w14:paraId="516482F6"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Early life stages</w:t>
            </w:r>
            <w:r w:rsidRPr="007442E7">
              <w:rPr>
                <w:rFonts w:ascii="Söhne Kräftig" w:eastAsia="Times New Roman" w:hAnsi="Söhne Kräftig" w:cs="Arial"/>
                <w:sz w:val="16"/>
                <w:szCs w:val="16"/>
                <w:vertAlign w:val="superscript"/>
                <w:lang w:val="en-IE" w:bidi="en-US"/>
              </w:rPr>
              <w:t>2</w:t>
            </w:r>
          </w:p>
        </w:tc>
        <w:tc>
          <w:tcPr>
            <w:tcW w:w="1134" w:type="dxa"/>
            <w:vAlign w:val="center"/>
          </w:tcPr>
          <w:p w14:paraId="1800E6CB"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Juveniles</w:t>
            </w:r>
            <w:r w:rsidRPr="007442E7">
              <w:rPr>
                <w:rFonts w:ascii="Söhne Kräftig" w:eastAsia="Times New Roman" w:hAnsi="Söhne Kräftig" w:cs="Arial"/>
                <w:sz w:val="16"/>
                <w:szCs w:val="16"/>
                <w:vertAlign w:val="superscript"/>
                <w:lang w:val="en-IE" w:bidi="en-US"/>
              </w:rPr>
              <w:t>2</w:t>
            </w:r>
          </w:p>
        </w:tc>
        <w:tc>
          <w:tcPr>
            <w:tcW w:w="709" w:type="dxa"/>
            <w:vAlign w:val="center"/>
          </w:tcPr>
          <w:p w14:paraId="75A2C1E6"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Adults</w:t>
            </w:r>
          </w:p>
        </w:tc>
        <w:tc>
          <w:tcPr>
            <w:tcW w:w="567" w:type="dxa"/>
            <w:vAlign w:val="center"/>
          </w:tcPr>
          <w:p w14:paraId="7FF591AE"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LV</w:t>
            </w:r>
          </w:p>
        </w:tc>
        <w:tc>
          <w:tcPr>
            <w:tcW w:w="851" w:type="dxa"/>
            <w:vAlign w:val="center"/>
          </w:tcPr>
          <w:p w14:paraId="0AE2CD9B"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Early life stages</w:t>
            </w:r>
            <w:r w:rsidRPr="007442E7">
              <w:rPr>
                <w:rFonts w:ascii="Söhne Kräftig" w:eastAsia="Times New Roman" w:hAnsi="Söhne Kräftig" w:cs="Arial"/>
                <w:sz w:val="16"/>
                <w:szCs w:val="16"/>
                <w:vertAlign w:val="superscript"/>
                <w:lang w:val="en-IE" w:bidi="en-US"/>
              </w:rPr>
              <w:t>2</w:t>
            </w:r>
          </w:p>
        </w:tc>
        <w:tc>
          <w:tcPr>
            <w:tcW w:w="992" w:type="dxa"/>
            <w:vAlign w:val="center"/>
          </w:tcPr>
          <w:p w14:paraId="39F65D7E"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Juveniles</w:t>
            </w:r>
            <w:r w:rsidRPr="007442E7">
              <w:rPr>
                <w:rFonts w:ascii="Söhne Kräftig" w:eastAsia="Times New Roman" w:hAnsi="Söhne Kräftig" w:cs="Arial"/>
                <w:sz w:val="16"/>
                <w:szCs w:val="16"/>
                <w:vertAlign w:val="superscript"/>
                <w:lang w:val="en-IE" w:bidi="en-US"/>
              </w:rPr>
              <w:t>2</w:t>
            </w:r>
          </w:p>
        </w:tc>
        <w:tc>
          <w:tcPr>
            <w:tcW w:w="850" w:type="dxa"/>
            <w:vAlign w:val="center"/>
          </w:tcPr>
          <w:p w14:paraId="3B6D8EBA"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Adults</w:t>
            </w:r>
          </w:p>
        </w:tc>
        <w:tc>
          <w:tcPr>
            <w:tcW w:w="634" w:type="dxa"/>
            <w:vAlign w:val="center"/>
          </w:tcPr>
          <w:p w14:paraId="75095B3F"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LV</w:t>
            </w:r>
          </w:p>
        </w:tc>
        <w:tc>
          <w:tcPr>
            <w:tcW w:w="960" w:type="dxa"/>
            <w:vAlign w:val="center"/>
          </w:tcPr>
          <w:p w14:paraId="02FE6C63"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Early life stages</w:t>
            </w:r>
            <w:r w:rsidRPr="007442E7">
              <w:rPr>
                <w:rFonts w:ascii="Söhne Kräftig" w:eastAsia="Times New Roman" w:hAnsi="Söhne Kräftig" w:cs="Arial"/>
                <w:sz w:val="16"/>
                <w:szCs w:val="16"/>
                <w:vertAlign w:val="superscript"/>
                <w:lang w:val="en-IE" w:bidi="en-US"/>
              </w:rPr>
              <w:t>2</w:t>
            </w:r>
          </w:p>
        </w:tc>
        <w:tc>
          <w:tcPr>
            <w:tcW w:w="1100" w:type="dxa"/>
            <w:vAlign w:val="center"/>
          </w:tcPr>
          <w:p w14:paraId="7590C609"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Juveniles</w:t>
            </w:r>
            <w:r w:rsidRPr="007442E7">
              <w:rPr>
                <w:rFonts w:ascii="Söhne Kräftig" w:eastAsia="Times New Roman" w:hAnsi="Söhne Kräftig" w:cs="Arial"/>
                <w:sz w:val="16"/>
                <w:szCs w:val="16"/>
                <w:vertAlign w:val="superscript"/>
                <w:lang w:val="en-IE" w:bidi="en-US"/>
              </w:rPr>
              <w:t>2</w:t>
            </w:r>
          </w:p>
        </w:tc>
        <w:tc>
          <w:tcPr>
            <w:tcW w:w="853" w:type="dxa"/>
            <w:vAlign w:val="center"/>
          </w:tcPr>
          <w:p w14:paraId="4E0A50B1"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Adults</w:t>
            </w:r>
          </w:p>
        </w:tc>
        <w:tc>
          <w:tcPr>
            <w:tcW w:w="706" w:type="dxa"/>
            <w:vAlign w:val="center"/>
          </w:tcPr>
          <w:p w14:paraId="7CC665CC" w14:textId="77777777" w:rsidR="007442E7" w:rsidRPr="007442E7" w:rsidRDefault="007442E7" w:rsidP="007442E7">
            <w:pPr>
              <w:spacing w:before="120" w:after="12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LV</w:t>
            </w:r>
          </w:p>
        </w:tc>
      </w:tr>
      <w:tr w:rsidR="007442E7" w:rsidRPr="007442E7" w14:paraId="07F85D27" w14:textId="77777777" w:rsidTr="005E584A">
        <w:trPr>
          <w:trHeight w:val="227"/>
          <w:jc w:val="center"/>
        </w:trPr>
        <w:tc>
          <w:tcPr>
            <w:tcW w:w="2399" w:type="dxa"/>
            <w:shd w:val="clear" w:color="auto" w:fill="auto"/>
            <w:vAlign w:val="center"/>
          </w:tcPr>
          <w:p w14:paraId="3B54183B"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Wet mounts</w:t>
            </w:r>
          </w:p>
        </w:tc>
        <w:tc>
          <w:tcPr>
            <w:tcW w:w="995" w:type="dxa"/>
            <w:shd w:val="clear" w:color="auto" w:fill="D9D9D9" w:themeFill="background1" w:themeFillShade="D9"/>
            <w:vAlign w:val="center"/>
          </w:tcPr>
          <w:p w14:paraId="24325053"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themeFill="background1" w:themeFillShade="D9"/>
            <w:vAlign w:val="center"/>
          </w:tcPr>
          <w:p w14:paraId="39403F2B"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themeFill="background1" w:themeFillShade="D9"/>
            <w:vAlign w:val="center"/>
          </w:tcPr>
          <w:p w14:paraId="70C4253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themeFill="background1" w:themeFillShade="D9"/>
            <w:vAlign w:val="center"/>
          </w:tcPr>
          <w:p w14:paraId="2FD5A673"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themeFill="background1" w:themeFillShade="D9"/>
            <w:vAlign w:val="center"/>
          </w:tcPr>
          <w:p w14:paraId="325F450C"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themeFill="background1" w:themeFillShade="D9"/>
            <w:vAlign w:val="center"/>
          </w:tcPr>
          <w:p w14:paraId="0BE8AAD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themeFill="background1" w:themeFillShade="D9"/>
            <w:vAlign w:val="center"/>
          </w:tcPr>
          <w:p w14:paraId="77EEA689"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themeFill="background1" w:themeFillShade="D9"/>
            <w:vAlign w:val="center"/>
          </w:tcPr>
          <w:p w14:paraId="1977CAF6"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themeFill="background1" w:themeFillShade="D9"/>
            <w:vAlign w:val="center"/>
          </w:tcPr>
          <w:p w14:paraId="23B1F624"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themeFill="background1" w:themeFillShade="D9"/>
            <w:vAlign w:val="center"/>
          </w:tcPr>
          <w:p w14:paraId="7D3C9472"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3" w:type="dxa"/>
            <w:shd w:val="clear" w:color="auto" w:fill="D9D9D9" w:themeFill="background1" w:themeFillShade="D9"/>
            <w:vAlign w:val="center"/>
          </w:tcPr>
          <w:p w14:paraId="1817E3A9"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6" w:type="dxa"/>
            <w:shd w:val="clear" w:color="auto" w:fill="D9D9D9" w:themeFill="background1" w:themeFillShade="D9"/>
            <w:vAlign w:val="center"/>
          </w:tcPr>
          <w:p w14:paraId="678582D0"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r>
      <w:tr w:rsidR="007442E7" w:rsidRPr="007442E7" w14:paraId="04BF7FAB" w14:textId="77777777" w:rsidTr="005E584A">
        <w:trPr>
          <w:trHeight w:val="324"/>
          <w:jc w:val="center"/>
        </w:trPr>
        <w:tc>
          <w:tcPr>
            <w:tcW w:w="2399" w:type="dxa"/>
            <w:vAlign w:val="center"/>
          </w:tcPr>
          <w:p w14:paraId="5E1A50BF"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Histopathology</w:t>
            </w:r>
          </w:p>
        </w:tc>
        <w:tc>
          <w:tcPr>
            <w:tcW w:w="995" w:type="dxa"/>
            <w:shd w:val="clear" w:color="auto" w:fill="D9D9D9" w:themeFill="background1" w:themeFillShade="D9"/>
            <w:vAlign w:val="center"/>
          </w:tcPr>
          <w:p w14:paraId="3298965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themeFill="background1" w:themeFillShade="D9"/>
            <w:vAlign w:val="center"/>
          </w:tcPr>
          <w:p w14:paraId="22CC511D"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themeFill="background1" w:themeFillShade="D9"/>
            <w:vAlign w:val="center"/>
          </w:tcPr>
          <w:p w14:paraId="1350804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themeFill="background1" w:themeFillShade="D9"/>
            <w:vAlign w:val="center"/>
          </w:tcPr>
          <w:p w14:paraId="12560D3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1" w:type="dxa"/>
            <w:vAlign w:val="center"/>
          </w:tcPr>
          <w:p w14:paraId="0A45E6A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992" w:type="dxa"/>
            <w:vAlign w:val="center"/>
          </w:tcPr>
          <w:p w14:paraId="36AD5454"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850" w:type="dxa"/>
            <w:vAlign w:val="center"/>
          </w:tcPr>
          <w:p w14:paraId="3288E9F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634" w:type="dxa"/>
            <w:shd w:val="clear" w:color="auto" w:fill="auto"/>
            <w:vAlign w:val="center"/>
          </w:tcPr>
          <w:p w14:paraId="49838AB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1</w:t>
            </w:r>
          </w:p>
        </w:tc>
        <w:tc>
          <w:tcPr>
            <w:tcW w:w="960" w:type="dxa"/>
            <w:shd w:val="clear" w:color="auto" w:fill="D9D9D9" w:themeFill="background1" w:themeFillShade="D9"/>
            <w:vAlign w:val="center"/>
          </w:tcPr>
          <w:p w14:paraId="566D188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themeFill="background1" w:themeFillShade="D9"/>
            <w:vAlign w:val="center"/>
          </w:tcPr>
          <w:p w14:paraId="32528D32"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3" w:type="dxa"/>
            <w:shd w:val="clear" w:color="auto" w:fill="D9D9D9" w:themeFill="background1" w:themeFillShade="D9"/>
            <w:vAlign w:val="center"/>
          </w:tcPr>
          <w:p w14:paraId="23FF79B4"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6" w:type="dxa"/>
            <w:shd w:val="clear" w:color="auto" w:fill="D9D9D9" w:themeFill="background1" w:themeFillShade="D9"/>
            <w:vAlign w:val="center"/>
          </w:tcPr>
          <w:p w14:paraId="1AECAD42"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r>
      <w:tr w:rsidR="007442E7" w:rsidRPr="007442E7" w14:paraId="2799CEFB" w14:textId="77777777" w:rsidTr="005E584A">
        <w:trPr>
          <w:trHeight w:val="441"/>
          <w:jc w:val="center"/>
        </w:trPr>
        <w:tc>
          <w:tcPr>
            <w:tcW w:w="2399" w:type="dxa"/>
            <w:vAlign w:val="center"/>
          </w:tcPr>
          <w:p w14:paraId="4191698F"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Cytopathology</w:t>
            </w:r>
          </w:p>
        </w:tc>
        <w:tc>
          <w:tcPr>
            <w:tcW w:w="995" w:type="dxa"/>
            <w:shd w:val="clear" w:color="auto" w:fill="D9D9D9" w:themeFill="background1" w:themeFillShade="D9"/>
            <w:vAlign w:val="center"/>
          </w:tcPr>
          <w:p w14:paraId="028B73C3"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themeFill="background1" w:themeFillShade="D9"/>
            <w:vAlign w:val="center"/>
          </w:tcPr>
          <w:p w14:paraId="3AE4A70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themeFill="background1" w:themeFillShade="D9"/>
            <w:vAlign w:val="center"/>
          </w:tcPr>
          <w:p w14:paraId="70E8914F"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themeFill="background1" w:themeFillShade="D9"/>
            <w:vAlign w:val="center"/>
          </w:tcPr>
          <w:p w14:paraId="251B656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themeFill="background1" w:themeFillShade="D9"/>
            <w:vAlign w:val="center"/>
          </w:tcPr>
          <w:p w14:paraId="270E1B3A"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themeFill="background1" w:themeFillShade="D9"/>
            <w:vAlign w:val="center"/>
          </w:tcPr>
          <w:p w14:paraId="63374EB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themeFill="background1" w:themeFillShade="D9"/>
            <w:vAlign w:val="center"/>
          </w:tcPr>
          <w:p w14:paraId="5BD4C496"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themeFill="background1" w:themeFillShade="D9"/>
            <w:vAlign w:val="center"/>
          </w:tcPr>
          <w:p w14:paraId="0C86881C"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themeFill="background1" w:themeFillShade="D9"/>
            <w:vAlign w:val="center"/>
          </w:tcPr>
          <w:p w14:paraId="202056F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themeFill="background1" w:themeFillShade="D9"/>
            <w:vAlign w:val="center"/>
          </w:tcPr>
          <w:p w14:paraId="13B41AF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3" w:type="dxa"/>
            <w:shd w:val="clear" w:color="auto" w:fill="D9D9D9" w:themeFill="background1" w:themeFillShade="D9"/>
            <w:vAlign w:val="center"/>
          </w:tcPr>
          <w:p w14:paraId="7F7A5CA6"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6" w:type="dxa"/>
            <w:shd w:val="clear" w:color="auto" w:fill="D9D9D9" w:themeFill="background1" w:themeFillShade="D9"/>
            <w:vAlign w:val="center"/>
          </w:tcPr>
          <w:p w14:paraId="144148FD"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r>
      <w:tr w:rsidR="007442E7" w:rsidRPr="007442E7" w14:paraId="2B3E7ACC" w14:textId="77777777" w:rsidTr="005E584A">
        <w:trPr>
          <w:trHeight w:val="402"/>
          <w:jc w:val="center"/>
        </w:trPr>
        <w:tc>
          <w:tcPr>
            <w:tcW w:w="2399" w:type="dxa"/>
            <w:vAlign w:val="center"/>
          </w:tcPr>
          <w:p w14:paraId="52A62815"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Cell culture</w:t>
            </w:r>
          </w:p>
        </w:tc>
        <w:tc>
          <w:tcPr>
            <w:tcW w:w="995" w:type="dxa"/>
            <w:vAlign w:val="center"/>
          </w:tcPr>
          <w:p w14:paraId="4B5C909C"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 xml:space="preserve">+ </w:t>
            </w:r>
            <w:r w:rsidRPr="007442E7">
              <w:rPr>
                <w:rFonts w:ascii="Söhne" w:eastAsia="Times New Roman" w:hAnsi="Söhne" w:cs="Arial"/>
                <w:strike/>
                <w:sz w:val="16"/>
                <w:szCs w:val="16"/>
                <w:highlight w:val="yellow"/>
                <w:lang w:val="en-IE" w:bidi="en-US"/>
              </w:rPr>
              <w:t>++</w:t>
            </w:r>
          </w:p>
        </w:tc>
        <w:tc>
          <w:tcPr>
            <w:tcW w:w="1134" w:type="dxa"/>
            <w:vAlign w:val="center"/>
          </w:tcPr>
          <w:p w14:paraId="3924887D"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 xml:space="preserve">+ </w:t>
            </w:r>
            <w:r w:rsidRPr="007442E7">
              <w:rPr>
                <w:rFonts w:ascii="Söhne" w:eastAsia="Times New Roman" w:hAnsi="Söhne" w:cs="Arial"/>
                <w:strike/>
                <w:sz w:val="16"/>
                <w:szCs w:val="16"/>
                <w:highlight w:val="yellow"/>
                <w:lang w:val="en-IE" w:bidi="en-US"/>
              </w:rPr>
              <w:t>++</w:t>
            </w:r>
          </w:p>
        </w:tc>
        <w:tc>
          <w:tcPr>
            <w:tcW w:w="709" w:type="dxa"/>
            <w:vAlign w:val="center"/>
          </w:tcPr>
          <w:p w14:paraId="4994F8C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 xml:space="preserve">++ </w:t>
            </w:r>
            <w:r w:rsidRPr="007442E7">
              <w:rPr>
                <w:rFonts w:ascii="Söhne" w:eastAsia="Times New Roman" w:hAnsi="Söhne" w:cs="Arial"/>
                <w:strike/>
                <w:sz w:val="16"/>
                <w:szCs w:val="16"/>
                <w:highlight w:val="yellow"/>
                <w:lang w:val="en-IE" w:bidi="en-US"/>
              </w:rPr>
              <w:t>+</w:t>
            </w:r>
          </w:p>
        </w:tc>
        <w:tc>
          <w:tcPr>
            <w:tcW w:w="567" w:type="dxa"/>
            <w:shd w:val="clear" w:color="auto" w:fill="auto"/>
            <w:vAlign w:val="center"/>
          </w:tcPr>
          <w:p w14:paraId="7317D9A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trike/>
                <w:sz w:val="16"/>
                <w:szCs w:val="16"/>
                <w:lang w:val="en-IE" w:bidi="en-US"/>
              </w:rPr>
              <w:t>2</w:t>
            </w:r>
            <w:r w:rsidRPr="007442E7">
              <w:rPr>
                <w:rFonts w:ascii="Söhne" w:eastAsia="Times New Roman" w:hAnsi="Söhne" w:cs="Arial"/>
                <w:sz w:val="16"/>
                <w:szCs w:val="16"/>
                <w:u w:val="double"/>
                <w:lang w:val="en-IE" w:bidi="en-US"/>
              </w:rPr>
              <w:t xml:space="preserve"> 1</w:t>
            </w:r>
          </w:p>
        </w:tc>
        <w:tc>
          <w:tcPr>
            <w:tcW w:w="851" w:type="dxa"/>
            <w:vAlign w:val="center"/>
          </w:tcPr>
          <w:p w14:paraId="7506D2A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 xml:space="preserve">++ </w:t>
            </w:r>
            <w:r w:rsidRPr="007442E7">
              <w:rPr>
                <w:rFonts w:ascii="Söhne" w:eastAsia="Times New Roman" w:hAnsi="Söhne" w:cs="Arial"/>
                <w:strike/>
                <w:sz w:val="16"/>
                <w:szCs w:val="16"/>
                <w:highlight w:val="yellow"/>
                <w:lang w:val="en-IE" w:bidi="en-US"/>
              </w:rPr>
              <w:t>+</w:t>
            </w:r>
          </w:p>
        </w:tc>
        <w:tc>
          <w:tcPr>
            <w:tcW w:w="992" w:type="dxa"/>
            <w:vAlign w:val="center"/>
          </w:tcPr>
          <w:p w14:paraId="21CD61C3"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 xml:space="preserve">++ </w:t>
            </w:r>
            <w:r w:rsidRPr="007442E7">
              <w:rPr>
                <w:rFonts w:ascii="Söhne" w:eastAsia="Times New Roman" w:hAnsi="Söhne" w:cs="Arial"/>
                <w:strike/>
                <w:sz w:val="16"/>
                <w:szCs w:val="16"/>
                <w:highlight w:val="yellow"/>
                <w:lang w:val="en-IE" w:bidi="en-US"/>
              </w:rPr>
              <w:t>+</w:t>
            </w:r>
          </w:p>
        </w:tc>
        <w:tc>
          <w:tcPr>
            <w:tcW w:w="850" w:type="dxa"/>
            <w:vAlign w:val="center"/>
          </w:tcPr>
          <w:p w14:paraId="5F2C35C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634" w:type="dxa"/>
            <w:shd w:val="clear" w:color="auto" w:fill="auto"/>
            <w:vAlign w:val="center"/>
          </w:tcPr>
          <w:p w14:paraId="3E1704A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trike/>
                <w:sz w:val="16"/>
                <w:szCs w:val="16"/>
                <w:lang w:val="en-IE" w:bidi="en-US"/>
              </w:rPr>
              <w:t>2</w:t>
            </w:r>
            <w:r w:rsidRPr="007442E7">
              <w:rPr>
                <w:rFonts w:ascii="Söhne" w:eastAsia="Times New Roman" w:hAnsi="Söhne" w:cs="Arial"/>
                <w:sz w:val="16"/>
                <w:szCs w:val="16"/>
                <w:u w:val="double"/>
                <w:lang w:val="en-IE" w:bidi="en-US"/>
              </w:rPr>
              <w:t xml:space="preserve"> 1</w:t>
            </w:r>
          </w:p>
        </w:tc>
        <w:tc>
          <w:tcPr>
            <w:tcW w:w="960" w:type="dxa"/>
            <w:shd w:val="clear" w:color="auto" w:fill="auto"/>
          </w:tcPr>
          <w:p w14:paraId="14197453" w14:textId="77777777" w:rsidR="007442E7" w:rsidRPr="007442E7" w:rsidRDefault="007442E7" w:rsidP="007442E7">
            <w:pPr>
              <w:spacing w:before="80" w:after="80" w:line="240" w:lineRule="auto"/>
              <w:jc w:val="center"/>
              <w:rPr>
                <w:rFonts w:ascii="Söhne" w:eastAsia="Times New Roman" w:hAnsi="Söhne" w:cs="Arial"/>
                <w:sz w:val="16"/>
                <w:szCs w:val="16"/>
                <w:u w:val="double"/>
                <w:lang w:val="en-IE" w:bidi="en-US"/>
              </w:rPr>
            </w:pPr>
            <w:r w:rsidRPr="007442E7">
              <w:rPr>
                <w:rFonts w:ascii="Söhne" w:eastAsia="Calibri" w:hAnsi="Söhne" w:cs="Arial"/>
                <w:sz w:val="16"/>
                <w:szCs w:val="16"/>
                <w:u w:val="double"/>
              </w:rPr>
              <w:t>+</w:t>
            </w:r>
            <w:r w:rsidRPr="007442E7">
              <w:rPr>
                <w:rFonts w:ascii="Söhne" w:eastAsia="Calibri" w:hAnsi="Söhne" w:cs="Arial"/>
                <w:sz w:val="16"/>
                <w:szCs w:val="16"/>
              </w:rPr>
              <w:t xml:space="preserve"> </w:t>
            </w:r>
            <w:r w:rsidRPr="007442E7">
              <w:rPr>
                <w:rFonts w:ascii="Söhne" w:eastAsia="Calibri" w:hAnsi="Söhne" w:cs="Arial"/>
                <w:strike/>
                <w:sz w:val="16"/>
                <w:szCs w:val="16"/>
                <w:highlight w:val="yellow"/>
              </w:rPr>
              <w:t>+</w:t>
            </w:r>
          </w:p>
        </w:tc>
        <w:tc>
          <w:tcPr>
            <w:tcW w:w="1100" w:type="dxa"/>
            <w:shd w:val="clear" w:color="auto" w:fill="auto"/>
          </w:tcPr>
          <w:p w14:paraId="2F9053D8" w14:textId="77777777" w:rsidR="007442E7" w:rsidRPr="007442E7" w:rsidRDefault="007442E7" w:rsidP="007442E7">
            <w:pPr>
              <w:spacing w:before="80" w:after="80" w:line="240" w:lineRule="auto"/>
              <w:jc w:val="center"/>
              <w:rPr>
                <w:rFonts w:ascii="Söhne" w:eastAsia="Times New Roman" w:hAnsi="Söhne" w:cs="Arial"/>
                <w:sz w:val="16"/>
                <w:szCs w:val="16"/>
                <w:u w:val="double"/>
                <w:lang w:val="en-IE" w:bidi="en-US"/>
              </w:rPr>
            </w:pPr>
            <w:r w:rsidRPr="007442E7">
              <w:rPr>
                <w:rFonts w:ascii="Söhne" w:eastAsia="Calibri" w:hAnsi="Söhne" w:cs="Arial"/>
                <w:sz w:val="16"/>
                <w:szCs w:val="16"/>
                <w:u w:val="double"/>
              </w:rPr>
              <w:t>+</w:t>
            </w:r>
            <w:r w:rsidRPr="007442E7">
              <w:rPr>
                <w:rFonts w:ascii="Söhne" w:eastAsia="Calibri" w:hAnsi="Söhne" w:cs="Arial"/>
                <w:sz w:val="16"/>
                <w:szCs w:val="16"/>
              </w:rPr>
              <w:t xml:space="preserve"> </w:t>
            </w:r>
            <w:r w:rsidRPr="007442E7">
              <w:rPr>
                <w:rFonts w:ascii="Söhne" w:eastAsia="Calibri" w:hAnsi="Söhne" w:cs="Arial"/>
                <w:strike/>
                <w:sz w:val="16"/>
                <w:szCs w:val="16"/>
                <w:highlight w:val="yellow"/>
              </w:rPr>
              <w:t>+</w:t>
            </w:r>
          </w:p>
        </w:tc>
        <w:tc>
          <w:tcPr>
            <w:tcW w:w="853" w:type="dxa"/>
            <w:shd w:val="clear" w:color="auto" w:fill="auto"/>
          </w:tcPr>
          <w:p w14:paraId="4EED4814" w14:textId="77777777" w:rsidR="007442E7" w:rsidRPr="007442E7" w:rsidRDefault="007442E7" w:rsidP="007442E7">
            <w:pPr>
              <w:spacing w:before="80" w:after="80" w:line="240" w:lineRule="auto"/>
              <w:jc w:val="center"/>
              <w:rPr>
                <w:rFonts w:ascii="Söhne" w:eastAsia="Times New Roman" w:hAnsi="Söhne" w:cs="Arial"/>
                <w:sz w:val="16"/>
                <w:szCs w:val="16"/>
                <w:u w:val="double"/>
                <w:lang w:val="en-IE" w:bidi="en-US"/>
              </w:rPr>
            </w:pPr>
            <w:r w:rsidRPr="007442E7">
              <w:rPr>
                <w:rFonts w:ascii="Söhne" w:eastAsia="Calibri" w:hAnsi="Söhne" w:cs="Arial"/>
                <w:sz w:val="16"/>
                <w:szCs w:val="16"/>
                <w:u w:val="double"/>
              </w:rPr>
              <w:t>++</w:t>
            </w:r>
          </w:p>
        </w:tc>
        <w:tc>
          <w:tcPr>
            <w:tcW w:w="706" w:type="dxa"/>
            <w:shd w:val="clear" w:color="auto" w:fill="auto"/>
          </w:tcPr>
          <w:p w14:paraId="7FF31375" w14:textId="77777777" w:rsidR="007442E7" w:rsidRPr="007442E7" w:rsidRDefault="007442E7" w:rsidP="007442E7">
            <w:pPr>
              <w:spacing w:before="80" w:after="80" w:line="240" w:lineRule="auto"/>
              <w:jc w:val="center"/>
              <w:rPr>
                <w:rFonts w:ascii="Söhne" w:eastAsia="Times New Roman" w:hAnsi="Söhne" w:cs="Arial"/>
                <w:sz w:val="16"/>
                <w:szCs w:val="16"/>
                <w:u w:val="double"/>
                <w:lang w:val="en-IE" w:bidi="en-US"/>
              </w:rPr>
            </w:pPr>
            <w:r w:rsidRPr="007442E7">
              <w:rPr>
                <w:rFonts w:ascii="Söhne" w:eastAsia="Times New Roman" w:hAnsi="Söhne" w:cs="Arial"/>
                <w:strike/>
                <w:sz w:val="16"/>
                <w:szCs w:val="16"/>
                <w:lang w:val="en-IE" w:bidi="en-US"/>
              </w:rPr>
              <w:t>2</w:t>
            </w:r>
            <w:r w:rsidRPr="007442E7">
              <w:rPr>
                <w:rFonts w:ascii="Söhne" w:eastAsia="Times New Roman" w:hAnsi="Söhne" w:cs="Arial"/>
                <w:sz w:val="16"/>
                <w:szCs w:val="16"/>
                <w:u w:val="double"/>
                <w:lang w:val="en-IE" w:bidi="en-US"/>
              </w:rPr>
              <w:t xml:space="preserve"> 1</w:t>
            </w:r>
          </w:p>
        </w:tc>
      </w:tr>
      <w:tr w:rsidR="007442E7" w:rsidRPr="007442E7" w14:paraId="1EE603DF" w14:textId="77777777" w:rsidTr="005E584A">
        <w:trPr>
          <w:trHeight w:val="402"/>
          <w:jc w:val="center"/>
        </w:trPr>
        <w:tc>
          <w:tcPr>
            <w:tcW w:w="2399" w:type="dxa"/>
            <w:vAlign w:val="center"/>
          </w:tcPr>
          <w:p w14:paraId="16F9B15D"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Immunohistochemistry</w:t>
            </w:r>
          </w:p>
        </w:tc>
        <w:tc>
          <w:tcPr>
            <w:tcW w:w="995" w:type="dxa"/>
            <w:shd w:val="clear" w:color="auto" w:fill="D9D9D9" w:themeFill="background1" w:themeFillShade="D9"/>
            <w:vAlign w:val="center"/>
          </w:tcPr>
          <w:p w14:paraId="0415FAA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themeFill="background1" w:themeFillShade="D9"/>
            <w:vAlign w:val="center"/>
          </w:tcPr>
          <w:p w14:paraId="5A3E9A09"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themeFill="background1" w:themeFillShade="D9"/>
            <w:vAlign w:val="center"/>
          </w:tcPr>
          <w:p w14:paraId="2EA8274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themeFill="background1" w:themeFillShade="D9"/>
            <w:vAlign w:val="center"/>
          </w:tcPr>
          <w:p w14:paraId="03F7D119"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1" w:type="dxa"/>
            <w:vAlign w:val="center"/>
          </w:tcPr>
          <w:p w14:paraId="551D5AB0"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992" w:type="dxa"/>
            <w:vAlign w:val="center"/>
          </w:tcPr>
          <w:p w14:paraId="622CEB0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850" w:type="dxa"/>
            <w:vAlign w:val="center"/>
          </w:tcPr>
          <w:p w14:paraId="7041444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634" w:type="dxa"/>
            <w:shd w:val="clear" w:color="auto" w:fill="auto"/>
            <w:vAlign w:val="center"/>
          </w:tcPr>
          <w:p w14:paraId="12E4743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1</w:t>
            </w:r>
          </w:p>
        </w:tc>
        <w:tc>
          <w:tcPr>
            <w:tcW w:w="960" w:type="dxa"/>
            <w:shd w:val="clear" w:color="auto" w:fill="D9D9D9" w:themeFill="background1" w:themeFillShade="D9"/>
            <w:vAlign w:val="center"/>
          </w:tcPr>
          <w:p w14:paraId="614B2C8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themeFill="background1" w:themeFillShade="D9"/>
            <w:vAlign w:val="center"/>
          </w:tcPr>
          <w:p w14:paraId="1BF85359"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3" w:type="dxa"/>
            <w:shd w:val="clear" w:color="auto" w:fill="D9D9D9" w:themeFill="background1" w:themeFillShade="D9"/>
            <w:vAlign w:val="center"/>
          </w:tcPr>
          <w:p w14:paraId="20A22D10"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6" w:type="dxa"/>
            <w:shd w:val="clear" w:color="auto" w:fill="D9D9D9" w:themeFill="background1" w:themeFillShade="D9"/>
            <w:vAlign w:val="center"/>
          </w:tcPr>
          <w:p w14:paraId="08A78D5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r>
      <w:tr w:rsidR="007442E7" w:rsidRPr="007442E7" w14:paraId="3BECBA61" w14:textId="77777777" w:rsidTr="005E584A">
        <w:trPr>
          <w:trHeight w:val="360"/>
          <w:jc w:val="center"/>
        </w:trPr>
        <w:tc>
          <w:tcPr>
            <w:tcW w:w="2399" w:type="dxa"/>
            <w:vAlign w:val="center"/>
          </w:tcPr>
          <w:p w14:paraId="792F3D80"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Real-time PCR</w:t>
            </w:r>
          </w:p>
        </w:tc>
        <w:tc>
          <w:tcPr>
            <w:tcW w:w="995" w:type="dxa"/>
            <w:shd w:val="clear" w:color="auto" w:fill="auto"/>
            <w:vAlign w:val="center"/>
          </w:tcPr>
          <w:p w14:paraId="2457603F"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1134" w:type="dxa"/>
            <w:shd w:val="clear" w:color="auto" w:fill="auto"/>
            <w:vAlign w:val="center"/>
          </w:tcPr>
          <w:p w14:paraId="4714176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709" w:type="dxa"/>
            <w:shd w:val="clear" w:color="auto" w:fill="auto"/>
            <w:vAlign w:val="center"/>
          </w:tcPr>
          <w:p w14:paraId="68D2549B"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567" w:type="dxa"/>
            <w:shd w:val="clear" w:color="auto" w:fill="auto"/>
            <w:vAlign w:val="center"/>
          </w:tcPr>
          <w:p w14:paraId="6804B31F"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trike/>
                <w:sz w:val="16"/>
                <w:szCs w:val="16"/>
                <w:lang w:val="en-IE" w:bidi="en-US"/>
              </w:rPr>
              <w:t>2</w:t>
            </w:r>
            <w:r w:rsidRPr="007442E7">
              <w:rPr>
                <w:rFonts w:ascii="Söhne" w:eastAsia="Times New Roman" w:hAnsi="Söhne" w:cs="Arial"/>
                <w:sz w:val="16"/>
                <w:szCs w:val="16"/>
                <w:u w:val="double"/>
                <w:lang w:val="en-IE" w:bidi="en-US"/>
              </w:rPr>
              <w:t xml:space="preserve"> 1</w:t>
            </w:r>
          </w:p>
        </w:tc>
        <w:tc>
          <w:tcPr>
            <w:tcW w:w="851" w:type="dxa"/>
            <w:shd w:val="clear" w:color="auto" w:fill="auto"/>
            <w:vAlign w:val="center"/>
          </w:tcPr>
          <w:p w14:paraId="17588CEC"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992" w:type="dxa"/>
            <w:shd w:val="clear" w:color="auto" w:fill="auto"/>
            <w:vAlign w:val="center"/>
          </w:tcPr>
          <w:p w14:paraId="3B22F959"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850" w:type="dxa"/>
            <w:shd w:val="clear" w:color="auto" w:fill="auto"/>
            <w:vAlign w:val="center"/>
          </w:tcPr>
          <w:p w14:paraId="47C4AD5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634" w:type="dxa"/>
            <w:shd w:val="clear" w:color="auto" w:fill="auto"/>
            <w:vAlign w:val="center"/>
          </w:tcPr>
          <w:p w14:paraId="5F3AAC8F"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2</w:t>
            </w:r>
          </w:p>
        </w:tc>
        <w:tc>
          <w:tcPr>
            <w:tcW w:w="960" w:type="dxa"/>
            <w:shd w:val="clear" w:color="auto" w:fill="auto"/>
          </w:tcPr>
          <w:p w14:paraId="68FACE80" w14:textId="77777777" w:rsidR="007442E7" w:rsidRPr="007442E7" w:rsidRDefault="007442E7" w:rsidP="007442E7">
            <w:pPr>
              <w:spacing w:before="80" w:after="80" w:line="240" w:lineRule="auto"/>
              <w:jc w:val="center"/>
              <w:rPr>
                <w:rFonts w:ascii="Söhne" w:eastAsia="Times New Roman" w:hAnsi="Söhne" w:cs="Arial"/>
                <w:sz w:val="16"/>
                <w:szCs w:val="16"/>
                <w:u w:val="double"/>
                <w:lang w:val="en-IE" w:bidi="en-US"/>
              </w:rPr>
            </w:pPr>
            <w:r w:rsidRPr="007442E7">
              <w:rPr>
                <w:rFonts w:ascii="Söhne" w:eastAsia="Calibri" w:hAnsi="Söhne" w:cs="Arial"/>
                <w:sz w:val="16"/>
                <w:szCs w:val="16"/>
                <w:u w:val="double"/>
              </w:rPr>
              <w:t>++</w:t>
            </w:r>
          </w:p>
        </w:tc>
        <w:tc>
          <w:tcPr>
            <w:tcW w:w="1100" w:type="dxa"/>
            <w:shd w:val="clear" w:color="auto" w:fill="auto"/>
          </w:tcPr>
          <w:p w14:paraId="78D0FB8F" w14:textId="77777777" w:rsidR="007442E7" w:rsidRPr="007442E7" w:rsidRDefault="007442E7" w:rsidP="007442E7">
            <w:pPr>
              <w:spacing w:before="80" w:after="80" w:line="240" w:lineRule="auto"/>
              <w:jc w:val="center"/>
              <w:rPr>
                <w:rFonts w:ascii="Söhne" w:eastAsia="Times New Roman" w:hAnsi="Söhne" w:cs="Arial"/>
                <w:sz w:val="16"/>
                <w:szCs w:val="16"/>
                <w:u w:val="double"/>
                <w:lang w:val="en-IE" w:bidi="en-US"/>
              </w:rPr>
            </w:pPr>
            <w:r w:rsidRPr="007442E7">
              <w:rPr>
                <w:rFonts w:ascii="Söhne" w:eastAsia="Calibri" w:hAnsi="Söhne" w:cs="Arial"/>
                <w:sz w:val="16"/>
                <w:szCs w:val="16"/>
                <w:u w:val="double"/>
              </w:rPr>
              <w:t>++</w:t>
            </w:r>
          </w:p>
        </w:tc>
        <w:tc>
          <w:tcPr>
            <w:tcW w:w="853" w:type="dxa"/>
            <w:shd w:val="clear" w:color="auto" w:fill="auto"/>
          </w:tcPr>
          <w:p w14:paraId="044F8ED8" w14:textId="77777777" w:rsidR="007442E7" w:rsidRPr="007442E7" w:rsidRDefault="007442E7" w:rsidP="007442E7">
            <w:pPr>
              <w:spacing w:before="80" w:after="80" w:line="240" w:lineRule="auto"/>
              <w:jc w:val="center"/>
              <w:rPr>
                <w:rFonts w:ascii="Söhne" w:eastAsia="Times New Roman" w:hAnsi="Söhne" w:cs="Arial"/>
                <w:sz w:val="16"/>
                <w:szCs w:val="16"/>
                <w:u w:val="double"/>
                <w:lang w:val="en-IE" w:bidi="en-US"/>
              </w:rPr>
            </w:pPr>
            <w:r w:rsidRPr="007442E7">
              <w:rPr>
                <w:rFonts w:ascii="Söhne" w:eastAsia="Calibri" w:hAnsi="Söhne" w:cs="Arial"/>
                <w:sz w:val="16"/>
                <w:szCs w:val="16"/>
                <w:u w:val="double"/>
              </w:rPr>
              <w:t>++</w:t>
            </w:r>
          </w:p>
        </w:tc>
        <w:tc>
          <w:tcPr>
            <w:tcW w:w="706" w:type="dxa"/>
            <w:shd w:val="clear" w:color="auto" w:fill="auto"/>
          </w:tcPr>
          <w:p w14:paraId="7B27AB8A" w14:textId="77777777" w:rsidR="007442E7" w:rsidRPr="007442E7" w:rsidRDefault="007442E7" w:rsidP="007442E7">
            <w:pPr>
              <w:spacing w:before="80" w:after="80" w:line="240" w:lineRule="auto"/>
              <w:jc w:val="center"/>
              <w:rPr>
                <w:rFonts w:ascii="Söhne" w:eastAsia="Calibri" w:hAnsi="Söhne" w:cs="Arial"/>
                <w:sz w:val="16"/>
                <w:szCs w:val="16"/>
                <w:u w:val="double"/>
                <w:lang w:val="en-IE" w:bidi="en-US"/>
              </w:rPr>
            </w:pPr>
            <w:r w:rsidRPr="007442E7">
              <w:rPr>
                <w:rFonts w:ascii="Söhne" w:eastAsia="Times New Roman" w:hAnsi="Söhne" w:cs="Arial"/>
                <w:strike/>
                <w:sz w:val="16"/>
                <w:szCs w:val="16"/>
                <w:lang w:val="en-IE" w:bidi="en-US"/>
              </w:rPr>
              <w:t>2</w:t>
            </w:r>
            <w:r w:rsidRPr="007442E7">
              <w:rPr>
                <w:rFonts w:ascii="Söhne" w:eastAsia="Times New Roman" w:hAnsi="Söhne" w:cs="Arial"/>
                <w:sz w:val="16"/>
                <w:szCs w:val="16"/>
                <w:u w:val="double"/>
                <w:lang w:val="en-IE" w:bidi="en-US"/>
              </w:rPr>
              <w:t xml:space="preserve"> 1</w:t>
            </w:r>
          </w:p>
        </w:tc>
      </w:tr>
      <w:tr w:rsidR="007442E7" w:rsidRPr="007442E7" w14:paraId="46F2FB2F" w14:textId="77777777" w:rsidTr="005E584A">
        <w:trPr>
          <w:trHeight w:val="402"/>
          <w:jc w:val="center"/>
        </w:trPr>
        <w:tc>
          <w:tcPr>
            <w:tcW w:w="2399" w:type="dxa"/>
            <w:vAlign w:val="center"/>
          </w:tcPr>
          <w:p w14:paraId="03B6EECA"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Conventional PCR</w:t>
            </w:r>
          </w:p>
        </w:tc>
        <w:tc>
          <w:tcPr>
            <w:tcW w:w="995" w:type="dxa"/>
            <w:shd w:val="clear" w:color="auto" w:fill="auto"/>
            <w:vAlign w:val="center"/>
          </w:tcPr>
          <w:p w14:paraId="1BF35CC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1134" w:type="dxa"/>
            <w:shd w:val="clear" w:color="auto" w:fill="auto"/>
            <w:vAlign w:val="center"/>
          </w:tcPr>
          <w:p w14:paraId="623BFEC2"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709" w:type="dxa"/>
            <w:shd w:val="clear" w:color="auto" w:fill="auto"/>
            <w:vAlign w:val="center"/>
          </w:tcPr>
          <w:p w14:paraId="32A953F6"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567" w:type="dxa"/>
            <w:shd w:val="clear" w:color="auto" w:fill="auto"/>
            <w:vAlign w:val="center"/>
          </w:tcPr>
          <w:p w14:paraId="2506C50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1</w:t>
            </w:r>
          </w:p>
        </w:tc>
        <w:tc>
          <w:tcPr>
            <w:tcW w:w="851" w:type="dxa"/>
            <w:shd w:val="clear" w:color="auto" w:fill="auto"/>
            <w:vAlign w:val="center"/>
          </w:tcPr>
          <w:p w14:paraId="0FC19462"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992" w:type="dxa"/>
            <w:shd w:val="clear" w:color="auto" w:fill="auto"/>
            <w:vAlign w:val="center"/>
          </w:tcPr>
          <w:p w14:paraId="10662A3A"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850" w:type="dxa"/>
            <w:shd w:val="clear" w:color="auto" w:fill="auto"/>
            <w:vAlign w:val="center"/>
          </w:tcPr>
          <w:p w14:paraId="3A6EB682"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634" w:type="dxa"/>
            <w:shd w:val="clear" w:color="auto" w:fill="auto"/>
            <w:vAlign w:val="center"/>
          </w:tcPr>
          <w:p w14:paraId="445C5EFC"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1</w:t>
            </w:r>
          </w:p>
        </w:tc>
        <w:tc>
          <w:tcPr>
            <w:tcW w:w="960" w:type="dxa"/>
            <w:shd w:val="clear" w:color="auto" w:fill="D9D9D9" w:themeFill="background1" w:themeFillShade="D9"/>
            <w:vAlign w:val="center"/>
          </w:tcPr>
          <w:p w14:paraId="26B4C782"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w:t>
            </w:r>
          </w:p>
        </w:tc>
        <w:tc>
          <w:tcPr>
            <w:tcW w:w="1100" w:type="dxa"/>
            <w:shd w:val="clear" w:color="auto" w:fill="D9D9D9" w:themeFill="background1" w:themeFillShade="D9"/>
            <w:vAlign w:val="center"/>
          </w:tcPr>
          <w:p w14:paraId="00569787"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w:t>
            </w:r>
          </w:p>
        </w:tc>
        <w:tc>
          <w:tcPr>
            <w:tcW w:w="853" w:type="dxa"/>
            <w:shd w:val="clear" w:color="auto" w:fill="D9D9D9" w:themeFill="background1" w:themeFillShade="D9"/>
            <w:vAlign w:val="center"/>
          </w:tcPr>
          <w:p w14:paraId="14FFCC98"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w:t>
            </w:r>
          </w:p>
        </w:tc>
        <w:tc>
          <w:tcPr>
            <w:tcW w:w="706" w:type="dxa"/>
            <w:shd w:val="clear" w:color="auto" w:fill="D9D9D9" w:themeFill="background1" w:themeFillShade="D9"/>
            <w:vAlign w:val="center"/>
          </w:tcPr>
          <w:p w14:paraId="34589FB0"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1</w:t>
            </w:r>
          </w:p>
        </w:tc>
      </w:tr>
      <w:tr w:rsidR="007442E7" w:rsidRPr="007442E7" w14:paraId="09B0596D" w14:textId="77777777" w:rsidTr="005E584A">
        <w:trPr>
          <w:trHeight w:val="402"/>
          <w:jc w:val="center"/>
        </w:trPr>
        <w:tc>
          <w:tcPr>
            <w:tcW w:w="2399" w:type="dxa"/>
            <w:vAlign w:val="center"/>
          </w:tcPr>
          <w:p w14:paraId="729B1ABB"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u w:val="double"/>
                <w:lang w:val="en-IE" w:bidi="en-US"/>
              </w:rPr>
              <w:t>Conventional PCR followed by</w:t>
            </w:r>
            <w:r w:rsidRPr="007442E7">
              <w:rPr>
                <w:rFonts w:ascii="Söhne Kräftig" w:eastAsia="Times New Roman" w:hAnsi="Söhne Kräftig" w:cs="Arial"/>
                <w:sz w:val="16"/>
                <w:szCs w:val="16"/>
                <w:lang w:val="en-IE" w:bidi="en-US"/>
              </w:rPr>
              <w:t xml:space="preserve"> amplicon sequencing</w:t>
            </w:r>
          </w:p>
        </w:tc>
        <w:tc>
          <w:tcPr>
            <w:tcW w:w="995" w:type="dxa"/>
            <w:shd w:val="clear" w:color="auto" w:fill="D9D9D9" w:themeFill="background1" w:themeFillShade="D9"/>
            <w:vAlign w:val="center"/>
          </w:tcPr>
          <w:p w14:paraId="435D5DE9"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themeFill="background1" w:themeFillShade="D9"/>
            <w:vAlign w:val="center"/>
          </w:tcPr>
          <w:p w14:paraId="6FE895B9"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themeFill="background1" w:themeFillShade="D9"/>
            <w:vAlign w:val="center"/>
          </w:tcPr>
          <w:p w14:paraId="48C4D17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themeFill="background1" w:themeFillShade="D9"/>
            <w:vAlign w:val="center"/>
          </w:tcPr>
          <w:p w14:paraId="41A5AF3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themeFill="background1" w:themeFillShade="D9"/>
            <w:vAlign w:val="center"/>
          </w:tcPr>
          <w:p w14:paraId="0C3F5554"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themeFill="background1" w:themeFillShade="D9"/>
            <w:vAlign w:val="center"/>
          </w:tcPr>
          <w:p w14:paraId="74B93F8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themeFill="background1" w:themeFillShade="D9"/>
            <w:vAlign w:val="center"/>
          </w:tcPr>
          <w:p w14:paraId="01C6C084"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themeFill="background1" w:themeFillShade="D9"/>
            <w:vAlign w:val="center"/>
          </w:tcPr>
          <w:p w14:paraId="40D42A5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60" w:type="dxa"/>
            <w:vAlign w:val="center"/>
          </w:tcPr>
          <w:p w14:paraId="26695A20"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1100" w:type="dxa"/>
            <w:vAlign w:val="center"/>
          </w:tcPr>
          <w:p w14:paraId="32B3342D"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853" w:type="dxa"/>
            <w:vAlign w:val="center"/>
          </w:tcPr>
          <w:p w14:paraId="1FE55ED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706" w:type="dxa"/>
            <w:vAlign w:val="center"/>
          </w:tcPr>
          <w:p w14:paraId="3D7341C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trike/>
                <w:sz w:val="16"/>
                <w:szCs w:val="16"/>
                <w:lang w:val="en-IE" w:bidi="en-US"/>
              </w:rPr>
              <w:t xml:space="preserve">3 </w:t>
            </w:r>
            <w:r w:rsidRPr="007442E7">
              <w:rPr>
                <w:rFonts w:ascii="Söhne" w:eastAsia="Times New Roman" w:hAnsi="Söhne" w:cs="Arial"/>
                <w:sz w:val="16"/>
                <w:szCs w:val="16"/>
                <w:u w:val="double"/>
                <w:lang w:val="en-IE" w:bidi="en-US"/>
              </w:rPr>
              <w:t>1</w:t>
            </w:r>
          </w:p>
        </w:tc>
      </w:tr>
      <w:tr w:rsidR="007442E7" w:rsidRPr="007442E7" w14:paraId="2A095181" w14:textId="77777777" w:rsidTr="005E584A">
        <w:trPr>
          <w:trHeight w:val="390"/>
          <w:jc w:val="center"/>
        </w:trPr>
        <w:tc>
          <w:tcPr>
            <w:tcW w:w="2399" w:type="dxa"/>
            <w:vAlign w:val="center"/>
          </w:tcPr>
          <w:p w14:paraId="4D63590D"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i/>
                <w:iCs/>
                <w:sz w:val="16"/>
                <w:szCs w:val="16"/>
                <w:lang w:val="en-IE" w:bidi="en-US"/>
              </w:rPr>
              <w:t>In-situ</w:t>
            </w:r>
            <w:r w:rsidRPr="007442E7">
              <w:rPr>
                <w:rFonts w:ascii="Söhne Kräftig" w:eastAsia="Times New Roman" w:hAnsi="Söhne Kräftig" w:cs="Arial"/>
                <w:sz w:val="16"/>
                <w:szCs w:val="16"/>
                <w:lang w:val="en-IE" w:bidi="en-US"/>
              </w:rPr>
              <w:t xml:space="preserve"> hybridisation</w:t>
            </w:r>
          </w:p>
        </w:tc>
        <w:tc>
          <w:tcPr>
            <w:tcW w:w="995" w:type="dxa"/>
            <w:shd w:val="clear" w:color="auto" w:fill="D9D9D9" w:themeFill="background1" w:themeFillShade="D9"/>
            <w:vAlign w:val="center"/>
          </w:tcPr>
          <w:p w14:paraId="775C393C" w14:textId="77777777" w:rsidR="007442E7" w:rsidRPr="007442E7" w:rsidRDefault="007442E7" w:rsidP="007442E7">
            <w:pPr>
              <w:spacing w:before="80" w:after="80" w:line="240" w:lineRule="auto"/>
              <w:jc w:val="center"/>
              <w:rPr>
                <w:rFonts w:ascii="Söhne" w:eastAsia="Times New Roman" w:hAnsi="Söhne" w:cs="Arial"/>
                <w:i/>
                <w:iCs/>
                <w:sz w:val="16"/>
                <w:szCs w:val="16"/>
                <w:lang w:val="en-IE" w:bidi="en-US"/>
              </w:rPr>
            </w:pPr>
          </w:p>
        </w:tc>
        <w:tc>
          <w:tcPr>
            <w:tcW w:w="1134" w:type="dxa"/>
            <w:shd w:val="clear" w:color="auto" w:fill="D9D9D9" w:themeFill="background1" w:themeFillShade="D9"/>
            <w:vAlign w:val="center"/>
          </w:tcPr>
          <w:p w14:paraId="280CBA1F" w14:textId="77777777" w:rsidR="007442E7" w:rsidRPr="007442E7" w:rsidRDefault="007442E7" w:rsidP="007442E7">
            <w:pPr>
              <w:spacing w:before="80" w:after="80" w:line="240" w:lineRule="auto"/>
              <w:jc w:val="center"/>
              <w:rPr>
                <w:rFonts w:ascii="Söhne" w:eastAsia="Times New Roman" w:hAnsi="Söhne" w:cs="Arial"/>
                <w:i/>
                <w:iCs/>
                <w:sz w:val="16"/>
                <w:szCs w:val="16"/>
                <w:lang w:val="en-IE" w:bidi="en-US"/>
              </w:rPr>
            </w:pPr>
          </w:p>
        </w:tc>
        <w:tc>
          <w:tcPr>
            <w:tcW w:w="709" w:type="dxa"/>
            <w:shd w:val="clear" w:color="auto" w:fill="D9D9D9" w:themeFill="background1" w:themeFillShade="D9"/>
            <w:vAlign w:val="center"/>
          </w:tcPr>
          <w:p w14:paraId="0B4CEC8A"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themeFill="background1" w:themeFillShade="D9"/>
            <w:vAlign w:val="center"/>
          </w:tcPr>
          <w:p w14:paraId="211B233B"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themeFill="background1" w:themeFillShade="D9"/>
            <w:vAlign w:val="center"/>
          </w:tcPr>
          <w:p w14:paraId="292351A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themeFill="background1" w:themeFillShade="D9"/>
            <w:vAlign w:val="center"/>
          </w:tcPr>
          <w:p w14:paraId="4AFFFE2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themeFill="background1" w:themeFillShade="D9"/>
            <w:vAlign w:val="center"/>
          </w:tcPr>
          <w:p w14:paraId="59C62EDA"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themeFill="background1" w:themeFillShade="D9"/>
            <w:vAlign w:val="center"/>
          </w:tcPr>
          <w:p w14:paraId="230057BC"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themeFill="background1" w:themeFillShade="D9"/>
            <w:vAlign w:val="center"/>
          </w:tcPr>
          <w:p w14:paraId="5F32886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themeFill="background1" w:themeFillShade="D9"/>
            <w:vAlign w:val="center"/>
          </w:tcPr>
          <w:p w14:paraId="30A7F81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3" w:type="dxa"/>
            <w:shd w:val="clear" w:color="auto" w:fill="D9D9D9" w:themeFill="background1" w:themeFillShade="D9"/>
            <w:vAlign w:val="center"/>
          </w:tcPr>
          <w:p w14:paraId="36E46870"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6" w:type="dxa"/>
            <w:shd w:val="clear" w:color="auto" w:fill="D9D9D9" w:themeFill="background1" w:themeFillShade="D9"/>
            <w:vAlign w:val="center"/>
          </w:tcPr>
          <w:p w14:paraId="7387565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r>
      <w:tr w:rsidR="007442E7" w:rsidRPr="007442E7" w14:paraId="26CC9886" w14:textId="77777777" w:rsidTr="005E584A">
        <w:trPr>
          <w:trHeight w:val="402"/>
          <w:jc w:val="center"/>
        </w:trPr>
        <w:tc>
          <w:tcPr>
            <w:tcW w:w="2399" w:type="dxa"/>
            <w:vAlign w:val="center"/>
          </w:tcPr>
          <w:p w14:paraId="4288975B"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Bioassy</w:t>
            </w:r>
          </w:p>
        </w:tc>
        <w:tc>
          <w:tcPr>
            <w:tcW w:w="995" w:type="dxa"/>
            <w:shd w:val="clear" w:color="auto" w:fill="D9D9D9" w:themeFill="background1" w:themeFillShade="D9"/>
            <w:vAlign w:val="center"/>
          </w:tcPr>
          <w:p w14:paraId="0D236191" w14:textId="77777777" w:rsidR="007442E7" w:rsidRPr="007442E7" w:rsidRDefault="007442E7" w:rsidP="007442E7">
            <w:pPr>
              <w:spacing w:before="80" w:after="80" w:line="240" w:lineRule="auto"/>
              <w:jc w:val="center"/>
              <w:rPr>
                <w:rFonts w:ascii="Söhne" w:eastAsia="Times New Roman" w:hAnsi="Söhne" w:cs="Arial"/>
                <w:i/>
                <w:iCs/>
                <w:sz w:val="16"/>
                <w:szCs w:val="16"/>
                <w:lang w:val="en-IE" w:bidi="en-US"/>
              </w:rPr>
            </w:pPr>
          </w:p>
        </w:tc>
        <w:tc>
          <w:tcPr>
            <w:tcW w:w="1134" w:type="dxa"/>
            <w:shd w:val="clear" w:color="auto" w:fill="D9D9D9" w:themeFill="background1" w:themeFillShade="D9"/>
            <w:vAlign w:val="center"/>
          </w:tcPr>
          <w:p w14:paraId="2162B38C" w14:textId="77777777" w:rsidR="007442E7" w:rsidRPr="007442E7" w:rsidRDefault="007442E7" w:rsidP="007442E7">
            <w:pPr>
              <w:spacing w:before="80" w:after="80" w:line="240" w:lineRule="auto"/>
              <w:jc w:val="center"/>
              <w:rPr>
                <w:rFonts w:ascii="Söhne" w:eastAsia="Times New Roman" w:hAnsi="Söhne" w:cs="Arial"/>
                <w:i/>
                <w:iCs/>
                <w:sz w:val="16"/>
                <w:szCs w:val="16"/>
                <w:lang w:val="en-IE" w:bidi="en-US"/>
              </w:rPr>
            </w:pPr>
          </w:p>
        </w:tc>
        <w:tc>
          <w:tcPr>
            <w:tcW w:w="709" w:type="dxa"/>
            <w:shd w:val="clear" w:color="auto" w:fill="D9D9D9" w:themeFill="background1" w:themeFillShade="D9"/>
            <w:vAlign w:val="center"/>
          </w:tcPr>
          <w:p w14:paraId="628EBA5B"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themeFill="background1" w:themeFillShade="D9"/>
            <w:vAlign w:val="center"/>
          </w:tcPr>
          <w:p w14:paraId="18900D40"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themeFill="background1" w:themeFillShade="D9"/>
            <w:vAlign w:val="center"/>
          </w:tcPr>
          <w:p w14:paraId="69592212"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themeFill="background1" w:themeFillShade="D9"/>
            <w:vAlign w:val="center"/>
          </w:tcPr>
          <w:p w14:paraId="1B7CF3D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themeFill="background1" w:themeFillShade="D9"/>
            <w:vAlign w:val="center"/>
          </w:tcPr>
          <w:p w14:paraId="23A451A2"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themeFill="background1" w:themeFillShade="D9"/>
            <w:vAlign w:val="center"/>
          </w:tcPr>
          <w:p w14:paraId="71DC805A"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themeFill="background1" w:themeFillShade="D9"/>
            <w:vAlign w:val="center"/>
          </w:tcPr>
          <w:p w14:paraId="3334E7F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themeFill="background1" w:themeFillShade="D9"/>
            <w:vAlign w:val="center"/>
          </w:tcPr>
          <w:p w14:paraId="0FB4D950"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3" w:type="dxa"/>
            <w:shd w:val="clear" w:color="auto" w:fill="D9D9D9" w:themeFill="background1" w:themeFillShade="D9"/>
            <w:vAlign w:val="center"/>
          </w:tcPr>
          <w:p w14:paraId="280183F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6" w:type="dxa"/>
            <w:shd w:val="clear" w:color="auto" w:fill="D9D9D9" w:themeFill="background1" w:themeFillShade="D9"/>
            <w:vAlign w:val="center"/>
          </w:tcPr>
          <w:p w14:paraId="5D30738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r>
      <w:tr w:rsidR="007442E7" w:rsidRPr="007442E7" w14:paraId="6327466A" w14:textId="77777777" w:rsidTr="005E584A">
        <w:trPr>
          <w:trHeight w:val="402"/>
          <w:jc w:val="center"/>
        </w:trPr>
        <w:tc>
          <w:tcPr>
            <w:tcW w:w="2399" w:type="dxa"/>
            <w:vAlign w:val="center"/>
          </w:tcPr>
          <w:p w14:paraId="1204130A"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LAMP</w:t>
            </w:r>
          </w:p>
        </w:tc>
        <w:tc>
          <w:tcPr>
            <w:tcW w:w="995" w:type="dxa"/>
            <w:shd w:val="clear" w:color="auto" w:fill="D9D9D9" w:themeFill="background1" w:themeFillShade="D9"/>
            <w:vAlign w:val="center"/>
          </w:tcPr>
          <w:p w14:paraId="415B2F9D" w14:textId="77777777" w:rsidR="007442E7" w:rsidRPr="007442E7" w:rsidRDefault="007442E7" w:rsidP="007442E7">
            <w:pPr>
              <w:spacing w:before="80" w:after="80" w:line="240" w:lineRule="auto"/>
              <w:jc w:val="center"/>
              <w:rPr>
                <w:rFonts w:ascii="Söhne" w:eastAsia="Times New Roman" w:hAnsi="Söhne" w:cs="Arial"/>
                <w:i/>
                <w:iCs/>
                <w:sz w:val="16"/>
                <w:szCs w:val="16"/>
                <w:lang w:val="en-IE" w:bidi="en-US"/>
              </w:rPr>
            </w:pPr>
          </w:p>
        </w:tc>
        <w:tc>
          <w:tcPr>
            <w:tcW w:w="1134" w:type="dxa"/>
            <w:shd w:val="clear" w:color="auto" w:fill="D9D9D9" w:themeFill="background1" w:themeFillShade="D9"/>
            <w:vAlign w:val="center"/>
          </w:tcPr>
          <w:p w14:paraId="623E70BA" w14:textId="77777777" w:rsidR="007442E7" w:rsidRPr="007442E7" w:rsidRDefault="007442E7" w:rsidP="007442E7">
            <w:pPr>
              <w:spacing w:before="80" w:after="80" w:line="240" w:lineRule="auto"/>
              <w:jc w:val="center"/>
              <w:rPr>
                <w:rFonts w:ascii="Söhne" w:eastAsia="Times New Roman" w:hAnsi="Söhne" w:cs="Arial"/>
                <w:i/>
                <w:iCs/>
                <w:sz w:val="16"/>
                <w:szCs w:val="16"/>
                <w:lang w:val="en-IE" w:bidi="en-US"/>
              </w:rPr>
            </w:pPr>
          </w:p>
        </w:tc>
        <w:tc>
          <w:tcPr>
            <w:tcW w:w="709" w:type="dxa"/>
            <w:shd w:val="clear" w:color="auto" w:fill="D9D9D9" w:themeFill="background1" w:themeFillShade="D9"/>
            <w:vAlign w:val="center"/>
          </w:tcPr>
          <w:p w14:paraId="10776F7B"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themeFill="background1" w:themeFillShade="D9"/>
            <w:vAlign w:val="center"/>
          </w:tcPr>
          <w:p w14:paraId="50FC885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themeFill="background1" w:themeFillShade="D9"/>
            <w:vAlign w:val="center"/>
          </w:tcPr>
          <w:p w14:paraId="0307567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themeFill="background1" w:themeFillShade="D9"/>
            <w:vAlign w:val="center"/>
          </w:tcPr>
          <w:p w14:paraId="4B8CB313"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themeFill="background1" w:themeFillShade="D9"/>
            <w:vAlign w:val="center"/>
          </w:tcPr>
          <w:p w14:paraId="6FBEC14F"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themeFill="background1" w:themeFillShade="D9"/>
            <w:vAlign w:val="center"/>
          </w:tcPr>
          <w:p w14:paraId="040AE9A4"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themeFill="background1" w:themeFillShade="D9"/>
            <w:vAlign w:val="center"/>
          </w:tcPr>
          <w:p w14:paraId="31B1E87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themeFill="background1" w:themeFillShade="D9"/>
            <w:vAlign w:val="center"/>
          </w:tcPr>
          <w:p w14:paraId="112FACF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3" w:type="dxa"/>
            <w:shd w:val="clear" w:color="auto" w:fill="D9D9D9" w:themeFill="background1" w:themeFillShade="D9"/>
            <w:vAlign w:val="center"/>
          </w:tcPr>
          <w:p w14:paraId="6D0B5F1D"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6" w:type="dxa"/>
            <w:shd w:val="clear" w:color="auto" w:fill="D9D9D9" w:themeFill="background1" w:themeFillShade="D9"/>
            <w:vAlign w:val="center"/>
          </w:tcPr>
          <w:p w14:paraId="684CBE23"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r>
      <w:tr w:rsidR="007442E7" w:rsidRPr="007442E7" w14:paraId="230D0E12" w14:textId="77777777" w:rsidTr="005E584A">
        <w:trPr>
          <w:trHeight w:val="402"/>
          <w:jc w:val="center"/>
        </w:trPr>
        <w:tc>
          <w:tcPr>
            <w:tcW w:w="2399" w:type="dxa"/>
            <w:vAlign w:val="center"/>
          </w:tcPr>
          <w:p w14:paraId="74C53A74"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Ab-ELISA</w:t>
            </w:r>
          </w:p>
        </w:tc>
        <w:tc>
          <w:tcPr>
            <w:tcW w:w="995" w:type="dxa"/>
            <w:shd w:val="clear" w:color="auto" w:fill="D9D9D9" w:themeFill="background1" w:themeFillShade="D9"/>
            <w:vAlign w:val="center"/>
          </w:tcPr>
          <w:p w14:paraId="4D606E33"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themeFill="background1" w:themeFillShade="D9"/>
            <w:vAlign w:val="center"/>
          </w:tcPr>
          <w:p w14:paraId="07707053"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9" w:type="dxa"/>
            <w:shd w:val="clear" w:color="auto" w:fill="auto"/>
            <w:vAlign w:val="center"/>
          </w:tcPr>
          <w:p w14:paraId="7F91D2CD"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567" w:type="dxa"/>
            <w:shd w:val="clear" w:color="auto" w:fill="auto"/>
            <w:vAlign w:val="center"/>
          </w:tcPr>
          <w:p w14:paraId="1850FA96"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1</w:t>
            </w:r>
          </w:p>
        </w:tc>
        <w:tc>
          <w:tcPr>
            <w:tcW w:w="851" w:type="dxa"/>
            <w:shd w:val="clear" w:color="auto" w:fill="D9D9D9" w:themeFill="background1" w:themeFillShade="D9"/>
            <w:vAlign w:val="center"/>
          </w:tcPr>
          <w:p w14:paraId="75AA068F"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themeFill="background1" w:themeFillShade="D9"/>
            <w:vAlign w:val="center"/>
          </w:tcPr>
          <w:p w14:paraId="16CA9363"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p>
        </w:tc>
        <w:tc>
          <w:tcPr>
            <w:tcW w:w="850" w:type="dxa"/>
            <w:shd w:val="clear" w:color="auto" w:fill="D9D9D9" w:themeFill="background1" w:themeFillShade="D9"/>
            <w:vAlign w:val="center"/>
          </w:tcPr>
          <w:p w14:paraId="7485051E"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p>
        </w:tc>
        <w:tc>
          <w:tcPr>
            <w:tcW w:w="634" w:type="dxa"/>
            <w:shd w:val="clear" w:color="auto" w:fill="D9D9D9" w:themeFill="background1" w:themeFillShade="D9"/>
            <w:vAlign w:val="center"/>
          </w:tcPr>
          <w:p w14:paraId="2E224D08"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p>
        </w:tc>
        <w:tc>
          <w:tcPr>
            <w:tcW w:w="960" w:type="dxa"/>
            <w:shd w:val="clear" w:color="auto" w:fill="D9D9D9" w:themeFill="background1" w:themeFillShade="D9"/>
            <w:vAlign w:val="center"/>
          </w:tcPr>
          <w:p w14:paraId="74F1EC91"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p>
        </w:tc>
        <w:tc>
          <w:tcPr>
            <w:tcW w:w="1100" w:type="dxa"/>
            <w:shd w:val="clear" w:color="auto" w:fill="D9D9D9" w:themeFill="background1" w:themeFillShade="D9"/>
            <w:vAlign w:val="center"/>
          </w:tcPr>
          <w:p w14:paraId="000D6D84"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p>
        </w:tc>
        <w:tc>
          <w:tcPr>
            <w:tcW w:w="853" w:type="dxa"/>
            <w:shd w:val="clear" w:color="auto" w:fill="D9D9D9" w:themeFill="background1" w:themeFillShade="D9"/>
            <w:vAlign w:val="center"/>
          </w:tcPr>
          <w:p w14:paraId="1E2F17BA"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p>
        </w:tc>
        <w:tc>
          <w:tcPr>
            <w:tcW w:w="706" w:type="dxa"/>
            <w:shd w:val="clear" w:color="auto" w:fill="D9D9D9" w:themeFill="background1" w:themeFillShade="D9"/>
            <w:vAlign w:val="center"/>
          </w:tcPr>
          <w:p w14:paraId="0FAE0BF2" w14:textId="77777777" w:rsidR="007442E7" w:rsidRPr="007442E7" w:rsidRDefault="007442E7" w:rsidP="007442E7">
            <w:pPr>
              <w:spacing w:before="80" w:after="80" w:line="240" w:lineRule="auto"/>
              <w:jc w:val="center"/>
              <w:rPr>
                <w:rFonts w:ascii="Söhne" w:eastAsia="Times New Roman" w:hAnsi="Söhne" w:cs="Arial"/>
                <w:strike/>
                <w:sz w:val="16"/>
                <w:szCs w:val="16"/>
                <w:lang w:val="en-IE" w:bidi="en-US"/>
              </w:rPr>
            </w:pPr>
          </w:p>
        </w:tc>
      </w:tr>
      <w:tr w:rsidR="007442E7" w:rsidRPr="007442E7" w14:paraId="0F1234DA" w14:textId="77777777" w:rsidTr="005E584A">
        <w:trPr>
          <w:trHeight w:val="402"/>
          <w:jc w:val="center"/>
        </w:trPr>
        <w:tc>
          <w:tcPr>
            <w:tcW w:w="2399" w:type="dxa"/>
            <w:vAlign w:val="center"/>
          </w:tcPr>
          <w:p w14:paraId="46E18322"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Ag-ELISA</w:t>
            </w:r>
          </w:p>
        </w:tc>
        <w:tc>
          <w:tcPr>
            <w:tcW w:w="995" w:type="dxa"/>
            <w:vAlign w:val="center"/>
          </w:tcPr>
          <w:p w14:paraId="54708AD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1134" w:type="dxa"/>
            <w:vAlign w:val="center"/>
          </w:tcPr>
          <w:p w14:paraId="7C8B2BA0"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709" w:type="dxa"/>
            <w:vAlign w:val="center"/>
          </w:tcPr>
          <w:p w14:paraId="02158AF2"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567" w:type="dxa"/>
            <w:shd w:val="clear" w:color="auto" w:fill="auto"/>
            <w:vAlign w:val="center"/>
          </w:tcPr>
          <w:p w14:paraId="0F801619"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1</w:t>
            </w:r>
          </w:p>
        </w:tc>
        <w:tc>
          <w:tcPr>
            <w:tcW w:w="851" w:type="dxa"/>
            <w:vAlign w:val="center"/>
          </w:tcPr>
          <w:p w14:paraId="3FDC68B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992" w:type="dxa"/>
            <w:vAlign w:val="center"/>
          </w:tcPr>
          <w:p w14:paraId="05A9343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850" w:type="dxa"/>
            <w:vAlign w:val="center"/>
          </w:tcPr>
          <w:p w14:paraId="474489E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w:t>
            </w:r>
          </w:p>
        </w:tc>
        <w:tc>
          <w:tcPr>
            <w:tcW w:w="634" w:type="dxa"/>
            <w:shd w:val="clear" w:color="auto" w:fill="auto"/>
            <w:vAlign w:val="center"/>
          </w:tcPr>
          <w:p w14:paraId="2B6C3D8A"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r w:rsidRPr="007442E7">
              <w:rPr>
                <w:rFonts w:ascii="Söhne" w:eastAsia="Times New Roman" w:hAnsi="Söhne" w:cs="Arial"/>
                <w:sz w:val="16"/>
                <w:szCs w:val="16"/>
                <w:lang w:val="en-IE" w:bidi="en-US"/>
              </w:rPr>
              <w:t>1</w:t>
            </w:r>
          </w:p>
        </w:tc>
        <w:tc>
          <w:tcPr>
            <w:tcW w:w="960" w:type="dxa"/>
            <w:shd w:val="clear" w:color="auto" w:fill="D9D9D9" w:themeFill="background1" w:themeFillShade="D9"/>
            <w:vAlign w:val="center"/>
          </w:tcPr>
          <w:p w14:paraId="728194F2"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themeFill="background1" w:themeFillShade="D9"/>
            <w:vAlign w:val="center"/>
          </w:tcPr>
          <w:p w14:paraId="703C027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3" w:type="dxa"/>
            <w:shd w:val="clear" w:color="auto" w:fill="D9D9D9" w:themeFill="background1" w:themeFillShade="D9"/>
            <w:vAlign w:val="center"/>
          </w:tcPr>
          <w:p w14:paraId="4938A24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6" w:type="dxa"/>
            <w:shd w:val="clear" w:color="auto" w:fill="D9D9D9" w:themeFill="background1" w:themeFillShade="D9"/>
            <w:vAlign w:val="center"/>
          </w:tcPr>
          <w:p w14:paraId="1CB60CB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r>
      <w:tr w:rsidR="007442E7" w:rsidRPr="007442E7" w14:paraId="49A904D2" w14:textId="77777777" w:rsidTr="005E584A">
        <w:trPr>
          <w:trHeight w:val="402"/>
          <w:jc w:val="center"/>
        </w:trPr>
        <w:tc>
          <w:tcPr>
            <w:tcW w:w="2399" w:type="dxa"/>
            <w:vAlign w:val="center"/>
          </w:tcPr>
          <w:p w14:paraId="48825268"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Other antigen detection methods</w:t>
            </w:r>
            <w:r w:rsidRPr="007442E7">
              <w:rPr>
                <w:rFonts w:ascii="Söhne Kräftig" w:eastAsia="Times New Roman" w:hAnsi="Söhne Kräftig" w:cs="Arial"/>
                <w:sz w:val="16"/>
                <w:szCs w:val="16"/>
                <w:vertAlign w:val="superscript"/>
                <w:lang w:val="en-IE" w:bidi="en-US"/>
              </w:rPr>
              <w:t>3</w:t>
            </w:r>
          </w:p>
        </w:tc>
        <w:tc>
          <w:tcPr>
            <w:tcW w:w="995" w:type="dxa"/>
            <w:shd w:val="clear" w:color="auto" w:fill="D9D9D9" w:themeFill="background1" w:themeFillShade="D9"/>
            <w:vAlign w:val="center"/>
          </w:tcPr>
          <w:p w14:paraId="4AA036FF"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themeFill="background1" w:themeFillShade="D9"/>
            <w:vAlign w:val="center"/>
          </w:tcPr>
          <w:p w14:paraId="7F6ABEF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themeFill="background1" w:themeFillShade="D9"/>
            <w:vAlign w:val="center"/>
          </w:tcPr>
          <w:p w14:paraId="3D2CB38A"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themeFill="background1" w:themeFillShade="D9"/>
            <w:vAlign w:val="center"/>
          </w:tcPr>
          <w:p w14:paraId="76F09CC1"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themeFill="background1" w:themeFillShade="D9"/>
            <w:vAlign w:val="center"/>
          </w:tcPr>
          <w:p w14:paraId="07BAA056"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themeFill="background1" w:themeFillShade="D9"/>
            <w:vAlign w:val="center"/>
          </w:tcPr>
          <w:p w14:paraId="1DA5BF69"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themeFill="background1" w:themeFillShade="D9"/>
            <w:vAlign w:val="center"/>
          </w:tcPr>
          <w:p w14:paraId="7AACF383"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themeFill="background1" w:themeFillShade="D9"/>
            <w:vAlign w:val="center"/>
          </w:tcPr>
          <w:p w14:paraId="5806D6A9"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themeFill="background1" w:themeFillShade="D9"/>
            <w:vAlign w:val="center"/>
          </w:tcPr>
          <w:p w14:paraId="1965E4CB"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themeFill="background1" w:themeFillShade="D9"/>
            <w:vAlign w:val="center"/>
          </w:tcPr>
          <w:p w14:paraId="7506F996"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3" w:type="dxa"/>
            <w:shd w:val="clear" w:color="auto" w:fill="D9D9D9" w:themeFill="background1" w:themeFillShade="D9"/>
            <w:vAlign w:val="center"/>
          </w:tcPr>
          <w:p w14:paraId="27A1F863"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6" w:type="dxa"/>
            <w:shd w:val="clear" w:color="auto" w:fill="D9D9D9" w:themeFill="background1" w:themeFillShade="D9"/>
            <w:vAlign w:val="center"/>
          </w:tcPr>
          <w:p w14:paraId="0BC2C26A"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r>
      <w:tr w:rsidR="007442E7" w:rsidRPr="007442E7" w14:paraId="57DAA71A" w14:textId="77777777" w:rsidTr="005E584A">
        <w:trPr>
          <w:trHeight w:val="269"/>
          <w:jc w:val="center"/>
        </w:trPr>
        <w:tc>
          <w:tcPr>
            <w:tcW w:w="2399" w:type="dxa"/>
            <w:vAlign w:val="center"/>
          </w:tcPr>
          <w:p w14:paraId="742ABB7C" w14:textId="77777777" w:rsidR="007442E7" w:rsidRPr="007442E7" w:rsidRDefault="007442E7" w:rsidP="007442E7">
            <w:pPr>
              <w:spacing w:before="80" w:after="80" w:line="240" w:lineRule="auto"/>
              <w:jc w:val="center"/>
              <w:rPr>
                <w:rFonts w:ascii="Söhne Kräftig" w:eastAsia="Times New Roman" w:hAnsi="Söhne Kräftig" w:cs="Arial"/>
                <w:sz w:val="16"/>
                <w:szCs w:val="16"/>
                <w:lang w:val="en-IE" w:bidi="en-US"/>
              </w:rPr>
            </w:pPr>
            <w:r w:rsidRPr="007442E7">
              <w:rPr>
                <w:rFonts w:ascii="Söhne Kräftig" w:eastAsia="Times New Roman" w:hAnsi="Söhne Kräftig" w:cs="Arial"/>
                <w:sz w:val="16"/>
                <w:szCs w:val="16"/>
                <w:lang w:val="en-IE" w:bidi="en-US"/>
              </w:rPr>
              <w:t>Other method</w:t>
            </w:r>
            <w:r w:rsidRPr="007442E7">
              <w:rPr>
                <w:rFonts w:ascii="Söhne Kräftig" w:eastAsia="Times New Roman" w:hAnsi="Söhne Kräftig" w:cs="Arial"/>
                <w:sz w:val="16"/>
                <w:szCs w:val="16"/>
                <w:vertAlign w:val="superscript"/>
                <w:lang w:val="en-IE" w:bidi="en-US"/>
              </w:rPr>
              <w:t>3</w:t>
            </w:r>
          </w:p>
        </w:tc>
        <w:tc>
          <w:tcPr>
            <w:tcW w:w="995" w:type="dxa"/>
            <w:shd w:val="clear" w:color="auto" w:fill="D9D9D9" w:themeFill="background1" w:themeFillShade="D9"/>
            <w:vAlign w:val="center"/>
          </w:tcPr>
          <w:p w14:paraId="26678407"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themeFill="background1" w:themeFillShade="D9"/>
            <w:vAlign w:val="center"/>
          </w:tcPr>
          <w:p w14:paraId="6C40BD4F"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themeFill="background1" w:themeFillShade="D9"/>
            <w:vAlign w:val="center"/>
          </w:tcPr>
          <w:p w14:paraId="0AAB657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themeFill="background1" w:themeFillShade="D9"/>
            <w:vAlign w:val="center"/>
          </w:tcPr>
          <w:p w14:paraId="6C5FE064"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themeFill="background1" w:themeFillShade="D9"/>
            <w:vAlign w:val="center"/>
          </w:tcPr>
          <w:p w14:paraId="35304095"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themeFill="background1" w:themeFillShade="D9"/>
            <w:vAlign w:val="center"/>
          </w:tcPr>
          <w:p w14:paraId="172A6F7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themeFill="background1" w:themeFillShade="D9"/>
            <w:vAlign w:val="center"/>
          </w:tcPr>
          <w:p w14:paraId="5203122E"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themeFill="background1" w:themeFillShade="D9"/>
            <w:vAlign w:val="center"/>
          </w:tcPr>
          <w:p w14:paraId="5ADD4268"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themeFill="background1" w:themeFillShade="D9"/>
            <w:vAlign w:val="center"/>
          </w:tcPr>
          <w:p w14:paraId="7549657F"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themeFill="background1" w:themeFillShade="D9"/>
            <w:vAlign w:val="center"/>
          </w:tcPr>
          <w:p w14:paraId="1BC7B18D"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853" w:type="dxa"/>
            <w:shd w:val="clear" w:color="auto" w:fill="D9D9D9" w:themeFill="background1" w:themeFillShade="D9"/>
            <w:vAlign w:val="center"/>
          </w:tcPr>
          <w:p w14:paraId="56F31DCD"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c>
          <w:tcPr>
            <w:tcW w:w="706" w:type="dxa"/>
            <w:shd w:val="clear" w:color="auto" w:fill="D9D9D9" w:themeFill="background1" w:themeFillShade="D9"/>
            <w:vAlign w:val="center"/>
          </w:tcPr>
          <w:p w14:paraId="47CB286D" w14:textId="77777777" w:rsidR="007442E7" w:rsidRPr="007442E7" w:rsidRDefault="007442E7" w:rsidP="007442E7">
            <w:pPr>
              <w:spacing w:before="80" w:after="80" w:line="240" w:lineRule="auto"/>
              <w:jc w:val="center"/>
              <w:rPr>
                <w:rFonts w:ascii="Söhne" w:eastAsia="Times New Roman" w:hAnsi="Söhne" w:cs="Arial"/>
                <w:sz w:val="16"/>
                <w:szCs w:val="16"/>
                <w:lang w:val="en-IE" w:bidi="en-US"/>
              </w:rPr>
            </w:pPr>
          </w:p>
        </w:tc>
      </w:tr>
    </w:tbl>
    <w:p w14:paraId="7A49718D" w14:textId="77777777" w:rsidR="007442E7" w:rsidRPr="007442E7" w:rsidRDefault="007442E7" w:rsidP="007442E7">
      <w:pPr>
        <w:tabs>
          <w:tab w:val="left" w:pos="-720"/>
        </w:tabs>
        <w:spacing w:before="120" w:after="0" w:line="240" w:lineRule="auto"/>
        <w:jc w:val="center"/>
        <w:rPr>
          <w:rFonts w:ascii="Söhne" w:eastAsia="Times New Roman" w:hAnsi="Söhne" w:cs="Arial"/>
          <w:sz w:val="16"/>
          <w:szCs w:val="16"/>
          <w:lang w:val="en-IE" w:eastAsia="fr-FR"/>
        </w:rPr>
      </w:pPr>
      <w:r w:rsidRPr="007442E7">
        <w:rPr>
          <w:rFonts w:ascii="Söhne" w:eastAsia="Times New Roman" w:hAnsi="Söhne" w:cs="Arial"/>
          <w:sz w:val="16"/>
          <w:szCs w:val="16"/>
          <w:lang w:val="en-IE" w:eastAsia="fr-FR"/>
        </w:rPr>
        <w:t>LV = level of validation, refers to the stage of validation in the WOAH Pathway (chapter 1.1.2)</w:t>
      </w:r>
      <w:r w:rsidRPr="007442E7">
        <w:rPr>
          <w:rFonts w:ascii="Söhne" w:eastAsia="Times New Roman" w:hAnsi="Söhne" w:cs="Arial"/>
          <w:sz w:val="16"/>
          <w:szCs w:val="16"/>
          <w:lang w:val="en-IE" w:bidi="en-US"/>
        </w:rPr>
        <w:t xml:space="preserve">; </w:t>
      </w:r>
      <w:r w:rsidRPr="007442E7">
        <w:rPr>
          <w:rFonts w:ascii="Söhne" w:eastAsia="Times New Roman" w:hAnsi="Söhne" w:cs="Arial"/>
          <w:sz w:val="16"/>
          <w:szCs w:val="16"/>
          <w:lang w:val="en-IE" w:eastAsia="fr-FR"/>
        </w:rPr>
        <w:t>PCR = polymerase chain reaction</w:t>
      </w:r>
      <w:r w:rsidRPr="007442E7">
        <w:rPr>
          <w:rFonts w:ascii="Söhne" w:eastAsia="Times New Roman" w:hAnsi="Söhne" w:cs="Arial"/>
          <w:sz w:val="16"/>
          <w:szCs w:val="16"/>
          <w:lang w:val="en-IE" w:eastAsia="fr-FR" w:bidi="en-US"/>
        </w:rPr>
        <w:t>; LAMP = loop-mediated isothermal amplification;</w:t>
      </w:r>
      <w:r w:rsidRPr="007442E7">
        <w:rPr>
          <w:rFonts w:ascii="Söhne" w:eastAsia="Times New Roman" w:hAnsi="Söhne" w:cs="Arial"/>
          <w:sz w:val="16"/>
          <w:szCs w:val="16"/>
          <w:lang w:val="en-IE" w:eastAsia="fr-FR" w:bidi="en-US"/>
        </w:rPr>
        <w:br/>
      </w:r>
      <w:r w:rsidRPr="007442E7">
        <w:rPr>
          <w:rFonts w:ascii="Söhne" w:eastAsia="Times New Roman" w:hAnsi="Söhne" w:cs="Arial"/>
          <w:sz w:val="16"/>
          <w:szCs w:val="16"/>
          <w:lang w:val="en-IE" w:eastAsia="fr-FR"/>
        </w:rPr>
        <w:t>Ab- or Ag-ELISA = antibody or antigen enzyme-linked immunosorbent assay, respectively.</w:t>
      </w:r>
    </w:p>
    <w:p w14:paraId="6E9617A5" w14:textId="77777777" w:rsidR="007442E7" w:rsidRPr="007442E7" w:rsidRDefault="007442E7" w:rsidP="007442E7">
      <w:pPr>
        <w:tabs>
          <w:tab w:val="left" w:pos="-720"/>
        </w:tabs>
        <w:spacing w:before="120" w:after="0" w:line="240" w:lineRule="auto"/>
        <w:rPr>
          <w:rFonts w:ascii="Söhne" w:eastAsia="Times New Roman" w:hAnsi="Söhne" w:cs="Arial"/>
          <w:b/>
          <w:bCs/>
          <w:sz w:val="16"/>
          <w:szCs w:val="16"/>
          <w:lang w:val="en-IE" w:eastAsia="fr-FR"/>
        </w:rPr>
        <w:sectPr w:rsidR="007442E7" w:rsidRPr="007442E7" w:rsidSect="002F52C0">
          <w:headerReference w:type="first" r:id="rId13"/>
          <w:footerReference w:type="first" r:id="rId14"/>
          <w:pgSz w:w="16838" w:h="11906" w:orient="landscape" w:code="9"/>
          <w:pgMar w:top="720" w:right="720" w:bottom="720" w:left="720" w:header="709" w:footer="562" w:gutter="0"/>
          <w:cols w:space="708"/>
          <w:docGrid w:linePitch="360"/>
        </w:sectPr>
      </w:pPr>
    </w:p>
    <w:p w14:paraId="0F1604AA"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20"/>
          <w:lang w:val="da-DK" w:eastAsia="da-DK"/>
        </w:rPr>
        <w:lastRenderedPageBreak/>
        <w:t>4.1.</w:t>
      </w:r>
      <w:r w:rsidRPr="007442E7">
        <w:rPr>
          <w:rFonts w:ascii="Söhne Kräftig" w:eastAsia="MS Mincho" w:hAnsi="Söhne Kräftig" w:cs="Times New Roman"/>
          <w:sz w:val="21"/>
          <w:szCs w:val="20"/>
          <w:lang w:val="da-DK" w:eastAsia="da-DK"/>
        </w:rPr>
        <w:tab/>
        <w:t xml:space="preserve">Wet mounts </w:t>
      </w:r>
    </w:p>
    <w:p w14:paraId="5ABD9AA3" w14:textId="77777777" w:rsidR="007442E7" w:rsidRPr="007442E7" w:rsidRDefault="007442E7" w:rsidP="007442E7">
      <w:pPr>
        <w:spacing w:after="240" w:line="240" w:lineRule="auto"/>
        <w:ind w:left="425"/>
        <w:jc w:val="both"/>
        <w:rPr>
          <w:rFonts w:ascii="Söhne" w:eastAsia="Times New Roman" w:hAnsi="Söhne" w:cs="Times New Roman"/>
          <w:sz w:val="18"/>
          <w:lang w:val="en-IE" w:eastAsia="fr-FR"/>
        </w:rPr>
      </w:pPr>
      <w:r w:rsidRPr="007442E7">
        <w:rPr>
          <w:rFonts w:ascii="Söhne" w:eastAsia="Times New Roman" w:hAnsi="Söhne" w:cs="Times New Roman"/>
          <w:sz w:val="18"/>
          <w:lang w:val="en-IE" w:eastAsia="fr-FR"/>
        </w:rPr>
        <w:t>Not applicable.</w:t>
      </w:r>
    </w:p>
    <w:p w14:paraId="36E257DA"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20"/>
          <w:lang w:val="da-DK" w:eastAsia="da-DK"/>
        </w:rPr>
        <w:t>4.2.</w:t>
      </w:r>
      <w:r w:rsidRPr="007442E7">
        <w:rPr>
          <w:rFonts w:ascii="Söhne Kräftig" w:eastAsia="MS Mincho" w:hAnsi="Söhne Kräftig" w:cs="Times New Roman"/>
          <w:sz w:val="21"/>
          <w:szCs w:val="20"/>
          <w:lang w:val="da-DK" w:eastAsia="da-DK"/>
        </w:rPr>
        <w:tab/>
        <w:t>Histopathology and cytopathology</w:t>
      </w:r>
    </w:p>
    <w:p w14:paraId="24510A9B" w14:textId="77777777" w:rsidR="007442E7" w:rsidRPr="007442E7" w:rsidRDefault="007442E7" w:rsidP="007442E7">
      <w:pPr>
        <w:spacing w:after="240" w:line="240" w:lineRule="auto"/>
        <w:ind w:left="425"/>
        <w:jc w:val="both"/>
        <w:rPr>
          <w:rFonts w:ascii="Söhne" w:eastAsia="Times New Roman" w:hAnsi="Söhne" w:cs="Times New Roman"/>
          <w:sz w:val="18"/>
          <w:lang w:val="en-IE" w:eastAsia="fr-FR"/>
        </w:rPr>
      </w:pPr>
      <w:r w:rsidRPr="007442E7">
        <w:rPr>
          <w:rFonts w:ascii="Söhne" w:eastAsia="Times New Roman" w:hAnsi="Söhne" w:cs="Times New Roman"/>
          <w:i/>
          <w:sz w:val="18"/>
          <w:lang w:val="en-IE" w:eastAsia="fr-FR"/>
        </w:rPr>
        <w:t>Light microscopy:</w:t>
      </w:r>
      <w:r w:rsidRPr="007442E7">
        <w:rPr>
          <w:rFonts w:ascii="Söhne" w:eastAsia="Times New Roman" w:hAnsi="Söhne" w:cs="Times New Roman"/>
          <w:sz w:val="18"/>
          <w:lang w:val="en-IE" w:eastAsia="fr-FR"/>
        </w:rPr>
        <w:t xml:space="preserve"> routine methods can be used for tissue fixation, such as in 10% buffered neutral formalin, paraffin embedding, preparation of 4–10 </w:t>
      </w:r>
      <w:r w:rsidRPr="007442E7">
        <w:rPr>
          <w:rFonts w:ascii="Calibri" w:eastAsia="Times New Roman" w:hAnsi="Calibri" w:cs="Calibri"/>
          <w:sz w:val="18"/>
          <w:lang w:val="en-IE" w:eastAsia="fr-FR"/>
        </w:rPr>
        <w:t>µ</w:t>
      </w:r>
      <w:r w:rsidRPr="007442E7">
        <w:rPr>
          <w:rFonts w:ascii="Söhne" w:eastAsia="Times New Roman" w:hAnsi="Söhne" w:cs="Times New Roman"/>
          <w:sz w:val="18"/>
          <w:lang w:val="en-IE" w:eastAsia="fr-FR"/>
        </w:rPr>
        <w:t xml:space="preserve">m sections and staining with H&amp;E to demonstrate tissue necrosis and basophilic intracytoplasmic inclusion bodies. These inclusion bodies are indicative but not confirmatory for infection with EHNV. Formalin-fixed paraffin-embedded sections can also be stained using an immunoperoxidase method (see below) to identify EHNV antigen associated with necrotic lesions. </w:t>
      </w:r>
    </w:p>
    <w:p w14:paraId="5410AFED" w14:textId="77777777" w:rsidR="007442E7" w:rsidRPr="007442E7" w:rsidRDefault="007442E7" w:rsidP="007442E7">
      <w:pPr>
        <w:spacing w:after="240" w:line="240" w:lineRule="auto"/>
        <w:ind w:left="425"/>
        <w:jc w:val="both"/>
        <w:rPr>
          <w:rFonts w:ascii="Söhne" w:eastAsia="Times New Roman" w:hAnsi="Söhne" w:cs="Times New Roman"/>
          <w:sz w:val="18"/>
          <w:lang w:val="en-IE"/>
        </w:rPr>
      </w:pPr>
      <w:r w:rsidRPr="007442E7">
        <w:rPr>
          <w:rFonts w:ascii="Söhne" w:eastAsia="Times New Roman" w:hAnsi="Söhne" w:cs="Times New Roman"/>
          <w:sz w:val="18"/>
          <w:lang w:val="en-IE"/>
        </w:rPr>
        <w:t xml:space="preserve">Acute focal, multifocal or locally extensive coagulative or liquefactive necrosis of liver, haematopoietic kidney and spleen are commonly seen in routine haematoxylin and eosin (H&amp;E)-stained sections of formalin-fixed material. A small number of basophilic intracytoplasmic inclusion bodies may be seen, particularly in areas immediately surrounding necrotic areas in the liver and kidney. Necrotic lesions may also be seen in heart, pancreas, gastrointestinal tract, gill and pseudobranch </w:t>
      </w:r>
      <w:r w:rsidRPr="007442E7">
        <w:rPr>
          <w:rFonts w:ascii="Söhne" w:eastAsia="Times New Roman" w:hAnsi="Söhne" w:cs="Times New Roman"/>
          <w:noProof/>
          <w:sz w:val="18"/>
          <w:lang w:val="en-IE"/>
        </w:rPr>
        <w:t>(</w:t>
      </w:r>
      <w:r w:rsidRPr="007442E7">
        <w:rPr>
          <w:rFonts w:ascii="Söhne" w:eastAsia="Times New Roman" w:hAnsi="Söhne" w:cs="Times New Roman"/>
          <w:sz w:val="18"/>
          <w:lang w:val="en-IE"/>
        </w:rPr>
        <w:t xml:space="preserve">Reddacliff &amp; Whittington, </w:t>
      </w:r>
      <w:r w:rsidRPr="007442E7">
        <w:rPr>
          <w:rFonts w:ascii="Söhne" w:eastAsia="Times New Roman" w:hAnsi="Söhne" w:cs="Times New Roman"/>
          <w:spacing w:val="-2"/>
          <w:sz w:val="18"/>
          <w:lang w:val="en-IE"/>
        </w:rPr>
        <w:t>1996</w:t>
      </w:r>
      <w:r w:rsidRPr="007442E7">
        <w:rPr>
          <w:rFonts w:ascii="Söhne" w:eastAsia="Times New Roman" w:hAnsi="Söhne" w:cs="Times New Roman"/>
          <w:noProof/>
          <w:sz w:val="18"/>
          <w:lang w:val="en-IE"/>
        </w:rPr>
        <w:t>)</w:t>
      </w:r>
      <w:r w:rsidRPr="007442E7">
        <w:rPr>
          <w:rFonts w:ascii="Söhne" w:eastAsia="Times New Roman" w:hAnsi="Söhne" w:cs="Times New Roman"/>
          <w:sz w:val="18"/>
          <w:lang w:val="en-IE"/>
        </w:rPr>
        <w:t>.</w:t>
      </w:r>
    </w:p>
    <w:p w14:paraId="1F3A0C37" w14:textId="77777777" w:rsidR="007442E7" w:rsidRPr="007442E7" w:rsidRDefault="007442E7" w:rsidP="007442E7">
      <w:pPr>
        <w:spacing w:after="240" w:line="240" w:lineRule="auto"/>
        <w:ind w:left="425"/>
        <w:jc w:val="both"/>
        <w:rPr>
          <w:rFonts w:ascii="Söhne" w:eastAsia="Times New Roman" w:hAnsi="Söhne" w:cs="Times New Roman"/>
          <w:sz w:val="18"/>
          <w:lang w:val="en-IE"/>
        </w:rPr>
      </w:pPr>
      <w:r w:rsidRPr="007442E7">
        <w:rPr>
          <w:rFonts w:ascii="Söhne" w:eastAsia="Times New Roman" w:hAnsi="Söhne" w:cs="Times New Roman"/>
          <w:sz w:val="18"/>
          <w:lang w:val="en-IE"/>
        </w:rPr>
        <w:t xml:space="preserve">Affected tissues (e.g. kidney, liver and spleen) contain cells exhibiting necrosis. Cells contain conspicuous cytoplasmic inclusions that are rarefied areas of the cytoplasm in which the viruses are assembled. </w:t>
      </w:r>
      <w:r w:rsidRPr="007442E7">
        <w:rPr>
          <w:rFonts w:ascii="Söhne" w:eastAsia="Times New Roman" w:hAnsi="Söhne" w:cs="Times New Roman"/>
          <w:strike/>
          <w:sz w:val="18"/>
          <w:lang w:val="en-IE"/>
        </w:rPr>
        <w:t xml:space="preserve">Within the cytoplasm, aggregates (paracrystalline arrays) of large (175 nm </w:t>
      </w:r>
      <w:r w:rsidRPr="007442E7">
        <w:rPr>
          <w:rFonts w:ascii="Calibri" w:eastAsia="Times New Roman" w:hAnsi="Calibri" w:cs="Calibri"/>
          <w:strike/>
          <w:sz w:val="18"/>
          <w:lang w:val="en-IE"/>
        </w:rPr>
        <w:t>±</w:t>
      </w:r>
      <w:r w:rsidRPr="007442E7">
        <w:rPr>
          <w:rFonts w:ascii="Söhne" w:eastAsia="Times New Roman" w:hAnsi="Söhne" w:cs="Times New Roman"/>
          <w:strike/>
          <w:sz w:val="18"/>
          <w:lang w:val="en-IE"/>
        </w:rPr>
        <w:t xml:space="preserve"> 6</w:t>
      </w:r>
      <w:r w:rsidRPr="007442E7">
        <w:rPr>
          <w:rFonts w:ascii="Söhne" w:eastAsia="Times New Roman" w:hAnsi="Söhne" w:cs="Söhne"/>
          <w:strike/>
          <w:sz w:val="18"/>
          <w:lang w:val="en-IE"/>
        </w:rPr>
        <w:t> </w:t>
      </w:r>
      <w:r w:rsidRPr="007442E7">
        <w:rPr>
          <w:rFonts w:ascii="Söhne" w:eastAsia="Times New Roman" w:hAnsi="Söhne" w:cs="Times New Roman"/>
          <w:strike/>
          <w:sz w:val="18"/>
          <w:lang w:val="en-IE"/>
        </w:rPr>
        <w:t xml:space="preserve">nm) nonenveloped icosahedral viruses are apparent; single viruses are also present. Complete viruses (containing electron-dense cores) bud/egress from the infected cells through the plasma membrane. </w:t>
      </w:r>
      <w:r w:rsidRPr="007442E7">
        <w:rPr>
          <w:rFonts w:ascii="Söhne" w:eastAsia="Times New Roman" w:hAnsi="Söhne" w:cs="Times New Roman"/>
          <w:sz w:val="18"/>
          <w:lang w:val="en-IE"/>
        </w:rPr>
        <w:t>The nuclei of infected cells are frequently located peripherally and are distorted in shape.</w:t>
      </w:r>
    </w:p>
    <w:p w14:paraId="10F349CA"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20"/>
          <w:lang w:val="da-DK" w:eastAsia="da-DK"/>
        </w:rPr>
        <w:t>4.3.</w:t>
      </w:r>
      <w:r w:rsidRPr="007442E7">
        <w:rPr>
          <w:rFonts w:ascii="Söhne Kräftig" w:eastAsia="MS Mincho" w:hAnsi="Söhne Kräftig" w:cs="Times New Roman"/>
          <w:sz w:val="21"/>
          <w:szCs w:val="20"/>
          <w:lang w:val="da-DK" w:eastAsia="da-DK"/>
        </w:rPr>
        <w:tab/>
        <w:t>Cell culture for isolation</w:t>
      </w:r>
    </w:p>
    <w:p w14:paraId="60627983"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z w:val="20"/>
          <w:lang w:val="en-GB" w:eastAsia="fr-FR" w:bidi="en-US"/>
        </w:rPr>
      </w:pPr>
      <w:r w:rsidRPr="007442E7">
        <w:rPr>
          <w:rFonts w:ascii="Söhne Kräftig" w:eastAsia="Times New Roman" w:hAnsi="Söhne Kräftig" w:cs="Times New Roman"/>
          <w:bCs/>
          <w:sz w:val="20"/>
          <w:lang w:val="en-GB" w:eastAsia="fr-FR" w:bidi="en-US"/>
        </w:rPr>
        <w:t>4.3.1.</w:t>
      </w:r>
      <w:r w:rsidRPr="007442E7">
        <w:rPr>
          <w:rFonts w:ascii="Söhne Kräftig" w:eastAsia="Times New Roman" w:hAnsi="Söhne Kräftig" w:cs="Times New Roman"/>
          <w:bCs/>
          <w:sz w:val="20"/>
          <w:lang w:val="en-GB" w:eastAsia="fr-FR" w:bidi="en-US"/>
        </w:rPr>
        <w:tab/>
        <w:t xml:space="preserve">Preparation of fish tissues for virus isolation </w:t>
      </w:r>
    </w:p>
    <w:p w14:paraId="3CDC7A18" w14:textId="77777777" w:rsidR="007442E7" w:rsidRPr="007442E7" w:rsidRDefault="007442E7" w:rsidP="007442E7">
      <w:pPr>
        <w:spacing w:after="240" w:line="240" w:lineRule="auto"/>
        <w:ind w:left="851"/>
        <w:jc w:val="both"/>
        <w:rPr>
          <w:rFonts w:ascii="Söhne" w:eastAsia="Times New Roman" w:hAnsi="Söhne" w:cs="Times New Roman"/>
          <w:bCs/>
          <w:sz w:val="18"/>
          <w:lang w:val="en-IE" w:bidi="en-US"/>
        </w:rPr>
      </w:pPr>
      <w:r w:rsidRPr="007442E7">
        <w:rPr>
          <w:rFonts w:ascii="Söhne" w:eastAsia="Times New Roman" w:hAnsi="Söhne" w:cs="Times New Roman"/>
          <w:bCs/>
          <w:sz w:val="18"/>
          <w:lang w:val="en-IE" w:bidi="en-US"/>
        </w:rPr>
        <w:t xml:space="preserve">A simple method for preparation of fish tissues for cell culture and ELISA has been validated </w:t>
      </w:r>
      <w:r w:rsidRPr="007442E7">
        <w:rPr>
          <w:rFonts w:ascii="Söhne" w:eastAsia="Times New Roman" w:hAnsi="Söhne" w:cs="Times New Roman"/>
          <w:bCs/>
          <w:noProof/>
          <w:sz w:val="18"/>
          <w:lang w:val="en-IE" w:bidi="en-US"/>
        </w:rPr>
        <w:t>(Whittington &amp; Steiner, 1993)</w:t>
      </w:r>
      <w:r w:rsidRPr="007442E7">
        <w:rPr>
          <w:rFonts w:ascii="Söhne" w:eastAsia="Times New Roman" w:hAnsi="Söhne" w:cs="Times New Roman"/>
          <w:bCs/>
          <w:sz w:val="18"/>
          <w:lang w:val="en-IE" w:bidi="en-US"/>
        </w:rPr>
        <w:t xml:space="preserve"> (see sampling Section 3).</w:t>
      </w:r>
    </w:p>
    <w:p w14:paraId="7144CCF2"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w:t>
      </w:r>
      <w:r w:rsidRPr="007442E7">
        <w:rPr>
          <w:rFonts w:ascii="Söhne" w:eastAsia="MS Mincho" w:hAnsi="Söhne" w:cs="Arial"/>
          <w:sz w:val="18"/>
          <w:szCs w:val="18"/>
          <w:lang w:val="en-IE" w:bidi="en-US"/>
        </w:rPr>
        <w:tab/>
        <w:t>Freeze tubes containing tissues at –80°C until needed.</w:t>
      </w:r>
    </w:p>
    <w:p w14:paraId="77776522"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ii)</w:t>
      </w:r>
      <w:r w:rsidRPr="007442E7">
        <w:rPr>
          <w:rFonts w:ascii="Söhne" w:eastAsia="MS Mincho" w:hAnsi="Söhne" w:cs="Arial"/>
          <w:sz w:val="18"/>
          <w:szCs w:val="18"/>
          <w:lang w:val="en-IE" w:bidi="en-US"/>
        </w:rPr>
        <w:tab/>
        <w:t>Add 0.5 ml of homogenising medium (minimal essential medium Eagle, with Earle’s salts with glutamine] [MEM] with 200 International Units [IU] ml</w:t>
      </w:r>
      <w:r w:rsidRPr="007442E7">
        <w:rPr>
          <w:rFonts w:ascii="Söhne" w:eastAsia="MS Mincho" w:hAnsi="Söhne" w:cs="Arial"/>
          <w:sz w:val="18"/>
          <w:szCs w:val="14"/>
          <w:vertAlign w:val="superscript"/>
          <w:lang w:val="en-IE" w:bidi="en-US"/>
        </w:rPr>
        <w:t>–1</w:t>
      </w:r>
      <w:r w:rsidRPr="007442E7">
        <w:rPr>
          <w:rFonts w:ascii="Söhne" w:eastAsia="MS Mincho" w:hAnsi="Söhne" w:cs="Arial"/>
          <w:sz w:val="18"/>
          <w:szCs w:val="18"/>
          <w:lang w:val="en-IE" w:bidi="en-US"/>
        </w:rPr>
        <w:t xml:space="preserve"> penicillin, 200 </w:t>
      </w:r>
      <w:r w:rsidRPr="007442E7">
        <w:rPr>
          <w:rFonts w:ascii="Calibri" w:eastAsia="MS Mincho" w:hAnsi="Calibri" w:cs="Calibri"/>
          <w:sz w:val="18"/>
          <w:szCs w:val="18"/>
          <w:lang w:val="en-IE" w:bidi="en-US"/>
        </w:rPr>
        <w:t>µ</w:t>
      </w:r>
      <w:r w:rsidRPr="007442E7">
        <w:rPr>
          <w:rFonts w:ascii="Söhne" w:eastAsia="MS Mincho" w:hAnsi="Söhne" w:cs="Arial"/>
          <w:sz w:val="18"/>
          <w:szCs w:val="18"/>
          <w:lang w:val="en-IE" w:bidi="en-US"/>
        </w:rPr>
        <w:t>g ml</w:t>
      </w:r>
      <w:r w:rsidRPr="007442E7">
        <w:rPr>
          <w:rFonts w:ascii="Söhne" w:eastAsia="MS Mincho" w:hAnsi="Söhne" w:cs="Arial"/>
          <w:sz w:val="18"/>
          <w:szCs w:val="14"/>
          <w:vertAlign w:val="superscript"/>
          <w:lang w:val="en-IE" w:bidi="en-US"/>
        </w:rPr>
        <w:t>–1</w:t>
      </w:r>
      <w:r w:rsidRPr="007442E7">
        <w:rPr>
          <w:rFonts w:ascii="Söhne" w:eastAsia="MS Mincho" w:hAnsi="Söhne" w:cs="Arial"/>
          <w:sz w:val="18"/>
          <w:szCs w:val="18"/>
          <w:lang w:val="en-IE" w:bidi="en-US"/>
        </w:rPr>
        <w:t xml:space="preserve"> streptomycin and 4 </w:t>
      </w:r>
      <w:r w:rsidRPr="007442E7">
        <w:rPr>
          <w:rFonts w:ascii="Calibri" w:eastAsia="MS Mincho" w:hAnsi="Calibri" w:cs="Calibri"/>
          <w:sz w:val="18"/>
          <w:szCs w:val="18"/>
          <w:lang w:val="en-IE" w:bidi="en-US"/>
        </w:rPr>
        <w:t>µ</w:t>
      </w:r>
      <w:r w:rsidRPr="007442E7">
        <w:rPr>
          <w:rFonts w:ascii="Söhne" w:eastAsia="MS Mincho" w:hAnsi="Söhne" w:cs="Arial"/>
          <w:sz w:val="18"/>
          <w:szCs w:val="18"/>
          <w:lang w:val="en-IE" w:bidi="en-US"/>
        </w:rPr>
        <w:t>g ml</w:t>
      </w:r>
      <w:r w:rsidRPr="007442E7">
        <w:rPr>
          <w:rFonts w:ascii="Söhne" w:eastAsia="MS Mincho" w:hAnsi="Söhne" w:cs="Arial"/>
          <w:sz w:val="18"/>
          <w:szCs w:val="14"/>
          <w:vertAlign w:val="superscript"/>
          <w:lang w:val="en-IE" w:bidi="en-US"/>
        </w:rPr>
        <w:t>–1</w:t>
      </w:r>
      <w:r w:rsidRPr="007442E7">
        <w:rPr>
          <w:rFonts w:ascii="Söhne" w:eastAsia="MS Mincho" w:hAnsi="Söhne" w:cs="Arial"/>
          <w:sz w:val="18"/>
          <w:szCs w:val="18"/>
          <w:lang w:val="en-IE" w:bidi="en-US"/>
        </w:rPr>
        <w:t xml:space="preserve"> amphotericin B) to each tube. Grind tissue to a fine mulch with a sterile fitted pestle. </w:t>
      </w:r>
    </w:p>
    <w:p w14:paraId="3A6FC80E"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iii)</w:t>
      </w:r>
      <w:r w:rsidRPr="007442E7">
        <w:rPr>
          <w:rFonts w:ascii="Söhne" w:eastAsia="MS Mincho" w:hAnsi="Söhne" w:cs="Arial"/>
          <w:sz w:val="18"/>
          <w:szCs w:val="18"/>
          <w:lang w:val="en-IE" w:bidi="en-US"/>
        </w:rPr>
        <w:tab/>
        <w:t xml:space="preserve">Add another 0.5 ml of homogenising medium to each tube and mix with a pestle. </w:t>
      </w:r>
    </w:p>
    <w:p w14:paraId="6D5AA0EB"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iv)</w:t>
      </w:r>
      <w:r w:rsidRPr="007442E7">
        <w:rPr>
          <w:rFonts w:ascii="Söhne" w:eastAsia="MS Mincho" w:hAnsi="Söhne" w:cs="Arial"/>
          <w:sz w:val="18"/>
          <w:szCs w:val="18"/>
          <w:lang w:val="en-IE" w:bidi="en-US"/>
        </w:rPr>
        <w:tab/>
        <w:t>Add three sterile glass beads to each tube (</w:t>
      </w:r>
      <w:smartTag w:uri="urn:schemas-microsoft-com:office:smarttags" w:element="metricconverter">
        <w:smartTagPr>
          <w:attr w:name="ProductID" w:val="3ﾠmm"/>
        </w:smartTagPr>
        <w:r w:rsidRPr="007442E7">
          <w:rPr>
            <w:rFonts w:ascii="Söhne" w:eastAsia="MS Mincho" w:hAnsi="Söhne" w:cs="Arial"/>
            <w:sz w:val="18"/>
            <w:szCs w:val="18"/>
            <w:lang w:val="en-IE" w:bidi="en-US"/>
          </w:rPr>
          <w:t>3 mm</w:t>
        </w:r>
      </w:smartTag>
      <w:r w:rsidRPr="007442E7">
        <w:rPr>
          <w:rFonts w:ascii="Söhne" w:eastAsia="MS Mincho" w:hAnsi="Söhne" w:cs="Arial"/>
          <w:sz w:val="18"/>
          <w:szCs w:val="18"/>
          <w:lang w:val="en-IE" w:bidi="en-US"/>
        </w:rPr>
        <w:t xml:space="preserve"> diameter) and close the lid of the tube.</w:t>
      </w:r>
    </w:p>
    <w:p w14:paraId="48DC3D6C"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v)</w:t>
      </w:r>
      <w:r w:rsidRPr="007442E7">
        <w:rPr>
          <w:rFonts w:ascii="Söhne" w:eastAsia="MS Mincho" w:hAnsi="Söhne" w:cs="Arial"/>
          <w:sz w:val="18"/>
          <w:szCs w:val="18"/>
          <w:lang w:val="en-IE" w:bidi="en-US"/>
        </w:rPr>
        <w:tab/>
        <w:t xml:space="preserve">Vortex the suspension vigorously for 20–30 seconds and place at </w:t>
      </w:r>
      <w:smartTag w:uri="urn:schemas-microsoft-com:office:smarttags" w:element="metricconverter">
        <w:smartTagPr>
          <w:attr w:name="ProductID" w:val="4ﾰC"/>
        </w:smartTagPr>
        <w:r w:rsidRPr="007442E7">
          <w:rPr>
            <w:rFonts w:ascii="Söhne" w:eastAsia="MS Mincho" w:hAnsi="Söhne" w:cs="Arial"/>
            <w:sz w:val="18"/>
            <w:szCs w:val="18"/>
            <w:lang w:val="en-IE" w:bidi="en-US"/>
          </w:rPr>
          <w:t>4°C</w:t>
        </w:r>
      </w:smartTag>
      <w:r w:rsidRPr="007442E7">
        <w:rPr>
          <w:rFonts w:ascii="Söhne" w:eastAsia="MS Mincho" w:hAnsi="Söhne" w:cs="Arial"/>
          <w:sz w:val="18"/>
          <w:szCs w:val="18"/>
          <w:lang w:val="en-IE" w:bidi="en-US"/>
        </w:rPr>
        <w:t xml:space="preserve"> for 2 hours.</w:t>
      </w:r>
    </w:p>
    <w:p w14:paraId="442D415C"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vi)</w:t>
      </w:r>
      <w:r w:rsidRPr="007442E7">
        <w:rPr>
          <w:rFonts w:ascii="Söhne" w:eastAsia="MS Mincho" w:hAnsi="Söhne" w:cs="Arial"/>
          <w:sz w:val="18"/>
          <w:szCs w:val="18"/>
          <w:lang w:val="en-IE" w:bidi="en-US"/>
        </w:rPr>
        <w:tab/>
        <w:t xml:space="preserve">Vortex the suspension again as above and centrifuge for 10 minutes at </w:t>
      </w:r>
      <w:smartTag w:uri="urn:schemas-microsoft-com:office:smarttags" w:element="metricconverter">
        <w:smartTagPr>
          <w:attr w:name="ProductID" w:val="2500ﾠg"/>
        </w:smartTagPr>
        <w:r w:rsidRPr="007442E7">
          <w:rPr>
            <w:rFonts w:ascii="Söhne" w:eastAsia="MS Mincho" w:hAnsi="Söhne" w:cs="Arial"/>
            <w:sz w:val="18"/>
            <w:szCs w:val="18"/>
            <w:lang w:val="en-IE" w:bidi="en-US"/>
          </w:rPr>
          <w:t>2500 </w:t>
        </w:r>
        <w:r w:rsidRPr="007442E7">
          <w:rPr>
            <w:rFonts w:ascii="Söhne" w:eastAsia="MS Mincho" w:hAnsi="Söhne" w:cs="Arial"/>
            <w:b/>
            <w:i/>
            <w:sz w:val="18"/>
            <w:szCs w:val="18"/>
            <w:lang w:val="en-IE" w:bidi="en-US"/>
          </w:rPr>
          <w:t>g</w:t>
        </w:r>
      </w:smartTag>
      <w:r w:rsidRPr="007442E7">
        <w:rPr>
          <w:rFonts w:ascii="Söhne" w:eastAsia="MS Mincho" w:hAnsi="Söhne" w:cs="Arial"/>
          <w:sz w:val="18"/>
          <w:szCs w:val="18"/>
          <w:lang w:val="en-IE" w:bidi="en-US"/>
        </w:rPr>
        <w:t xml:space="preserve"> in a benchtop microcentrifuge.</w:t>
      </w:r>
    </w:p>
    <w:p w14:paraId="17313A32" w14:textId="77777777" w:rsidR="007442E7" w:rsidRPr="007442E7" w:rsidRDefault="007442E7" w:rsidP="007442E7">
      <w:pPr>
        <w:spacing w:after="24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vii)</w:t>
      </w:r>
      <w:r w:rsidRPr="007442E7">
        <w:rPr>
          <w:rFonts w:ascii="Söhne" w:eastAsia="MS Mincho" w:hAnsi="Söhne" w:cs="Arial"/>
          <w:sz w:val="18"/>
          <w:szCs w:val="18"/>
          <w:lang w:val="en-IE" w:bidi="en-US"/>
        </w:rPr>
        <w:tab/>
        <w:t>Transfer the supernatant, now called clarified tissue homogenate, to a fresh sterile tube. Homogenates may be frozen at –80°C until required for virus isolation and ELISA.</w:t>
      </w:r>
    </w:p>
    <w:p w14:paraId="5692467C"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trike/>
          <w:sz w:val="20"/>
          <w:lang w:val="en-GB" w:eastAsia="fr-FR" w:bidi="en-US"/>
        </w:rPr>
      </w:pPr>
      <w:bookmarkStart w:id="2" w:name="_Hlk123829285"/>
      <w:r w:rsidRPr="007442E7">
        <w:rPr>
          <w:rFonts w:ascii="Söhne Kräftig" w:eastAsia="Times New Roman" w:hAnsi="Söhne Kräftig" w:cs="Times New Roman"/>
          <w:bCs/>
          <w:sz w:val="20"/>
          <w:lang w:val="en-GB" w:eastAsia="fr-FR" w:bidi="en-US"/>
        </w:rPr>
        <w:t>4.3.2.</w:t>
      </w:r>
      <w:r w:rsidRPr="007442E7">
        <w:rPr>
          <w:rFonts w:ascii="Söhne Kräftig" w:eastAsia="Times New Roman" w:hAnsi="Söhne Kräftig" w:cs="Times New Roman"/>
          <w:bCs/>
          <w:sz w:val="20"/>
          <w:lang w:val="en-GB" w:eastAsia="fr-FR" w:bidi="en-US"/>
        </w:rPr>
        <w:tab/>
        <w:t xml:space="preserve">Cell </w:t>
      </w:r>
      <w:r w:rsidRPr="007442E7">
        <w:rPr>
          <w:rFonts w:ascii="Söhne Kräftig" w:eastAsia="Times New Roman" w:hAnsi="Söhne Kräftig" w:cs="Times New Roman"/>
          <w:bCs/>
          <w:strike/>
          <w:sz w:val="20"/>
          <w:highlight w:val="yellow"/>
          <w:lang w:val="en-GB" w:eastAsia="fr-FR" w:bidi="en-US"/>
        </w:rPr>
        <w:t xml:space="preserve">culture </w:t>
      </w:r>
      <w:r w:rsidRPr="007442E7">
        <w:rPr>
          <w:rFonts w:ascii="Söhne Kräftig" w:eastAsia="Times New Roman" w:hAnsi="Söhne Kräftig" w:cs="Times New Roman"/>
          <w:bCs/>
          <w:sz w:val="20"/>
          <w:highlight w:val="yellow"/>
          <w:u w:val="double"/>
          <w:lang w:val="en-GB" w:eastAsia="fr-FR" w:bidi="en-US"/>
        </w:rPr>
        <w:t>lines for virus isolation</w:t>
      </w:r>
      <w:r w:rsidRPr="007442E7">
        <w:rPr>
          <w:rFonts w:ascii="Söhne Kräftig" w:eastAsia="Times New Roman" w:hAnsi="Söhne Kräftig" w:cs="Times New Roman"/>
          <w:bCs/>
          <w:strike/>
          <w:sz w:val="20"/>
          <w:lang w:val="en-GB" w:eastAsia="fr-FR" w:bidi="en-US"/>
        </w:rPr>
        <w:t>/artificial media</w:t>
      </w:r>
    </w:p>
    <w:bookmarkEnd w:id="2"/>
    <w:p w14:paraId="44A6F756" w14:textId="77777777" w:rsidR="007442E7" w:rsidRPr="007442E7" w:rsidRDefault="007442E7" w:rsidP="007442E7">
      <w:pPr>
        <w:spacing w:after="240" w:line="240" w:lineRule="auto"/>
        <w:ind w:left="851"/>
        <w:jc w:val="both"/>
        <w:rPr>
          <w:rFonts w:ascii="Söhne" w:eastAsia="Times New Roman" w:hAnsi="Söhne" w:cs="Times New Roman"/>
          <w:bCs/>
          <w:spacing w:val="-2"/>
          <w:sz w:val="18"/>
          <w:lang w:val="en-IE" w:bidi="en-US"/>
        </w:rPr>
      </w:pPr>
      <w:r w:rsidRPr="007442E7">
        <w:rPr>
          <w:rFonts w:ascii="Söhne" w:eastAsia="Times New Roman" w:hAnsi="Söhne" w:cs="Times New Roman"/>
          <w:bCs/>
          <w:spacing w:val="-2"/>
          <w:sz w:val="18"/>
          <w:lang w:val="en-IE" w:bidi="en-US"/>
        </w:rPr>
        <w:t xml:space="preserve">EHNV </w:t>
      </w:r>
      <w:r w:rsidRPr="007442E7">
        <w:rPr>
          <w:rFonts w:ascii="Söhne" w:eastAsia="Times New Roman" w:hAnsi="Söhne" w:cs="Times New Roman"/>
          <w:bCs/>
          <w:strike/>
          <w:spacing w:val="-2"/>
          <w:sz w:val="18"/>
          <w:lang w:val="en-IE" w:bidi="en-US"/>
        </w:rPr>
        <w:t xml:space="preserve">grows </w:t>
      </w:r>
      <w:r w:rsidRPr="007442E7">
        <w:rPr>
          <w:rFonts w:ascii="Söhne" w:eastAsia="Times New Roman" w:hAnsi="Söhne" w:cs="Times New Roman"/>
          <w:bCs/>
          <w:spacing w:val="-2"/>
          <w:sz w:val="18"/>
          <w:u w:val="double"/>
          <w:lang w:val="en-IE" w:bidi="en-US"/>
        </w:rPr>
        <w:t>replicates</w:t>
      </w:r>
      <w:r w:rsidRPr="007442E7">
        <w:rPr>
          <w:rFonts w:ascii="Söhne" w:eastAsia="Times New Roman" w:hAnsi="Söhne" w:cs="Times New Roman"/>
          <w:bCs/>
          <w:spacing w:val="-2"/>
          <w:sz w:val="18"/>
          <w:lang w:val="en-IE" w:bidi="en-US"/>
        </w:rPr>
        <w:t xml:space="preserve"> well in many fish cell lines including </w:t>
      </w:r>
      <w:r w:rsidRPr="007442E7">
        <w:rPr>
          <w:rFonts w:ascii="Söhne" w:eastAsia="Times New Roman" w:hAnsi="Söhne" w:cs="Times New Roman"/>
          <w:bCs/>
          <w:sz w:val="18"/>
          <w:lang w:val="en-IE" w:bidi="en-US"/>
        </w:rPr>
        <w:t>BF-2 (</w:t>
      </w:r>
      <w:r w:rsidRPr="007442E7">
        <w:rPr>
          <w:rFonts w:ascii="Söhne" w:eastAsia="Times New Roman" w:hAnsi="Söhne" w:cs="Times New Roman"/>
          <w:bCs/>
          <w:spacing w:val="-2"/>
          <w:sz w:val="18"/>
          <w:lang w:val="en-IE" w:bidi="en-US"/>
        </w:rPr>
        <w:t>bluegill fry</w:t>
      </w:r>
      <w:r w:rsidRPr="007442E7">
        <w:rPr>
          <w:rFonts w:ascii="Söhne" w:eastAsia="Times New Roman" w:hAnsi="Söhne" w:cs="Times New Roman"/>
          <w:bCs/>
          <w:sz w:val="18"/>
          <w:lang w:val="en-IE" w:bidi="en-US"/>
        </w:rPr>
        <w:t xml:space="preserve"> ATCC CCL 91), FHM (fathead minnow; ATCC CCL 42), EPC (</w:t>
      </w:r>
      <w:r w:rsidRPr="007442E7">
        <w:rPr>
          <w:rFonts w:ascii="Söhne" w:eastAsia="Times New Roman" w:hAnsi="Söhne" w:cs="Times New Roman"/>
          <w:bCs/>
          <w:i/>
          <w:iCs/>
          <w:sz w:val="18"/>
          <w:lang w:val="en-IE" w:bidi="en-US"/>
        </w:rPr>
        <w:t>e</w:t>
      </w:r>
      <w:r w:rsidRPr="007442E7">
        <w:rPr>
          <w:rFonts w:ascii="Söhne" w:eastAsia="Times New Roman" w:hAnsi="Söhne" w:cs="PalatinoLinotype-Italic"/>
          <w:bCs/>
          <w:i/>
          <w:iCs/>
          <w:sz w:val="18"/>
          <w:szCs w:val="18"/>
          <w:lang w:val="en-IE" w:bidi="en-US"/>
        </w:rPr>
        <w:t>pithelioma papulosum cyprini</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bCs/>
          <w:noProof/>
          <w:sz w:val="18"/>
          <w:lang w:val="en-IE" w:bidi="en-US"/>
        </w:rPr>
        <w:t xml:space="preserve">Cinkova </w:t>
      </w:r>
      <w:r w:rsidRPr="007442E7">
        <w:rPr>
          <w:rFonts w:ascii="Söhne" w:eastAsia="Times New Roman" w:hAnsi="Söhne" w:cs="Times New Roman"/>
          <w:bCs/>
          <w:i/>
          <w:noProof/>
          <w:sz w:val="18"/>
          <w:lang w:val="en-IE" w:bidi="en-US"/>
        </w:rPr>
        <w:t>et al.,</w:t>
      </w:r>
      <w:r w:rsidRPr="007442E7">
        <w:rPr>
          <w:rFonts w:ascii="Söhne" w:eastAsia="Times New Roman" w:hAnsi="Söhne" w:cs="Times New Roman"/>
          <w:bCs/>
          <w:noProof/>
          <w:sz w:val="18"/>
          <w:lang w:val="en-IE" w:bidi="en-US"/>
        </w:rPr>
        <w:t xml:space="preserve"> 2010</w:t>
      </w:r>
      <w:r w:rsidRPr="007442E7">
        <w:rPr>
          <w:rFonts w:ascii="Söhne" w:eastAsia="Times New Roman" w:hAnsi="Söhne" w:cs="Times New Roman"/>
          <w:bCs/>
          <w:sz w:val="18"/>
          <w:lang w:val="en-IE" w:bidi="en-US"/>
        </w:rPr>
        <w:t xml:space="preserve">]), and CHSE-214 (Chinook salmon embryo cell line; ATCC CRL 1681) </w:t>
      </w:r>
      <w:r w:rsidRPr="007442E7">
        <w:rPr>
          <w:rFonts w:ascii="Söhne" w:eastAsia="Times New Roman" w:hAnsi="Söhne" w:cs="Times New Roman"/>
          <w:bCs/>
          <w:spacing w:val="-2"/>
          <w:sz w:val="18"/>
          <w:lang w:val="en-IE" w:bidi="en-US"/>
        </w:rPr>
        <w:t xml:space="preserve">at temperatures ranging from 15 to </w:t>
      </w:r>
      <w:smartTag w:uri="urn:schemas-microsoft-com:office:smarttags" w:element="metricconverter">
        <w:smartTagPr>
          <w:attr w:name="ProductID" w:val="22ﾰC"/>
        </w:smartTagPr>
        <w:r w:rsidRPr="007442E7">
          <w:rPr>
            <w:rFonts w:ascii="Söhne" w:eastAsia="Times New Roman" w:hAnsi="Söhne" w:cs="Times New Roman"/>
            <w:bCs/>
            <w:spacing w:val="-2"/>
            <w:sz w:val="18"/>
            <w:lang w:val="en-IE" w:bidi="en-US"/>
          </w:rPr>
          <w:t>22°C</w:t>
        </w:r>
      </w:smartTag>
      <w:r w:rsidRPr="007442E7">
        <w:rPr>
          <w:rFonts w:ascii="Söhne" w:eastAsia="Times New Roman" w:hAnsi="Söhne" w:cs="Times New Roman"/>
          <w:bCs/>
          <w:spacing w:val="-2"/>
          <w:sz w:val="18"/>
          <w:lang w:val="en-IE" w:bidi="en-US"/>
        </w:rPr>
        <w:t xml:space="preserve"> </w:t>
      </w:r>
      <w:r w:rsidRPr="007442E7">
        <w:rPr>
          <w:rFonts w:ascii="Söhne" w:eastAsia="Times New Roman" w:hAnsi="Söhne" w:cs="Times New Roman"/>
          <w:bCs/>
          <w:noProof/>
          <w:spacing w:val="-2"/>
          <w:sz w:val="18"/>
          <w:lang w:val="en-IE" w:bidi="en-US"/>
        </w:rPr>
        <w:t>(</w:t>
      </w:r>
      <w:r w:rsidRPr="007442E7">
        <w:rPr>
          <w:rFonts w:ascii="Söhne" w:eastAsia="Times New Roman" w:hAnsi="Söhne" w:cs="Times New Roman"/>
          <w:bCs/>
          <w:noProof/>
          <w:sz w:val="18"/>
          <w:lang w:val="en-IE" w:bidi="en-US"/>
        </w:rPr>
        <w:t xml:space="preserve">Crane </w:t>
      </w:r>
      <w:r w:rsidRPr="007442E7">
        <w:rPr>
          <w:rFonts w:ascii="Söhne" w:eastAsia="Times New Roman" w:hAnsi="Söhne" w:cs="Times New Roman"/>
          <w:bCs/>
          <w:i/>
          <w:noProof/>
          <w:sz w:val="18"/>
          <w:lang w:val="en-IE" w:bidi="en-US"/>
        </w:rPr>
        <w:t>et al.,</w:t>
      </w:r>
      <w:r w:rsidRPr="007442E7">
        <w:rPr>
          <w:rFonts w:ascii="Söhne" w:eastAsia="Times New Roman" w:hAnsi="Söhne" w:cs="Times New Roman"/>
          <w:bCs/>
          <w:noProof/>
          <w:sz w:val="18"/>
          <w:lang w:val="en-IE" w:bidi="en-US"/>
        </w:rPr>
        <w:t xml:space="preserve"> 2005</w:t>
      </w:r>
      <w:r w:rsidRPr="007442E7">
        <w:rPr>
          <w:rFonts w:ascii="Söhne" w:eastAsia="Times New Roman" w:hAnsi="Söhne" w:cs="Times New Roman"/>
          <w:bCs/>
          <w:noProof/>
          <w:spacing w:val="-2"/>
          <w:sz w:val="18"/>
          <w:lang w:val="en-IE" w:bidi="en-US"/>
        </w:rPr>
        <w:t>)</w:t>
      </w:r>
      <w:r w:rsidRPr="007442E7">
        <w:rPr>
          <w:rFonts w:ascii="Söhne" w:eastAsia="Times New Roman" w:hAnsi="Söhne" w:cs="Times New Roman"/>
          <w:bCs/>
          <w:spacing w:val="-2"/>
          <w:sz w:val="18"/>
          <w:lang w:val="en-IE" w:bidi="en-US"/>
        </w:rPr>
        <w:t xml:space="preserve">. </w:t>
      </w:r>
      <w:r w:rsidRPr="007442E7">
        <w:rPr>
          <w:rFonts w:ascii="Söhne" w:eastAsia="Times New Roman" w:hAnsi="Söhne" w:cs="Times New Roman"/>
          <w:bCs/>
          <w:sz w:val="18"/>
          <w:lang w:val="en-IE" w:bidi="en-US"/>
        </w:rPr>
        <w:t>Incubation temperatures of 20</w:t>
      </w:r>
      <w:r w:rsidRPr="007442E7">
        <w:rPr>
          <w:rFonts w:ascii="Söhne" w:eastAsia="Times New Roman" w:hAnsi="Söhne" w:cs="Times New Roman"/>
          <w:bCs/>
          <w:spacing w:val="-2"/>
          <w:sz w:val="18"/>
          <w:lang w:val="en-IE" w:bidi="en-US"/>
        </w:rPr>
        <w:t>°C</w:t>
      </w:r>
      <w:r w:rsidRPr="007442E7">
        <w:rPr>
          <w:rFonts w:ascii="Söhne" w:eastAsia="Times New Roman" w:hAnsi="Söhne" w:cs="Times New Roman"/>
          <w:bCs/>
          <w:sz w:val="18"/>
          <w:lang w:val="en-IE" w:bidi="en-US"/>
        </w:rPr>
        <w:t xml:space="preserve"> or 24</w:t>
      </w:r>
      <w:r w:rsidRPr="007442E7">
        <w:rPr>
          <w:rFonts w:ascii="Söhne" w:eastAsia="Times New Roman" w:hAnsi="Söhne" w:cs="Times New Roman"/>
          <w:bCs/>
          <w:spacing w:val="-2"/>
          <w:sz w:val="18"/>
          <w:lang w:val="en-IE" w:bidi="en-US"/>
        </w:rPr>
        <w:t>°</w:t>
      </w:r>
      <w:r w:rsidRPr="007442E7">
        <w:rPr>
          <w:rFonts w:ascii="Söhne" w:eastAsia="Times New Roman" w:hAnsi="Söhne" w:cs="Times New Roman"/>
          <w:bCs/>
          <w:sz w:val="18"/>
          <w:lang w:val="en-IE" w:bidi="en-US"/>
        </w:rPr>
        <w:t>C result in higher titres than 15</w:t>
      </w:r>
      <w:r w:rsidRPr="007442E7">
        <w:rPr>
          <w:rFonts w:ascii="Söhne" w:eastAsia="Times New Roman" w:hAnsi="Söhne" w:cs="Times New Roman"/>
          <w:bCs/>
          <w:spacing w:val="-2"/>
          <w:sz w:val="18"/>
          <w:lang w:val="en-IE" w:bidi="en-US"/>
        </w:rPr>
        <w:t>°</w:t>
      </w:r>
      <w:r w:rsidRPr="007442E7">
        <w:rPr>
          <w:rFonts w:ascii="Söhne" w:eastAsia="Times New Roman" w:hAnsi="Söhne" w:cs="Times New Roman"/>
          <w:bCs/>
          <w:sz w:val="18"/>
          <w:lang w:val="en-IE" w:bidi="en-US"/>
        </w:rPr>
        <w:t xml:space="preserve">C; </w:t>
      </w:r>
      <w:r w:rsidRPr="007442E7">
        <w:rPr>
          <w:rFonts w:ascii="Söhne" w:eastAsia="Times New Roman" w:hAnsi="Söhne" w:cs="Arial"/>
          <w:bCs/>
          <w:sz w:val="18"/>
          <w:szCs w:val="18"/>
          <w:u w:val="double"/>
          <w:lang w:val="en-IE"/>
        </w:rPr>
        <w:t>and BF-2, EPC, or CHSE 214 incubated at 22°C</w:t>
      </w:r>
      <w:r w:rsidRPr="007442E7">
        <w:rPr>
          <w:rFonts w:ascii="Söhne" w:eastAsia="Times New Roman" w:hAnsi="Söhne" w:cs="Times New Roman"/>
          <w:bCs/>
          <w:strike/>
          <w:sz w:val="18"/>
          <w:lang w:val="en-IE" w:bidi="en-US"/>
        </w:rPr>
        <w:t xml:space="preserve"> and BF-2 EPC or CHSE-214 cells</w:t>
      </w:r>
      <w:r w:rsidRPr="007442E7">
        <w:rPr>
          <w:rFonts w:ascii="Söhne" w:eastAsia="Times New Roman" w:hAnsi="Söhne" w:cs="Times New Roman"/>
          <w:bCs/>
          <w:sz w:val="18"/>
          <w:lang w:val="en-IE" w:bidi="en-US"/>
        </w:rPr>
        <w:t xml:space="preserve"> are recommended to maximise titres, which might be important for the detection of low numbers of viruses in fish tissues </w:t>
      </w:r>
      <w:r w:rsidRPr="007442E7">
        <w:rPr>
          <w:rFonts w:ascii="Söhne" w:eastAsia="Times New Roman" w:hAnsi="Söhne" w:cs="Times New Roman"/>
          <w:bCs/>
          <w:noProof/>
          <w:sz w:val="18"/>
          <w:lang w:val="en-IE" w:bidi="en-US"/>
        </w:rPr>
        <w:t xml:space="preserve">(Ariel </w:t>
      </w:r>
      <w:r w:rsidRPr="007442E7">
        <w:rPr>
          <w:rFonts w:ascii="Söhne" w:eastAsia="Times New Roman" w:hAnsi="Söhne" w:cs="Times New Roman"/>
          <w:bCs/>
          <w:i/>
          <w:noProof/>
          <w:sz w:val="18"/>
          <w:lang w:val="en-IE" w:bidi="en-US"/>
        </w:rPr>
        <w:t>et al.,</w:t>
      </w:r>
      <w:r w:rsidRPr="007442E7">
        <w:rPr>
          <w:rFonts w:ascii="Söhne" w:eastAsia="Times New Roman" w:hAnsi="Söhne" w:cs="Times New Roman"/>
          <w:bCs/>
          <w:noProof/>
          <w:sz w:val="18"/>
          <w:lang w:val="en-IE" w:bidi="en-US"/>
        </w:rPr>
        <w:t xml:space="preserve"> 2009)</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bCs/>
          <w:spacing w:val="-2"/>
          <w:sz w:val="18"/>
          <w:lang w:val="en-IE" w:bidi="en-US"/>
        </w:rPr>
        <w:t xml:space="preserve">BF-2 cells are preferred by the WOAH Reference Laboratory with an incubation temperature of 22°C. </w:t>
      </w:r>
      <w:r w:rsidRPr="007442E7">
        <w:rPr>
          <w:rFonts w:ascii="Söhne" w:eastAsia="Times New Roman" w:hAnsi="Söhne" w:cs="Times New Roman"/>
          <w:bCs/>
          <w:sz w:val="18"/>
          <w:lang w:val="en-IE" w:bidi="en-US"/>
        </w:rPr>
        <w:t xml:space="preserve">The procedure for BF-2 cells is provided below. A procedure for CHSE-214 cells is provided under immunoperoxidase staining below (Section 4.7). </w:t>
      </w:r>
      <w:r w:rsidRPr="007442E7">
        <w:rPr>
          <w:rFonts w:ascii="Söhne" w:eastAsia="Times New Roman" w:hAnsi="Söhne" w:cs="Times New Roman"/>
          <w:bCs/>
          <w:strike/>
          <w:spacing w:val="-2"/>
          <w:sz w:val="18"/>
          <w:highlight w:val="yellow"/>
          <w:lang w:val="en-IE" w:bidi="en-US"/>
        </w:rPr>
        <w:t>The identity of viruses in cell culture is determined by immunostaining, ELISA, immuno-electron microscopy, PCR and amplicon sequencing.</w:t>
      </w:r>
      <w:r w:rsidRPr="007442E7">
        <w:rPr>
          <w:rFonts w:ascii="Söhne" w:eastAsia="Times New Roman" w:hAnsi="Söhne" w:cs="Times New Roman"/>
          <w:bCs/>
          <w:strike/>
          <w:spacing w:val="-2"/>
          <w:sz w:val="18"/>
          <w:lang w:val="en-IE" w:bidi="en-US"/>
        </w:rPr>
        <w:t xml:space="preserve"> </w:t>
      </w:r>
    </w:p>
    <w:p w14:paraId="546B747C"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z w:val="20"/>
          <w:lang w:val="en-GB" w:eastAsia="fr-FR" w:bidi="en-US"/>
        </w:rPr>
      </w:pPr>
      <w:r w:rsidRPr="007442E7">
        <w:rPr>
          <w:rFonts w:ascii="Söhne Kräftig" w:eastAsia="Times New Roman" w:hAnsi="Söhne Kräftig" w:cs="Times New Roman"/>
          <w:bCs/>
          <w:sz w:val="20"/>
          <w:lang w:val="en-GB" w:eastAsia="fr-FR" w:bidi="en-US"/>
        </w:rPr>
        <w:t>4.3.3.</w:t>
      </w:r>
      <w:r w:rsidRPr="007442E7">
        <w:rPr>
          <w:rFonts w:ascii="Söhne Kräftig" w:eastAsia="Times New Roman" w:hAnsi="Söhne Kräftig" w:cs="Times New Roman"/>
          <w:bCs/>
          <w:sz w:val="20"/>
          <w:lang w:val="en-GB" w:eastAsia="fr-FR" w:bidi="en-US"/>
        </w:rPr>
        <w:tab/>
        <w:t>Cell culture technical procedure</w:t>
      </w:r>
    </w:p>
    <w:p w14:paraId="39609582" w14:textId="77777777" w:rsidR="007442E7" w:rsidRPr="007442E7" w:rsidRDefault="007442E7" w:rsidP="007442E7">
      <w:pPr>
        <w:spacing w:after="240" w:line="240" w:lineRule="auto"/>
        <w:ind w:left="851"/>
        <w:jc w:val="both"/>
        <w:rPr>
          <w:rFonts w:ascii="Söhne" w:eastAsia="Times New Roman" w:hAnsi="Söhne" w:cs="Times New Roman"/>
          <w:bCs/>
          <w:sz w:val="18"/>
          <w:lang w:val="en-IE" w:bidi="en-US"/>
        </w:rPr>
      </w:pPr>
      <w:r w:rsidRPr="007442E7">
        <w:rPr>
          <w:rFonts w:ascii="Söhne" w:eastAsia="Times New Roman" w:hAnsi="Söhne" w:cs="Times New Roman"/>
          <w:bCs/>
          <w:i/>
          <w:sz w:val="18"/>
          <w:lang w:val="en-IE" w:bidi="en-US"/>
        </w:rPr>
        <w:lastRenderedPageBreak/>
        <w:t>Samples:</w:t>
      </w:r>
      <w:r w:rsidRPr="007442E7">
        <w:rPr>
          <w:rFonts w:ascii="Söhne" w:eastAsia="Times New Roman" w:hAnsi="Söhne" w:cs="Times New Roman"/>
          <w:bCs/>
          <w:sz w:val="18"/>
          <w:lang w:val="en-IE" w:bidi="en-US"/>
        </w:rPr>
        <w:t xml:space="preserve"> tissue homogenates.</w:t>
      </w:r>
    </w:p>
    <w:p w14:paraId="49547B9C" w14:textId="77777777" w:rsidR="007442E7" w:rsidRPr="007442E7" w:rsidRDefault="007442E7" w:rsidP="007442E7">
      <w:pPr>
        <w:spacing w:after="240" w:line="240" w:lineRule="auto"/>
        <w:ind w:left="851"/>
        <w:jc w:val="both"/>
        <w:rPr>
          <w:rFonts w:ascii="Söhne" w:eastAsia="Times New Roman" w:hAnsi="Söhne" w:cs="Times New Roman"/>
          <w:bCs/>
          <w:sz w:val="18"/>
          <w:lang w:val="en-IE" w:bidi="en-US"/>
        </w:rPr>
      </w:pPr>
      <w:r w:rsidRPr="007442E7">
        <w:rPr>
          <w:rFonts w:ascii="Söhne" w:eastAsia="Times New Roman" w:hAnsi="Söhne" w:cs="Times New Roman"/>
          <w:bCs/>
          <w:sz w:val="18"/>
          <w:lang w:val="en-IE" w:bidi="en-US"/>
        </w:rPr>
        <w:t xml:space="preserve">Cells are cultured (in flasks, tubes or multi-well plates) with growth medium (MEM + 10% fetal </w:t>
      </w:r>
      <w:r w:rsidRPr="007442E7">
        <w:rPr>
          <w:rFonts w:ascii="Söhne" w:eastAsia="Times New Roman" w:hAnsi="Söhne" w:cs="Times New Roman"/>
          <w:bCs/>
          <w:strike/>
          <w:sz w:val="18"/>
          <w:lang w:val="en-IE" w:bidi="en-US"/>
        </w:rPr>
        <w:t xml:space="preserve">calf </w:t>
      </w:r>
      <w:r w:rsidRPr="007442E7">
        <w:rPr>
          <w:rFonts w:ascii="Söhne" w:eastAsia="Times New Roman" w:hAnsi="Söhne" w:cs="Times New Roman"/>
          <w:bCs/>
          <w:sz w:val="18"/>
          <w:u w:val="double"/>
          <w:lang w:val="en-IE" w:bidi="en-US"/>
        </w:rPr>
        <w:t>bovine</w:t>
      </w:r>
      <w:r w:rsidRPr="007442E7">
        <w:rPr>
          <w:rFonts w:ascii="Söhne" w:eastAsia="Times New Roman" w:hAnsi="Söhne" w:cs="Times New Roman"/>
          <w:bCs/>
          <w:sz w:val="18"/>
          <w:lang w:val="en-IE" w:bidi="en-US"/>
        </w:rPr>
        <w:t xml:space="preserve"> serum [F</w:t>
      </w:r>
      <w:r w:rsidRPr="007442E7">
        <w:rPr>
          <w:rFonts w:ascii="Söhne" w:eastAsia="Times New Roman" w:hAnsi="Söhne" w:cs="Times New Roman"/>
          <w:bCs/>
          <w:strike/>
          <w:sz w:val="18"/>
          <w:lang w:val="en-IE" w:bidi="en-US"/>
        </w:rPr>
        <w:t>C</w:t>
      </w:r>
      <w:r w:rsidRPr="007442E7">
        <w:rPr>
          <w:rFonts w:ascii="Söhne" w:eastAsia="Times New Roman" w:hAnsi="Söhne" w:cs="Times New Roman"/>
          <w:bCs/>
          <w:sz w:val="18"/>
          <w:u w:val="double"/>
          <w:lang w:val="en-IE" w:bidi="en-US"/>
        </w:rPr>
        <w:t>B</w:t>
      </w:r>
      <w:r w:rsidRPr="007442E7">
        <w:rPr>
          <w:rFonts w:ascii="Söhne" w:eastAsia="Times New Roman" w:hAnsi="Söhne" w:cs="Times New Roman"/>
          <w:bCs/>
          <w:sz w:val="18"/>
          <w:lang w:val="en-IE" w:bidi="en-US"/>
        </w:rPr>
        <w:t>S] with 100 IU ml</w:t>
      </w:r>
      <w:r w:rsidRPr="007442E7">
        <w:rPr>
          <w:rFonts w:ascii="Söhne" w:eastAsia="Times New Roman" w:hAnsi="Söhne" w:cs="Times New Roman"/>
          <w:bCs/>
          <w:sz w:val="18"/>
          <w:szCs w:val="14"/>
          <w:vertAlign w:val="superscript"/>
          <w:lang w:val="en-IE" w:bidi="en-US"/>
        </w:rPr>
        <w:t>–1</w:t>
      </w:r>
      <w:r w:rsidRPr="007442E7">
        <w:rPr>
          <w:rFonts w:ascii="Söhne" w:eastAsia="Times New Roman" w:hAnsi="Söhne" w:cs="Times New Roman"/>
          <w:bCs/>
          <w:sz w:val="18"/>
          <w:lang w:val="en-IE" w:bidi="en-US"/>
        </w:rPr>
        <w:t xml:space="preserve"> penicillin, 100 </w:t>
      </w:r>
      <w:r w:rsidRPr="007442E7">
        <w:rPr>
          <w:rFonts w:ascii="Calibri" w:eastAsia="Times New Roman" w:hAnsi="Calibri" w:cs="Calibri"/>
          <w:bCs/>
          <w:sz w:val="18"/>
          <w:lang w:val="en-IE" w:bidi="en-US"/>
        </w:rPr>
        <w:t>µ</w:t>
      </w:r>
      <w:r w:rsidRPr="007442E7">
        <w:rPr>
          <w:rFonts w:ascii="Söhne" w:eastAsia="Times New Roman" w:hAnsi="Söhne" w:cs="Times New Roman"/>
          <w:bCs/>
          <w:sz w:val="18"/>
          <w:lang w:val="en-IE" w:bidi="en-US"/>
        </w:rPr>
        <w:t>g ml</w:t>
      </w:r>
      <w:r w:rsidRPr="007442E7">
        <w:rPr>
          <w:rFonts w:ascii="Söhne" w:eastAsia="Times New Roman" w:hAnsi="Söhne" w:cs="Times New Roman"/>
          <w:bCs/>
          <w:sz w:val="18"/>
          <w:szCs w:val="14"/>
          <w:vertAlign w:val="superscript"/>
          <w:lang w:val="en-IE" w:bidi="en-US"/>
        </w:rPr>
        <w:t>–1</w:t>
      </w:r>
      <w:r w:rsidRPr="007442E7">
        <w:rPr>
          <w:rFonts w:ascii="Söhne" w:eastAsia="Times New Roman" w:hAnsi="Söhne" w:cs="Times New Roman"/>
          <w:bCs/>
          <w:sz w:val="18"/>
          <w:lang w:val="en-IE" w:bidi="en-US"/>
        </w:rPr>
        <w:t xml:space="preserve"> streptomycin and 2 </w:t>
      </w:r>
      <w:r w:rsidRPr="007442E7">
        <w:rPr>
          <w:rFonts w:ascii="Calibri" w:eastAsia="Times New Roman" w:hAnsi="Calibri" w:cs="Calibri"/>
          <w:bCs/>
          <w:sz w:val="18"/>
          <w:lang w:val="en-IE" w:bidi="en-US"/>
        </w:rPr>
        <w:t>µ</w:t>
      </w:r>
      <w:r w:rsidRPr="007442E7">
        <w:rPr>
          <w:rFonts w:ascii="Söhne" w:eastAsia="Times New Roman" w:hAnsi="Söhne" w:cs="Times New Roman"/>
          <w:bCs/>
          <w:sz w:val="18"/>
          <w:lang w:val="en-IE" w:bidi="en-US"/>
        </w:rPr>
        <w:t>g ml</w:t>
      </w:r>
      <w:r w:rsidRPr="007442E7">
        <w:rPr>
          <w:rFonts w:ascii="Söhne" w:eastAsia="Times New Roman" w:hAnsi="Söhne" w:cs="Times New Roman"/>
          <w:bCs/>
          <w:sz w:val="18"/>
          <w:szCs w:val="14"/>
          <w:vertAlign w:val="superscript"/>
          <w:lang w:val="en-IE" w:bidi="en-US"/>
        </w:rPr>
        <w:t>–1</w:t>
      </w:r>
      <w:r w:rsidRPr="007442E7">
        <w:rPr>
          <w:rFonts w:ascii="Söhne" w:eastAsia="Times New Roman" w:hAnsi="Söhne" w:cs="Times New Roman"/>
          <w:bCs/>
          <w:sz w:val="18"/>
          <w:lang w:val="en-IE" w:bidi="en-US"/>
        </w:rPr>
        <w:t xml:space="preserve"> amphotericin B). The cells are incubated until almost confluent at </w:t>
      </w:r>
      <w:smartTag w:uri="urn:schemas-microsoft-com:office:smarttags" w:element="metricconverter">
        <w:smartTagPr>
          <w:attr w:name="ProductID" w:val="22ﾰC"/>
        </w:smartTagPr>
        <w:r w:rsidRPr="007442E7">
          <w:rPr>
            <w:rFonts w:ascii="Söhne" w:eastAsia="Times New Roman" w:hAnsi="Söhne" w:cs="Times New Roman"/>
            <w:bCs/>
            <w:sz w:val="18"/>
            <w:lang w:val="en-IE" w:bidi="en-US"/>
          </w:rPr>
          <w:t>22°C</w:t>
        </w:r>
      </w:smartTag>
      <w:r w:rsidRPr="007442E7">
        <w:rPr>
          <w:rFonts w:ascii="Söhne" w:eastAsia="Times New Roman" w:hAnsi="Söhne" w:cs="Times New Roman"/>
          <w:bCs/>
          <w:sz w:val="18"/>
          <w:lang w:val="en-IE" w:bidi="en-US"/>
        </w:rPr>
        <w:t>, which can take up to 4 days depending on the seeding rate. Medium is changed to a maintenance medium (MEM with 2% F</w:t>
      </w:r>
      <w:r w:rsidRPr="007442E7">
        <w:rPr>
          <w:rFonts w:ascii="Söhne" w:eastAsia="Times New Roman" w:hAnsi="Söhne" w:cs="Times New Roman"/>
          <w:bCs/>
          <w:strike/>
          <w:sz w:val="18"/>
          <w:lang w:val="en-IE" w:bidi="en-US"/>
        </w:rPr>
        <w:t>C</w:t>
      </w:r>
      <w:r w:rsidRPr="007442E7">
        <w:rPr>
          <w:rFonts w:ascii="Söhne" w:eastAsia="Times New Roman" w:hAnsi="Söhne" w:cs="Times New Roman"/>
          <w:bCs/>
          <w:sz w:val="18"/>
          <w:u w:val="double"/>
          <w:lang w:val="en-IE" w:bidi="en-US"/>
        </w:rPr>
        <w:t>B</w:t>
      </w:r>
      <w:r w:rsidRPr="007442E7">
        <w:rPr>
          <w:rFonts w:ascii="Söhne" w:eastAsia="Times New Roman" w:hAnsi="Söhne" w:cs="Times New Roman"/>
          <w:bCs/>
          <w:sz w:val="18"/>
          <w:lang w:val="en-IE" w:bidi="en-US"/>
        </w:rPr>
        <w:t>S and 100 IU ml</w:t>
      </w:r>
      <w:r w:rsidRPr="007442E7">
        <w:rPr>
          <w:rFonts w:ascii="Söhne" w:eastAsia="Times New Roman" w:hAnsi="Söhne" w:cs="Times New Roman"/>
          <w:bCs/>
          <w:sz w:val="18"/>
          <w:szCs w:val="14"/>
          <w:vertAlign w:val="superscript"/>
          <w:lang w:val="en-IE" w:bidi="en-US"/>
        </w:rPr>
        <w:t>–1</w:t>
      </w:r>
      <w:r w:rsidRPr="007442E7">
        <w:rPr>
          <w:rFonts w:ascii="Söhne" w:eastAsia="Times New Roman" w:hAnsi="Söhne" w:cs="Times New Roman"/>
          <w:bCs/>
          <w:sz w:val="18"/>
          <w:lang w:val="en-IE" w:bidi="en-US"/>
        </w:rPr>
        <w:t xml:space="preserve"> penicillin, 100 </w:t>
      </w:r>
      <w:r w:rsidRPr="007442E7">
        <w:rPr>
          <w:rFonts w:ascii="Calibri" w:eastAsia="Times New Roman" w:hAnsi="Calibri" w:cs="Calibri"/>
          <w:bCs/>
          <w:sz w:val="18"/>
          <w:lang w:val="en-IE" w:bidi="en-US"/>
        </w:rPr>
        <w:t>µ</w:t>
      </w:r>
      <w:r w:rsidRPr="007442E7">
        <w:rPr>
          <w:rFonts w:ascii="Söhne" w:eastAsia="Times New Roman" w:hAnsi="Söhne" w:cs="Times New Roman"/>
          <w:bCs/>
          <w:sz w:val="18"/>
          <w:lang w:val="en-IE" w:bidi="en-US"/>
        </w:rPr>
        <w:t>g ml</w:t>
      </w:r>
      <w:r w:rsidRPr="007442E7">
        <w:rPr>
          <w:rFonts w:ascii="Söhne" w:eastAsia="Times New Roman" w:hAnsi="Söhne" w:cs="Times New Roman"/>
          <w:bCs/>
          <w:sz w:val="18"/>
          <w:szCs w:val="14"/>
          <w:vertAlign w:val="superscript"/>
          <w:lang w:val="en-IE" w:bidi="en-US"/>
        </w:rPr>
        <w:t>–1</w:t>
      </w:r>
      <w:r w:rsidRPr="007442E7">
        <w:rPr>
          <w:rFonts w:ascii="Söhne" w:eastAsia="Times New Roman" w:hAnsi="Söhne" w:cs="Times New Roman"/>
          <w:bCs/>
          <w:sz w:val="18"/>
          <w:lang w:val="en-IE" w:bidi="en-US"/>
        </w:rPr>
        <w:t xml:space="preserve"> streptomycin and 2 </w:t>
      </w:r>
      <w:r w:rsidRPr="007442E7">
        <w:rPr>
          <w:rFonts w:ascii="Calibri" w:eastAsia="Times New Roman" w:hAnsi="Calibri" w:cs="Calibri"/>
          <w:bCs/>
          <w:sz w:val="18"/>
          <w:lang w:val="en-IE" w:bidi="en-US"/>
        </w:rPr>
        <w:t>µ</w:t>
      </w:r>
      <w:r w:rsidRPr="007442E7">
        <w:rPr>
          <w:rFonts w:ascii="Söhne" w:eastAsia="Times New Roman" w:hAnsi="Söhne" w:cs="Times New Roman"/>
          <w:bCs/>
          <w:sz w:val="18"/>
          <w:lang w:val="en-IE" w:bidi="en-US"/>
        </w:rPr>
        <w:t>g ml</w:t>
      </w:r>
      <w:r w:rsidRPr="007442E7">
        <w:rPr>
          <w:rFonts w:ascii="Söhne" w:eastAsia="Times New Roman" w:hAnsi="Söhne" w:cs="Times New Roman"/>
          <w:bCs/>
          <w:sz w:val="18"/>
          <w:szCs w:val="14"/>
          <w:vertAlign w:val="superscript"/>
          <w:lang w:val="en-IE" w:bidi="en-US"/>
        </w:rPr>
        <w:t>–1</w:t>
      </w:r>
      <w:r w:rsidRPr="007442E7">
        <w:rPr>
          <w:rFonts w:ascii="Söhne" w:eastAsia="Times New Roman" w:hAnsi="Söhne" w:cs="Times New Roman"/>
          <w:bCs/>
          <w:sz w:val="18"/>
          <w:lang w:val="en-IE" w:bidi="en-US"/>
        </w:rPr>
        <w:t xml:space="preserve"> amphotericin B) on the day of inoculation. A 1/10 dilution using homogenising medium is made of single or pooled homogenates. Each culture is inoculated with 100 </w:t>
      </w:r>
      <w:r w:rsidRPr="007442E7">
        <w:rPr>
          <w:rFonts w:ascii="Calibri" w:eastAsia="Times New Roman" w:hAnsi="Calibri" w:cs="Calibri"/>
          <w:bCs/>
          <w:sz w:val="18"/>
          <w:lang w:val="en-IE" w:bidi="en-US"/>
        </w:rPr>
        <w:t>µ</w:t>
      </w:r>
      <w:r w:rsidRPr="007442E7">
        <w:rPr>
          <w:rFonts w:ascii="Söhne" w:eastAsia="Times New Roman" w:hAnsi="Söhne" w:cs="Times New Roman"/>
          <w:bCs/>
          <w:sz w:val="18"/>
          <w:lang w:val="en-IE" w:bidi="en-US"/>
        </w:rPr>
        <w:t>l of sample per ml of culture medium. This represents a final 1/100 dilution of a 0.1 mg ml</w:t>
      </w:r>
      <w:r w:rsidRPr="007442E7">
        <w:rPr>
          <w:rFonts w:ascii="Söhne" w:eastAsia="Times New Roman" w:hAnsi="Söhne" w:cs="Times New Roman"/>
          <w:bCs/>
          <w:sz w:val="18"/>
          <w:szCs w:val="14"/>
          <w:vertAlign w:val="superscript"/>
          <w:lang w:val="en-IE" w:bidi="en-US"/>
        </w:rPr>
        <w:t>–1</w:t>
      </w:r>
      <w:r w:rsidRPr="007442E7">
        <w:rPr>
          <w:rFonts w:ascii="Söhne" w:eastAsia="Times New Roman" w:hAnsi="Söhne" w:cs="Times New Roman"/>
          <w:bCs/>
          <w:sz w:val="18"/>
          <w:lang w:val="en-IE" w:bidi="en-US"/>
        </w:rPr>
        <w:t xml:space="preserve"> tissue homogenate. A further 1/10 dilution is made representing a final 1/1000 dilution, and two cultures are inoculated. No adsorption step is used. As an alternative, two to three cultures can be inoculated directly with 10 </w:t>
      </w:r>
      <w:r w:rsidRPr="007442E7">
        <w:rPr>
          <w:rFonts w:ascii="Calibri" w:eastAsia="Times New Roman" w:hAnsi="Calibri" w:cs="Calibri"/>
          <w:bCs/>
          <w:sz w:val="18"/>
          <w:lang w:val="en-IE" w:bidi="en-US"/>
        </w:rPr>
        <w:t>µ</w:t>
      </w:r>
      <w:r w:rsidRPr="007442E7">
        <w:rPr>
          <w:rFonts w:ascii="Söhne" w:eastAsia="Times New Roman" w:hAnsi="Söhne" w:cs="Times New Roman"/>
          <w:bCs/>
          <w:sz w:val="18"/>
          <w:lang w:val="en-IE" w:bidi="en-US"/>
        </w:rPr>
        <w:t>l undiluted homogenate per ml of culture medium. Note that a high rate of cell toxicity or contamination often accompanies the use of a large undiluted inoculum. The cultures are incubated at 22°C in an incubator for 6 days. Cultures are read at day</w:t>
      </w:r>
      <w:r w:rsidRPr="007442E7">
        <w:rPr>
          <w:rFonts w:ascii="Söhne" w:eastAsia="Times New Roman" w:hAnsi="Söhne" w:cs="Times New Roman"/>
          <w:bCs/>
          <w:sz w:val="18"/>
          <w:u w:val="double"/>
          <w:lang w:val="en-IE" w:bidi="en-US"/>
        </w:rPr>
        <w:t>s</w:t>
      </w:r>
      <w:r w:rsidRPr="007442E7">
        <w:rPr>
          <w:rFonts w:ascii="Söhne" w:eastAsia="Times New Roman" w:hAnsi="Söhne" w:cs="Times New Roman"/>
          <w:bCs/>
          <w:sz w:val="18"/>
          <w:lang w:val="en-IE" w:bidi="en-US"/>
        </w:rPr>
        <w:t xml:space="preserve"> 3 and </w:t>
      </w:r>
      <w:r w:rsidRPr="007442E7">
        <w:rPr>
          <w:rFonts w:ascii="Söhne" w:eastAsia="Times New Roman" w:hAnsi="Söhne" w:cs="Times New Roman"/>
          <w:bCs/>
          <w:strike/>
          <w:sz w:val="18"/>
          <w:lang w:val="en-IE" w:bidi="en-US"/>
        </w:rPr>
        <w:t xml:space="preserve">day </w:t>
      </w:r>
      <w:r w:rsidRPr="007442E7">
        <w:rPr>
          <w:rFonts w:ascii="Söhne" w:eastAsia="Times New Roman" w:hAnsi="Söhne" w:cs="Times New Roman"/>
          <w:bCs/>
          <w:sz w:val="18"/>
          <w:lang w:val="en-IE" w:bidi="en-US"/>
        </w:rPr>
        <w:t>6. Cultures are passed at least once to detect samples with low levels of virus. On day 6, the primary cultures (P1) are frozen overnight at –20°C, thawed, gently mixed and then the culture supernatant is inoculated onto fresh cells as before (P2), i.e. 100 </w:t>
      </w:r>
      <w:r w:rsidRPr="007442E7">
        <w:rPr>
          <w:rFonts w:ascii="Calibri" w:eastAsia="Times New Roman" w:hAnsi="Calibri" w:cs="Calibri"/>
          <w:bCs/>
          <w:sz w:val="18"/>
          <w:lang w:val="en-IE" w:bidi="en-US"/>
        </w:rPr>
        <w:t>µ</w:t>
      </w:r>
      <w:r w:rsidRPr="007442E7">
        <w:rPr>
          <w:rFonts w:ascii="Söhne" w:eastAsia="Times New Roman" w:hAnsi="Söhne" w:cs="Times New Roman"/>
          <w:bCs/>
          <w:sz w:val="18"/>
          <w:lang w:val="en-IE" w:bidi="en-US"/>
        </w:rPr>
        <w:t>l P1 supernatant per ml culture medium. Remaining P1 supernatants are transferred to sterile 5 ml tubes and placed at 4°C for testing by ELISA or PCR or another means to confirm the cause of cytopathic effect (CPE) as EHNV. P2 is incubated as above, and a third pass is conducted if necessary.</w:t>
      </w:r>
    </w:p>
    <w:p w14:paraId="4916F247"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z w:val="20"/>
          <w:lang w:val="en-GB" w:eastAsia="fr-FR" w:bidi="en-US"/>
        </w:rPr>
      </w:pPr>
      <w:r w:rsidRPr="007442E7">
        <w:rPr>
          <w:rFonts w:ascii="Söhne Kräftig" w:eastAsia="Times New Roman" w:hAnsi="Söhne Kräftig" w:cs="Times New Roman"/>
          <w:bCs/>
          <w:sz w:val="20"/>
          <w:lang w:val="en-GB" w:eastAsia="fr-FR" w:bidi="en-US"/>
        </w:rPr>
        <w:t>4.3.4.</w:t>
      </w:r>
      <w:r w:rsidRPr="007442E7">
        <w:rPr>
          <w:rFonts w:ascii="Söhne Kräftig" w:eastAsia="Times New Roman" w:hAnsi="Söhne Kräftig" w:cs="Times New Roman"/>
          <w:bCs/>
          <w:sz w:val="20"/>
          <w:lang w:val="en-GB" w:eastAsia="fr-FR" w:bidi="en-US"/>
        </w:rPr>
        <w:tab/>
        <w:t>Interpretation of results</w:t>
      </w:r>
    </w:p>
    <w:p w14:paraId="10596922" w14:textId="77777777" w:rsidR="007442E7" w:rsidRPr="007442E7" w:rsidRDefault="007442E7" w:rsidP="007442E7">
      <w:pPr>
        <w:spacing w:after="240" w:line="240" w:lineRule="auto"/>
        <w:ind w:left="851"/>
        <w:jc w:val="both"/>
        <w:rPr>
          <w:rFonts w:ascii="Söhne" w:eastAsia="Times New Roman" w:hAnsi="Söhne" w:cs="Times New Roman"/>
          <w:sz w:val="18"/>
          <w:szCs w:val="18"/>
          <w:highlight w:val="yellow"/>
          <w:u w:val="double"/>
          <w:lang w:val="en-IE" w:bidi="en-US"/>
        </w:rPr>
      </w:pPr>
      <w:r w:rsidRPr="007442E7">
        <w:rPr>
          <w:rFonts w:ascii="Söhne" w:eastAsia="Times New Roman" w:hAnsi="Söhne" w:cs="Times New Roman"/>
          <w:sz w:val="18"/>
          <w:szCs w:val="18"/>
          <w:lang w:val="en-IE" w:bidi="en-US"/>
        </w:rPr>
        <w:t>CPE is well developed and consists of focal lysis surrounded by rounded granular cells. This change extends rapidly to involve the entire monolayer, which detaches and disintegrates. Cell cultures can be tested for EHNV DNA using real-time PCR and conventional PCR with sequence analysis as described in Section 4.4. Antigen can be detected using immunocytochemistry in cell cultures with polyclonal antibodies and protocol available from the reference laboratory.</w:t>
      </w:r>
    </w:p>
    <w:p w14:paraId="512300F0" w14:textId="77777777" w:rsidR="007442E7" w:rsidRPr="007442E7" w:rsidRDefault="007442E7" w:rsidP="007442E7">
      <w:pPr>
        <w:spacing w:after="240" w:line="240" w:lineRule="auto"/>
        <w:ind w:left="851"/>
        <w:jc w:val="both"/>
        <w:rPr>
          <w:rFonts w:ascii="Söhne" w:eastAsia="Times New Roman" w:hAnsi="Söhne" w:cs="Times New Roman"/>
          <w:sz w:val="18"/>
          <w:szCs w:val="18"/>
          <w:lang w:val="en-IE"/>
        </w:rPr>
      </w:pPr>
      <w:r w:rsidRPr="007442E7">
        <w:rPr>
          <w:rFonts w:ascii="Söhne" w:eastAsia="Times New Roman" w:hAnsi="Söhne" w:cs="Times New Roman"/>
          <w:bCs/>
          <w:spacing w:val="-2"/>
          <w:sz w:val="18"/>
          <w:highlight w:val="yellow"/>
          <w:u w:val="double"/>
          <w:lang w:val="en-IE" w:bidi="en-US"/>
        </w:rPr>
        <w:t>The identity of viruses in cell culture is determined by PCR and amplicon sequencing.</w:t>
      </w:r>
    </w:p>
    <w:p w14:paraId="46E7CAE2" w14:textId="77777777" w:rsidR="007442E7" w:rsidRPr="007442E7" w:rsidRDefault="007442E7" w:rsidP="007442E7">
      <w:pPr>
        <w:spacing w:after="240" w:line="240" w:lineRule="auto"/>
        <w:ind w:left="426"/>
        <w:jc w:val="both"/>
        <w:rPr>
          <w:rFonts w:ascii="Söhne" w:eastAsia="Times New Roman" w:hAnsi="Söhne" w:cs="Times New Roman"/>
          <w:sz w:val="18"/>
          <w:lang w:val="en-IE"/>
        </w:rPr>
      </w:pPr>
      <w:r w:rsidRPr="007442E7">
        <w:rPr>
          <w:rFonts w:ascii="Söhne" w:eastAsia="Times New Roman" w:hAnsi="Söhne" w:cs="Times New Roman"/>
          <w:sz w:val="18"/>
          <w:lang w:val="en-IE"/>
        </w:rPr>
        <w:t>Cell lines should be monitored to ensure that susceptibility to targeted pathogens has not changed.</w:t>
      </w:r>
    </w:p>
    <w:p w14:paraId="455F15D2"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20"/>
          <w:lang w:val="da-DK" w:eastAsia="da-DK"/>
        </w:rPr>
        <w:t>4.4.</w:t>
      </w:r>
      <w:r w:rsidRPr="007442E7">
        <w:rPr>
          <w:rFonts w:ascii="Söhne Kräftig" w:eastAsia="MS Mincho" w:hAnsi="Söhne Kräftig" w:cs="Times New Roman"/>
          <w:sz w:val="21"/>
          <w:szCs w:val="20"/>
          <w:lang w:val="da-DK" w:eastAsia="da-DK"/>
        </w:rPr>
        <w:tab/>
        <w:t>Nucleic acid amplification</w:t>
      </w:r>
    </w:p>
    <w:p w14:paraId="6BD4EB55" w14:textId="77777777" w:rsidR="007442E7" w:rsidRPr="007442E7" w:rsidRDefault="007442E7" w:rsidP="007442E7">
      <w:pPr>
        <w:spacing w:after="240" w:line="240" w:lineRule="auto"/>
        <w:ind w:left="425"/>
        <w:jc w:val="both"/>
        <w:rPr>
          <w:rFonts w:ascii="Arial" w:eastAsia="Times New Roman" w:hAnsi="Arial" w:cs="Times New Roman"/>
          <w:sz w:val="18"/>
          <w:lang w:val="en-IE" w:bidi="en-US"/>
        </w:rPr>
      </w:pPr>
      <w:r w:rsidRPr="007442E7">
        <w:rPr>
          <w:rFonts w:ascii="Arial" w:eastAsia="Times New Roman" w:hAnsi="Arial" w:cs="Times New Roman"/>
          <w:sz w:val="18"/>
          <w:lang w:val="en-IE" w:bidi="en-US"/>
        </w:rPr>
        <w:t xml:space="preserve">Although several conventional PCR or quantitative real-time PCR methods have been described </w:t>
      </w:r>
      <w:r w:rsidRPr="007442E7">
        <w:rPr>
          <w:rFonts w:ascii="Arial" w:eastAsia="Times New Roman" w:hAnsi="Arial" w:cs="Times New Roman"/>
          <w:sz w:val="18"/>
          <w:u w:val="double"/>
          <w:lang w:val="en-IE" w:bidi="en-US"/>
        </w:rPr>
        <w:t>for the detection of ranaviruses</w:t>
      </w:r>
      <w:r w:rsidRPr="007442E7">
        <w:rPr>
          <w:rFonts w:ascii="Arial" w:eastAsia="Times New Roman" w:hAnsi="Arial" w:cs="Times New Roman"/>
          <w:sz w:val="18"/>
          <w:lang w:val="en-IE" w:bidi="en-US"/>
        </w:rPr>
        <w:t xml:space="preserve"> (Jaramillo </w:t>
      </w:r>
      <w:r w:rsidRPr="007442E7">
        <w:rPr>
          <w:rFonts w:ascii="Arial" w:eastAsia="Times New Roman" w:hAnsi="Arial" w:cs="Times New Roman"/>
          <w:i/>
          <w:iCs/>
          <w:sz w:val="18"/>
          <w:lang w:val="en-IE" w:bidi="en-US"/>
        </w:rPr>
        <w:t>et al.,</w:t>
      </w:r>
      <w:r w:rsidRPr="007442E7">
        <w:rPr>
          <w:rFonts w:ascii="Arial" w:eastAsia="Times New Roman" w:hAnsi="Arial" w:cs="Times New Roman"/>
          <w:sz w:val="18"/>
          <w:lang w:val="en-IE" w:bidi="en-US"/>
        </w:rPr>
        <w:t xml:space="preserve"> 2012; Pallister </w:t>
      </w:r>
      <w:r w:rsidRPr="007442E7">
        <w:rPr>
          <w:rFonts w:ascii="Arial" w:eastAsia="Times New Roman" w:hAnsi="Arial" w:cs="Times New Roman"/>
          <w:i/>
          <w:iCs/>
          <w:sz w:val="18"/>
          <w:lang w:val="en-IE" w:bidi="en-US"/>
        </w:rPr>
        <w:t>et al,</w:t>
      </w:r>
      <w:r w:rsidRPr="007442E7">
        <w:rPr>
          <w:rFonts w:ascii="Arial" w:eastAsia="Times New Roman" w:hAnsi="Arial" w:cs="Times New Roman"/>
          <w:sz w:val="18"/>
          <w:lang w:val="en-IE" w:bidi="en-US"/>
        </w:rPr>
        <w:t xml:space="preserve"> 2007; Stilwell </w:t>
      </w:r>
      <w:r w:rsidRPr="007442E7">
        <w:rPr>
          <w:rFonts w:ascii="Arial" w:eastAsia="Times New Roman" w:hAnsi="Arial" w:cs="Times New Roman"/>
          <w:i/>
          <w:iCs/>
          <w:sz w:val="18"/>
          <w:lang w:val="en-IE" w:bidi="en-US"/>
        </w:rPr>
        <w:t>et al.,</w:t>
      </w:r>
      <w:r w:rsidRPr="007442E7">
        <w:rPr>
          <w:rFonts w:ascii="Arial" w:eastAsia="Times New Roman" w:hAnsi="Arial" w:cs="Times New Roman"/>
          <w:sz w:val="18"/>
          <w:lang w:val="en-IE" w:bidi="en-US"/>
        </w:rPr>
        <w:t xml:space="preserve"> 2018)</w:t>
      </w:r>
      <w:r w:rsidRPr="007442E7">
        <w:rPr>
          <w:rFonts w:ascii="Arial" w:eastAsia="Times New Roman" w:hAnsi="Arial" w:cs="Times New Roman"/>
          <w:sz w:val="18"/>
          <w:u w:val="double"/>
          <w:lang w:val="en-IE" w:bidi="en-US"/>
        </w:rPr>
        <w:t>, EHNV can only be detected when these methods are combined with methods that specifically detect EHNV.</w:t>
      </w:r>
      <w:r w:rsidRPr="007442E7">
        <w:rPr>
          <w:rFonts w:ascii="Arial" w:eastAsia="Times New Roman" w:hAnsi="Arial" w:cs="Times New Roman"/>
          <w:strike/>
          <w:sz w:val="18"/>
          <w:lang w:val="en-IE" w:bidi="en-US"/>
        </w:rPr>
        <w:t xml:space="preserve"> none has been adequately validated according to OIE guidelines for primary detection of EHNV. However, identification of ranavirus at genus and species level is possible using several published PCR strategies.</w:t>
      </w:r>
      <w:r w:rsidRPr="007442E7">
        <w:rPr>
          <w:rFonts w:ascii="Arial" w:eastAsia="Times New Roman" w:hAnsi="Arial" w:cs="Times New Roman"/>
          <w:sz w:val="18"/>
          <w:lang w:val="en-IE" w:bidi="en-US"/>
        </w:rPr>
        <w:t xml:space="preserve"> </w:t>
      </w:r>
    </w:p>
    <w:p w14:paraId="6255181C" w14:textId="77777777" w:rsidR="007442E7" w:rsidRPr="007442E7" w:rsidRDefault="007442E7" w:rsidP="007442E7">
      <w:pPr>
        <w:spacing w:after="240" w:line="240" w:lineRule="auto"/>
        <w:ind w:left="425"/>
        <w:jc w:val="both"/>
        <w:rPr>
          <w:rFonts w:ascii="Arial" w:eastAsia="Times New Roman" w:hAnsi="Arial" w:cs="Times New Roman"/>
          <w:sz w:val="18"/>
          <w:lang w:val="en-IE" w:bidi="en-US"/>
        </w:rPr>
      </w:pPr>
      <w:r w:rsidRPr="007442E7">
        <w:rPr>
          <w:rFonts w:ascii="Arial" w:eastAsia="Times New Roman" w:hAnsi="Arial" w:cs="Times New Roman"/>
          <w:sz w:val="18"/>
          <w:lang w:val="en-IE" w:bidi="en-US"/>
        </w:rPr>
        <w:t xml:space="preserve">Samples can be screened by real-time PCR, but as the assays described are not specific for EHNV, identification of EHNV by conventional PCR and amplicon sequencing must be undertaken on any samples screening positive by real-time PCR. For testing by conventional PCR, two PCR assays using MCP primers are used with amplicon sequencing required to differentiate EHNV from ECV, FV3 and BIV (Marsh </w:t>
      </w:r>
      <w:r w:rsidRPr="007442E7">
        <w:rPr>
          <w:rFonts w:ascii="Arial" w:eastAsia="Times New Roman" w:hAnsi="Arial" w:cs="Times New Roman"/>
          <w:i/>
          <w:iCs/>
          <w:sz w:val="18"/>
          <w:lang w:val="en-IE" w:bidi="en-US"/>
        </w:rPr>
        <w:t>et al</w:t>
      </w:r>
      <w:r w:rsidRPr="007442E7">
        <w:rPr>
          <w:rFonts w:ascii="Arial" w:eastAsia="Times New Roman" w:hAnsi="Arial" w:cs="Times New Roman"/>
          <w:sz w:val="18"/>
          <w:lang w:val="en-IE" w:bidi="en-US"/>
        </w:rPr>
        <w:t xml:space="preserve">., 2002). </w:t>
      </w:r>
      <w:r w:rsidRPr="007442E7">
        <w:rPr>
          <w:rFonts w:ascii="Arial" w:eastAsia="Times New Roman" w:hAnsi="Arial" w:cs="Times New Roman"/>
          <w:strike/>
          <w:sz w:val="18"/>
          <w:lang w:val="en-IE" w:bidi="en-US"/>
        </w:rPr>
        <w:t>Alternatively, PCR of the DNA polymerase gene and neurofilament triplet H1-like protein genes can be used (</w:t>
      </w:r>
      <w:r w:rsidRPr="007442E7">
        <w:rPr>
          <w:rFonts w:ascii="Arial" w:eastAsia="Times New Roman" w:hAnsi="Arial" w:cs="Arial"/>
          <w:strike/>
          <w:sz w:val="18"/>
          <w:lang w:val="en-IE" w:bidi="en-US"/>
        </w:rPr>
        <w:t xml:space="preserve">Holopainen </w:t>
      </w:r>
      <w:r w:rsidRPr="007442E7">
        <w:rPr>
          <w:rFonts w:ascii="Arial" w:eastAsia="Times New Roman" w:hAnsi="Arial" w:cs="Arial"/>
          <w:i/>
          <w:iCs/>
          <w:strike/>
          <w:sz w:val="18"/>
          <w:lang w:val="en-IE" w:bidi="en-US"/>
        </w:rPr>
        <w:t>et al</w:t>
      </w:r>
      <w:r w:rsidRPr="007442E7">
        <w:rPr>
          <w:rFonts w:ascii="Arial" w:eastAsia="Times New Roman" w:hAnsi="Arial" w:cs="Arial"/>
          <w:strike/>
          <w:sz w:val="18"/>
          <w:lang w:val="en-IE" w:bidi="en-US"/>
        </w:rPr>
        <w:t>., 2011</w:t>
      </w:r>
      <w:r w:rsidRPr="007442E7">
        <w:rPr>
          <w:rFonts w:ascii="Arial" w:eastAsia="Times New Roman" w:hAnsi="Arial" w:cs="Times New Roman"/>
          <w:strike/>
          <w:sz w:val="18"/>
          <w:lang w:val="en-IE" w:bidi="en-US"/>
        </w:rPr>
        <w:t>) (this method is not described in this chapter).</w:t>
      </w:r>
      <w:r w:rsidRPr="007442E7">
        <w:rPr>
          <w:rFonts w:ascii="Arial" w:eastAsia="Times New Roman" w:hAnsi="Arial" w:cs="Times New Roman"/>
          <w:sz w:val="18"/>
          <w:lang w:val="en-IE" w:bidi="en-US"/>
        </w:rPr>
        <w:t xml:space="preserve"> </w:t>
      </w:r>
    </w:p>
    <w:p w14:paraId="758ACA4D" w14:textId="77777777" w:rsidR="007442E7" w:rsidRPr="007442E7" w:rsidRDefault="007442E7" w:rsidP="007442E7">
      <w:pPr>
        <w:spacing w:after="240" w:line="240" w:lineRule="auto"/>
        <w:ind w:left="425"/>
        <w:jc w:val="both"/>
        <w:rPr>
          <w:rFonts w:ascii="Arial" w:eastAsia="Times New Roman" w:hAnsi="Arial" w:cs="Times New Roman"/>
          <w:strike/>
          <w:sz w:val="18"/>
          <w:lang w:val="en-IE" w:bidi="en-US"/>
        </w:rPr>
      </w:pPr>
      <w:r w:rsidRPr="007442E7">
        <w:rPr>
          <w:rFonts w:ascii="Arial" w:eastAsia="Times New Roman" w:hAnsi="Arial" w:cs="Times New Roman"/>
          <w:i/>
          <w:iCs/>
          <w:strike/>
          <w:sz w:val="18"/>
          <w:lang w:val="en-IE" w:bidi="en-US"/>
        </w:rPr>
        <w:t xml:space="preserve">Samples: </w:t>
      </w:r>
      <w:r w:rsidRPr="007442E7">
        <w:rPr>
          <w:rFonts w:ascii="Arial" w:eastAsia="Times New Roman" w:hAnsi="Arial" w:cs="Times New Roman"/>
          <w:strike/>
          <w:sz w:val="18"/>
          <w:lang w:val="en-IE" w:bidi="en-US"/>
        </w:rPr>
        <w:t>virus from cell culture or direct analysis of tissue homogenate.</w:t>
      </w:r>
    </w:p>
    <w:p w14:paraId="687FEDE5" w14:textId="77777777" w:rsidR="007442E7" w:rsidRPr="007442E7" w:rsidRDefault="007442E7" w:rsidP="007442E7">
      <w:pPr>
        <w:spacing w:after="240" w:line="240" w:lineRule="auto"/>
        <w:ind w:left="425"/>
        <w:jc w:val="both"/>
        <w:rPr>
          <w:rFonts w:ascii="Söhne" w:eastAsia="Times New Roman" w:hAnsi="Söhne" w:cs="Times New Roman"/>
          <w:sz w:val="18"/>
          <w:u w:val="double"/>
          <w:lang w:val="en-GB"/>
        </w:rPr>
      </w:pPr>
      <w:r w:rsidRPr="007442E7">
        <w:rPr>
          <w:rFonts w:ascii="Söhne" w:eastAsia="Times New Roman" w:hAnsi="Söhne" w:cs="Times New Roman"/>
          <w:sz w:val="18"/>
          <w:u w:val="double"/>
          <w:lang w:val="en-IE"/>
        </w:rPr>
        <w:t xml:space="preserve">PCR assays should always be run with the controls specified in Section 2.5 </w:t>
      </w:r>
      <w:r w:rsidRPr="007442E7">
        <w:rPr>
          <w:rFonts w:ascii="Söhne" w:eastAsia="Times New Roman" w:hAnsi="Söhne" w:cs="Times New Roman"/>
          <w:i/>
          <w:iCs/>
          <w:sz w:val="18"/>
          <w:u w:val="double"/>
          <w:lang w:val="en-IE"/>
        </w:rPr>
        <w:t>Use of molecular techniques for surveillance testing, confirmatory testing and diagnosis</w:t>
      </w:r>
      <w:r w:rsidRPr="007442E7">
        <w:rPr>
          <w:rFonts w:ascii="Söhne" w:eastAsia="Times New Roman" w:hAnsi="Söhne" w:cs="Times New Roman"/>
          <w:sz w:val="18"/>
          <w:u w:val="double"/>
          <w:lang w:val="en-IE"/>
        </w:rPr>
        <w:t xml:space="preserve"> of Chapter 2.3.0 </w:t>
      </w:r>
      <w:r w:rsidRPr="007442E7">
        <w:rPr>
          <w:rFonts w:ascii="Söhne" w:eastAsia="Times New Roman" w:hAnsi="Söhne" w:cs="Times New Roman"/>
          <w:i/>
          <w:iCs/>
          <w:sz w:val="18"/>
          <w:u w:val="double"/>
          <w:lang w:val="en-IE"/>
        </w:rPr>
        <w:t>General information</w:t>
      </w:r>
      <w:r w:rsidRPr="007442E7">
        <w:rPr>
          <w:rFonts w:ascii="Söhne" w:eastAsia="Times New Roman" w:hAnsi="Söhne" w:cs="Times New Roman"/>
          <w:sz w:val="18"/>
          <w:u w:val="double"/>
          <w:lang w:val="en-IE"/>
        </w:rPr>
        <w:t xml:space="preserve"> (diseases of fish). Each </w:t>
      </w:r>
      <w:r w:rsidRPr="007442E7">
        <w:rPr>
          <w:rFonts w:ascii="Söhne" w:eastAsia="Times New Roman" w:hAnsi="Söhne" w:cs="Times New Roman"/>
          <w:sz w:val="18"/>
          <w:highlight w:val="yellow"/>
          <w:u w:val="double"/>
          <w:lang w:val="en-IE"/>
        </w:rPr>
        <w:t>diagnostic</w:t>
      </w:r>
      <w:r w:rsidRPr="007442E7">
        <w:rPr>
          <w:rFonts w:ascii="Söhne" w:eastAsia="Times New Roman" w:hAnsi="Söhne" w:cs="Times New Roman"/>
          <w:sz w:val="18"/>
          <w:u w:val="double"/>
          <w:lang w:val="en-IE"/>
        </w:rPr>
        <w:t xml:space="preserve"> sample should be tested in duplicate</w:t>
      </w:r>
      <w:r w:rsidRPr="007442E7">
        <w:rPr>
          <w:rFonts w:ascii="Söhne" w:eastAsia="Times New Roman" w:hAnsi="Söhne" w:cs="Times New Roman"/>
          <w:sz w:val="18"/>
          <w:highlight w:val="yellow"/>
          <w:u w:val="double"/>
          <w:lang w:val="en-IE"/>
        </w:rPr>
        <w:t>, i.e. by testing two aliquots</w:t>
      </w:r>
      <w:r w:rsidRPr="007442E7">
        <w:rPr>
          <w:rFonts w:ascii="Söhne" w:eastAsia="Times New Roman" w:hAnsi="Söhne" w:cs="Times New Roman"/>
          <w:sz w:val="18"/>
          <w:u w:val="double"/>
          <w:lang w:val="en-IE"/>
        </w:rPr>
        <w:t>.</w:t>
      </w:r>
    </w:p>
    <w:p w14:paraId="0ED66933" w14:textId="77777777" w:rsidR="007442E7" w:rsidRPr="007442E7" w:rsidRDefault="007442E7" w:rsidP="007442E7">
      <w:pPr>
        <w:spacing w:after="120" w:line="240" w:lineRule="auto"/>
        <w:ind w:left="425"/>
        <w:jc w:val="both"/>
        <w:rPr>
          <w:rFonts w:ascii="Söhne" w:eastAsia="Calibri" w:hAnsi="Söhne" w:cs="Times New Roman"/>
          <w:i/>
          <w:iCs/>
          <w:sz w:val="18"/>
          <w:u w:val="double"/>
          <w:lang w:val="en-IE"/>
        </w:rPr>
      </w:pPr>
      <w:r w:rsidRPr="007442E7">
        <w:rPr>
          <w:rFonts w:ascii="Söhne" w:eastAsia="Calibri" w:hAnsi="Söhne" w:cs="Times New Roman"/>
          <w:i/>
          <w:iCs/>
          <w:sz w:val="18"/>
          <w:u w:val="double"/>
          <w:lang w:val="en-IE"/>
        </w:rPr>
        <w:t>Extraction of nucleic acids</w:t>
      </w:r>
    </w:p>
    <w:p w14:paraId="528E786F" w14:textId="77777777" w:rsidR="007442E7" w:rsidRPr="007442E7" w:rsidRDefault="007442E7" w:rsidP="007442E7">
      <w:pPr>
        <w:spacing w:after="240" w:line="240" w:lineRule="auto"/>
        <w:ind w:left="426"/>
        <w:jc w:val="both"/>
        <w:rPr>
          <w:rFonts w:ascii="Söhne" w:eastAsia="Calibri" w:hAnsi="Söhne" w:cs="Times New Roman"/>
          <w:sz w:val="18"/>
          <w:u w:val="double"/>
          <w:lang w:val="en-IE"/>
        </w:rPr>
      </w:pPr>
      <w:r w:rsidRPr="007442E7">
        <w:rPr>
          <w:rFonts w:ascii="Söhne" w:eastAsia="Calibri" w:hAnsi="Söhne" w:cs="Times New Roman"/>
          <w:strike/>
          <w:sz w:val="18"/>
          <w:highlight w:val="yellow"/>
          <w:lang w:val="en-IE"/>
        </w:rPr>
        <w:t>Numerous</w:t>
      </w:r>
      <w:r w:rsidRPr="007442E7">
        <w:rPr>
          <w:rFonts w:ascii="Söhne" w:eastAsia="Calibri" w:hAnsi="Söhne" w:cs="Times New Roman"/>
          <w:strike/>
          <w:sz w:val="18"/>
          <w:lang w:val="en-IE"/>
        </w:rPr>
        <w:t xml:space="preserve"> </w:t>
      </w:r>
      <w:r w:rsidRPr="007442E7">
        <w:rPr>
          <w:rFonts w:ascii="Söhne" w:eastAsia="Calibri" w:hAnsi="Söhne" w:cs="Times New Roman"/>
          <w:sz w:val="18"/>
          <w:u w:val="double"/>
          <w:lang w:val="en-IE"/>
        </w:rPr>
        <w:t xml:space="preserve">Different kits and procedures can be used for nucleic acid extraction. The quality and concentration of the extracted nucleic acid </w:t>
      </w:r>
      <w:r w:rsidRPr="007442E7">
        <w:rPr>
          <w:rFonts w:ascii="Söhne" w:eastAsia="Calibri" w:hAnsi="Söhne" w:cs="Times New Roman"/>
          <w:sz w:val="18"/>
          <w:highlight w:val="yellow"/>
          <w:u w:val="double"/>
          <w:lang w:val="en-IE"/>
        </w:rPr>
        <w:t>is important and</w:t>
      </w:r>
      <w:r w:rsidRPr="007442E7">
        <w:rPr>
          <w:rFonts w:ascii="Söhne" w:eastAsia="Calibri" w:hAnsi="Söhne" w:cs="Times New Roman"/>
          <w:sz w:val="18"/>
          <w:highlight w:val="yellow"/>
          <w:lang w:val="en-IE"/>
        </w:rPr>
        <w:t xml:space="preserve"> </w:t>
      </w:r>
      <w:r w:rsidRPr="007442E7">
        <w:rPr>
          <w:rFonts w:ascii="Söhne" w:eastAsia="Calibri" w:hAnsi="Söhne" w:cs="Times New Roman"/>
          <w:strike/>
          <w:sz w:val="18"/>
          <w:highlight w:val="yellow"/>
          <w:lang w:val="en-IE"/>
        </w:rPr>
        <w:t xml:space="preserve">should </w:t>
      </w:r>
      <w:r w:rsidRPr="007442E7">
        <w:rPr>
          <w:rFonts w:ascii="Söhne" w:eastAsia="Calibri" w:hAnsi="Söhne" w:cs="Times New Roman"/>
          <w:sz w:val="18"/>
          <w:highlight w:val="yellow"/>
          <w:u w:val="double"/>
          <w:lang w:val="en-IE"/>
        </w:rPr>
        <w:t>can</w:t>
      </w:r>
      <w:r w:rsidRPr="007442E7">
        <w:rPr>
          <w:rFonts w:ascii="Söhne" w:eastAsia="Calibri" w:hAnsi="Söhne" w:cs="Times New Roman"/>
          <w:sz w:val="18"/>
          <w:u w:val="double"/>
          <w:lang w:val="en-IE"/>
        </w:rPr>
        <w:t xml:space="preserve"> be checked </w:t>
      </w:r>
      <w:r w:rsidRPr="007442E7">
        <w:rPr>
          <w:rFonts w:ascii="Söhne" w:eastAsia="Calibri" w:hAnsi="Söhne" w:cs="Times New Roman"/>
          <w:sz w:val="18"/>
          <w:highlight w:val="yellow"/>
          <w:u w:val="double"/>
          <w:lang w:val="en-IE"/>
        </w:rPr>
        <w:t>using a suitable method as appropriate to the circumstances</w:t>
      </w:r>
      <w:r w:rsidRPr="007442E7">
        <w:rPr>
          <w:rFonts w:ascii="Söhne" w:eastAsia="Calibri" w:hAnsi="Söhne" w:cs="Times New Roman"/>
          <w:strike/>
          <w:sz w:val="18"/>
          <w:highlight w:val="yellow"/>
          <w:lang w:val="en-IE"/>
        </w:rPr>
        <w:t xml:space="preserve"> using optical density or running a gel</w:t>
      </w:r>
      <w:r w:rsidRPr="007442E7">
        <w:rPr>
          <w:rFonts w:ascii="Söhne" w:eastAsia="Calibri" w:hAnsi="Söhne" w:cs="Times New Roman"/>
          <w:sz w:val="18"/>
          <w:u w:val="double"/>
          <w:lang w:val="en-IE"/>
        </w:rPr>
        <w:t xml:space="preserve">. </w:t>
      </w:r>
    </w:p>
    <w:p w14:paraId="3EAF08ED"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7442E7">
        <w:rPr>
          <w:rFonts w:ascii="Söhne Kräftig" w:eastAsia="Times New Roman" w:hAnsi="Söhne Kräftig" w:cs="Times New Roman"/>
          <w:bCs/>
          <w:sz w:val="20"/>
          <w:lang w:val="en-GB" w:eastAsia="fr-FR"/>
        </w:rPr>
        <w:t>4.4.1.</w:t>
      </w:r>
      <w:r w:rsidRPr="007442E7">
        <w:rPr>
          <w:rFonts w:ascii="Söhne Kräftig" w:eastAsia="Times New Roman" w:hAnsi="Söhne Kräftig" w:cs="Times New Roman"/>
          <w:bCs/>
          <w:sz w:val="20"/>
          <w:lang w:val="en-GB" w:eastAsia="fr-FR"/>
        </w:rPr>
        <w:tab/>
        <w:t xml:space="preserve">Real-time PCR </w:t>
      </w:r>
    </w:p>
    <w:p w14:paraId="5BF63454" w14:textId="77777777" w:rsidR="007442E7" w:rsidRPr="007442E7" w:rsidRDefault="007442E7" w:rsidP="007442E7">
      <w:pPr>
        <w:spacing w:before="240" w:after="240" w:line="240" w:lineRule="auto"/>
        <w:ind w:left="851"/>
        <w:jc w:val="both"/>
        <w:rPr>
          <w:rFonts w:ascii="Söhne" w:eastAsia="Times New Roman" w:hAnsi="Söhne" w:cs="Times New Roman"/>
          <w:bCs/>
          <w:sz w:val="18"/>
          <w:u w:val="double"/>
          <w:lang w:val="en-IE"/>
        </w:rPr>
      </w:pPr>
      <w:r w:rsidRPr="007442E7">
        <w:rPr>
          <w:rFonts w:ascii="Söhne" w:eastAsia="Times New Roman" w:hAnsi="Söhne" w:cs="Times New Roman"/>
          <w:bCs/>
          <w:sz w:val="18"/>
          <w:u w:val="double"/>
          <w:lang w:val="en-IE"/>
        </w:rPr>
        <w:lastRenderedPageBreak/>
        <w:t xml:space="preserve">The ranavirus real-time screening protocol in use at the WOAH Reference Laboratory is based on Pallister </w:t>
      </w:r>
      <w:r w:rsidRPr="007442E7">
        <w:rPr>
          <w:rFonts w:ascii="Söhne" w:eastAsia="Times New Roman" w:hAnsi="Söhne" w:cs="Times New Roman"/>
          <w:bCs/>
          <w:i/>
          <w:iCs/>
          <w:sz w:val="18"/>
          <w:u w:val="double"/>
          <w:lang w:val="en-IE"/>
        </w:rPr>
        <w:t>et al.,</w:t>
      </w:r>
      <w:r w:rsidRPr="007442E7">
        <w:rPr>
          <w:rFonts w:ascii="Söhne" w:eastAsia="Times New Roman" w:hAnsi="Söhne" w:cs="Times New Roman"/>
          <w:bCs/>
          <w:sz w:val="18"/>
          <w:u w:val="double"/>
          <w:lang w:val="en-IE"/>
        </w:rPr>
        <w:t xml:space="preserve"> 2007. Alternative real-time PCR assays can be used according to published protocols for detection of the major capsid protein gene sequence of EHNV and other ranaviruses. The assay described by Jaramillo </w:t>
      </w:r>
      <w:r w:rsidRPr="007442E7">
        <w:rPr>
          <w:rFonts w:ascii="Söhne" w:eastAsia="Times New Roman" w:hAnsi="Söhne" w:cs="Times New Roman"/>
          <w:bCs/>
          <w:i/>
          <w:iCs/>
          <w:sz w:val="18"/>
          <w:u w:val="double"/>
          <w:lang w:val="en-IE"/>
        </w:rPr>
        <w:t>et al.</w:t>
      </w:r>
      <w:r w:rsidRPr="007442E7">
        <w:rPr>
          <w:rFonts w:ascii="Söhne" w:eastAsia="Times New Roman" w:hAnsi="Söhne" w:cs="Times New Roman"/>
          <w:bCs/>
          <w:sz w:val="18"/>
          <w:u w:val="double"/>
          <w:lang w:val="en-IE"/>
        </w:rPr>
        <w:t xml:space="preserve"> </w:t>
      </w:r>
      <w:r w:rsidRPr="007442E7">
        <w:rPr>
          <w:rFonts w:ascii="Söhne" w:eastAsia="Times New Roman" w:hAnsi="Söhne" w:cs="Times New Roman"/>
          <w:bCs/>
          <w:noProof/>
          <w:sz w:val="18"/>
          <w:u w:val="double"/>
          <w:lang w:val="en-IE"/>
        </w:rPr>
        <w:t>(2012)</w:t>
      </w:r>
      <w:r w:rsidRPr="007442E7">
        <w:rPr>
          <w:rFonts w:ascii="Söhne" w:eastAsia="Times New Roman" w:hAnsi="Söhne" w:cs="Times New Roman"/>
          <w:bCs/>
          <w:sz w:val="18"/>
          <w:u w:val="double"/>
          <w:lang w:val="en-IE"/>
        </w:rPr>
        <w:t xml:space="preserve"> uses SYBR Green detection chemistry and the assay described by Stilwell </w:t>
      </w:r>
      <w:r w:rsidRPr="007442E7">
        <w:rPr>
          <w:rFonts w:ascii="Söhne" w:eastAsia="Times New Roman" w:hAnsi="Söhne" w:cs="Times New Roman"/>
          <w:bCs/>
          <w:i/>
          <w:iCs/>
          <w:sz w:val="18"/>
          <w:u w:val="double"/>
          <w:lang w:val="en-IE"/>
        </w:rPr>
        <w:t xml:space="preserve">et al. </w:t>
      </w:r>
      <w:r w:rsidRPr="007442E7">
        <w:rPr>
          <w:rFonts w:ascii="Söhne" w:eastAsia="Times New Roman" w:hAnsi="Söhne" w:cs="Times New Roman"/>
          <w:bCs/>
          <w:noProof/>
          <w:sz w:val="18"/>
          <w:u w:val="double"/>
          <w:lang w:val="en-IE"/>
        </w:rPr>
        <w:t>(2018)</w:t>
      </w:r>
      <w:r w:rsidRPr="007442E7">
        <w:rPr>
          <w:rFonts w:ascii="Söhne" w:eastAsia="Times New Roman" w:hAnsi="Söhne" w:cs="Times New Roman"/>
          <w:bCs/>
          <w:sz w:val="18"/>
          <w:u w:val="double"/>
          <w:lang w:val="en-IE"/>
        </w:rPr>
        <w:t xml:space="preserve"> detects multiple ranavirus species using hydrolysis probe detection chemistry.</w:t>
      </w:r>
    </w:p>
    <w:p w14:paraId="0F425841"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rPr>
      </w:pPr>
      <w:r w:rsidRPr="007442E7">
        <w:rPr>
          <w:rFonts w:ascii="Söhne" w:eastAsia="Times New Roman" w:hAnsi="Söhne" w:cs="Times New Roman"/>
          <w:bCs/>
          <w:strike/>
          <w:sz w:val="18"/>
          <w:lang w:val="en-IE"/>
        </w:rPr>
        <w:t xml:space="preserve">Tissue samples can be homogenised by manual pestle grinding or by bead beating (Rimmer </w:t>
      </w:r>
      <w:r w:rsidRPr="007442E7">
        <w:rPr>
          <w:rFonts w:ascii="Söhne" w:eastAsia="Times New Roman" w:hAnsi="Söhne" w:cs="Times New Roman"/>
          <w:bCs/>
          <w:i/>
          <w:strike/>
          <w:sz w:val="18"/>
          <w:lang w:val="en-IE"/>
        </w:rPr>
        <w:t>et al.,</w:t>
      </w:r>
      <w:r w:rsidRPr="007442E7">
        <w:rPr>
          <w:rFonts w:ascii="Söhne" w:eastAsia="Times New Roman" w:hAnsi="Söhne" w:cs="Times New Roman"/>
          <w:bCs/>
          <w:strike/>
          <w:sz w:val="18"/>
          <w:lang w:val="en-IE"/>
        </w:rPr>
        <w:t xml:space="preserve"> 2012). Commercially available nucleic acid extraction kits (e.g. spin columns, magnetic beads) may be used to extract DNA directly from tissues and from tissue homogenates and cell culture supernatants. Depending on the number of samples to be tested, in the OIE Reference Laboratory, nucleic acids are extracted with either the QIAamp Viral RNA Mini Kit (Qiagen) or MagMAX-96 Viral RNA Isolation Kit (Applied Biosystems) according to the manufacturer’s instructions. A negative extraction control, consisting of extraction reagents only, is included when test samples are extracted.</w:t>
      </w:r>
    </w:p>
    <w:p w14:paraId="7F407200"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rPr>
      </w:pPr>
      <w:r w:rsidRPr="007442E7">
        <w:rPr>
          <w:rFonts w:ascii="Söhne" w:eastAsia="Times New Roman" w:hAnsi="Söhne" w:cs="Times New Roman"/>
          <w:bCs/>
          <w:strike/>
          <w:sz w:val="18"/>
          <w:lang w:val="en-IE"/>
        </w:rPr>
        <w:t xml:space="preserve">The ranavirus real-time screening protocol in use at the OIE Reference Laboratory, based on Pallister </w:t>
      </w:r>
      <w:r w:rsidRPr="007442E7">
        <w:rPr>
          <w:rFonts w:ascii="Söhne" w:eastAsia="Times New Roman" w:hAnsi="Söhne" w:cs="Times New Roman"/>
          <w:bCs/>
          <w:i/>
          <w:strike/>
          <w:sz w:val="18"/>
          <w:lang w:val="en-IE"/>
        </w:rPr>
        <w:t>et al.,</w:t>
      </w:r>
      <w:r w:rsidRPr="007442E7">
        <w:rPr>
          <w:rFonts w:ascii="Söhne" w:eastAsia="Times New Roman" w:hAnsi="Söhne" w:cs="Times New Roman"/>
          <w:bCs/>
          <w:strike/>
          <w:sz w:val="18"/>
          <w:lang w:val="en-IE"/>
        </w:rPr>
        <w:t xml:space="preserve"> 2007 is as follows; Template (2 </w:t>
      </w:r>
      <w:r w:rsidRPr="007442E7">
        <w:rPr>
          <w:rFonts w:ascii="Calibri" w:eastAsia="Times New Roman" w:hAnsi="Calibri" w:cs="Calibri"/>
          <w:bCs/>
          <w:strike/>
          <w:sz w:val="18"/>
          <w:lang w:val="en-IE"/>
        </w:rPr>
        <w:t>μ</w:t>
      </w:r>
      <w:r w:rsidRPr="007442E7">
        <w:rPr>
          <w:rFonts w:ascii="Söhne" w:eastAsia="Times New Roman" w:hAnsi="Söhne" w:cs="Times New Roman"/>
          <w:bCs/>
          <w:strike/>
          <w:sz w:val="18"/>
          <w:lang w:val="en-IE"/>
        </w:rPr>
        <w:t xml:space="preserve">l) is added to 23 </w:t>
      </w:r>
      <w:r w:rsidRPr="007442E7">
        <w:rPr>
          <w:rFonts w:ascii="Calibri" w:eastAsia="Times New Roman" w:hAnsi="Calibri" w:cs="Calibri"/>
          <w:bCs/>
          <w:strike/>
          <w:sz w:val="18"/>
          <w:lang w:val="en-IE"/>
        </w:rPr>
        <w:t>μ</w:t>
      </w:r>
      <w:r w:rsidRPr="007442E7">
        <w:rPr>
          <w:rFonts w:ascii="Söhne" w:eastAsia="Times New Roman" w:hAnsi="Söhne" w:cs="Times New Roman"/>
          <w:bCs/>
          <w:strike/>
          <w:sz w:val="18"/>
          <w:lang w:val="en-IE"/>
        </w:rPr>
        <w:t xml:space="preserve">l reaction mixture containing 12.5 </w:t>
      </w:r>
      <w:r w:rsidRPr="007442E7">
        <w:rPr>
          <w:rFonts w:ascii="Calibri" w:eastAsia="Times New Roman" w:hAnsi="Calibri" w:cs="Calibri"/>
          <w:bCs/>
          <w:strike/>
          <w:sz w:val="18"/>
          <w:lang w:val="en-IE"/>
        </w:rPr>
        <w:t>μ</w:t>
      </w:r>
      <w:r w:rsidRPr="007442E7">
        <w:rPr>
          <w:rFonts w:ascii="Söhne" w:eastAsia="Times New Roman" w:hAnsi="Söhne" w:cs="Times New Roman"/>
          <w:bCs/>
          <w:strike/>
          <w:sz w:val="18"/>
          <w:lang w:val="en-IE"/>
        </w:rPr>
        <w:t>l TaqMan Universal PCR Master Mix (Applied Biosystems), 900 nM for each primer, 250 nM for probe, and molecular grade water. After 1 cycle of 50°C for 2 minutes and 95 °C for 10 minutes, PCR amplification consists of 45 cycles of 95°C for 15 seconds, 60°C for 60 seconds.</w:t>
      </w:r>
    </w:p>
    <w:p w14:paraId="666279A3"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rPr>
      </w:pPr>
      <w:r w:rsidRPr="007442E7">
        <w:rPr>
          <w:rFonts w:ascii="Söhne" w:eastAsia="Times New Roman" w:hAnsi="Söhne" w:cs="Times New Roman"/>
          <w:bCs/>
          <w:strike/>
          <w:sz w:val="18"/>
          <w:lang w:val="en-IE"/>
        </w:rPr>
        <w:t xml:space="preserve">Alternative real-time PCR assays can be used according to published protocols for detection of the major capsid protein gene sequence of EHNV and other ranaviruses. The assay described by Jaramillo </w:t>
      </w:r>
      <w:r w:rsidRPr="007442E7">
        <w:rPr>
          <w:rFonts w:ascii="Söhne" w:eastAsia="Times New Roman" w:hAnsi="Söhne" w:cs="Times New Roman"/>
          <w:bCs/>
          <w:i/>
          <w:strike/>
          <w:sz w:val="18"/>
          <w:lang w:val="en-IE"/>
        </w:rPr>
        <w:t>et al.</w:t>
      </w:r>
      <w:r w:rsidRPr="007442E7">
        <w:rPr>
          <w:rFonts w:ascii="Söhne" w:eastAsia="Times New Roman" w:hAnsi="Söhne" w:cs="Times New Roman"/>
          <w:bCs/>
          <w:strike/>
          <w:sz w:val="18"/>
          <w:lang w:val="en-IE"/>
        </w:rPr>
        <w:t xml:space="preserve"> (2012) uses SYBR Green detection chemistry and the assay described by Stilwell </w:t>
      </w:r>
      <w:r w:rsidRPr="007442E7">
        <w:rPr>
          <w:rFonts w:ascii="Söhne" w:eastAsia="Times New Roman" w:hAnsi="Söhne" w:cs="Times New Roman"/>
          <w:bCs/>
          <w:i/>
          <w:strike/>
          <w:sz w:val="18"/>
          <w:lang w:val="en-IE"/>
        </w:rPr>
        <w:t xml:space="preserve">et al. </w:t>
      </w:r>
      <w:r w:rsidRPr="007442E7">
        <w:rPr>
          <w:rFonts w:ascii="Söhne" w:eastAsia="Times New Roman" w:hAnsi="Söhne" w:cs="Times New Roman"/>
          <w:bCs/>
          <w:strike/>
          <w:sz w:val="18"/>
          <w:lang w:val="en-IE"/>
        </w:rPr>
        <w:t>(2018) was designed to detect multiple ranavirus species using hydrolysis probe detection chemistry.</w:t>
      </w:r>
    </w:p>
    <w:p w14:paraId="6AE143FE"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rPr>
      </w:pPr>
      <w:r w:rsidRPr="007442E7">
        <w:rPr>
          <w:rFonts w:ascii="Söhne" w:eastAsia="Times New Roman" w:hAnsi="Söhne" w:cs="Times New Roman"/>
          <w:bCs/>
          <w:strike/>
          <w:sz w:val="18"/>
          <w:lang w:val="en-IE"/>
        </w:rPr>
        <w:t>The following controls should be run with each assay: negative extraction control; positive control; no template control; internal PCR control.</w:t>
      </w:r>
    </w:p>
    <w:p w14:paraId="5EFA690C" w14:textId="77777777" w:rsidR="007442E7" w:rsidRPr="007442E7" w:rsidRDefault="007442E7" w:rsidP="007442E7">
      <w:pPr>
        <w:spacing w:after="120" w:line="240" w:lineRule="auto"/>
        <w:ind w:left="851"/>
        <w:jc w:val="center"/>
        <w:rPr>
          <w:rFonts w:ascii="Söhne Kräftig" w:eastAsia="Times New Roman" w:hAnsi="Söhne Kräftig" w:cs="Times New Roman"/>
          <w:i/>
          <w:strike/>
          <w:sz w:val="18"/>
          <w:szCs w:val="18"/>
          <w:lang w:val="en-IE"/>
        </w:rPr>
      </w:pPr>
      <w:r w:rsidRPr="007442E7">
        <w:rPr>
          <w:rFonts w:ascii="Söhne Kräftig" w:eastAsia="Times New Roman" w:hAnsi="Söhne Kräftig" w:cs="Times New Roman"/>
          <w:b/>
          <w:i/>
          <w:strike/>
          <w:sz w:val="18"/>
          <w:szCs w:val="18"/>
          <w:lang w:val="en-IE"/>
        </w:rPr>
        <w:t>Table 4.4.1.1.</w:t>
      </w:r>
      <w:r w:rsidRPr="007442E7">
        <w:rPr>
          <w:rFonts w:ascii="Söhne Kräftig" w:eastAsia="Times New Roman" w:hAnsi="Söhne Kräftig" w:cs="Times New Roman"/>
          <w:i/>
          <w:strike/>
          <w:sz w:val="18"/>
          <w:szCs w:val="18"/>
          <w:lang w:val="en-IE"/>
        </w:rPr>
        <w:t xml:space="preserve"> Ranavirus primer and probe sequences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5505"/>
        <w:gridCol w:w="2070"/>
      </w:tblGrid>
      <w:tr w:rsidR="007442E7" w:rsidRPr="007442E7" w14:paraId="11D68A0D" w14:textId="77777777" w:rsidTr="005E584A">
        <w:trPr>
          <w:jc w:val="center"/>
        </w:trPr>
        <w:tc>
          <w:tcPr>
            <w:tcW w:w="1441" w:type="dxa"/>
            <w:tcBorders>
              <w:top w:val="single" w:sz="4" w:space="0" w:color="auto"/>
              <w:left w:val="nil"/>
              <w:bottom w:val="single" w:sz="4" w:space="0" w:color="auto"/>
              <w:right w:val="nil"/>
            </w:tcBorders>
          </w:tcPr>
          <w:p w14:paraId="479CE247" w14:textId="77777777" w:rsidR="007442E7" w:rsidRPr="007442E7" w:rsidRDefault="007442E7" w:rsidP="007442E7">
            <w:pPr>
              <w:spacing w:before="120" w:after="120" w:line="240" w:lineRule="auto"/>
              <w:jc w:val="center"/>
              <w:rPr>
                <w:rFonts w:ascii="Söhne Kräftig" w:eastAsia="Times New Roman" w:hAnsi="Söhne Kräftig" w:cs="Arial"/>
                <w:strike/>
                <w:sz w:val="18"/>
                <w:szCs w:val="18"/>
                <w:lang w:val="en-IE"/>
              </w:rPr>
            </w:pPr>
            <w:r w:rsidRPr="007442E7">
              <w:rPr>
                <w:rFonts w:ascii="Söhne Kräftig" w:eastAsia="Times New Roman" w:hAnsi="Söhne Kräftig" w:cs="Arial"/>
                <w:strike/>
                <w:sz w:val="18"/>
                <w:szCs w:val="18"/>
                <w:lang w:val="en-IE"/>
              </w:rPr>
              <w:t>Primer</w:t>
            </w:r>
          </w:p>
        </w:tc>
        <w:tc>
          <w:tcPr>
            <w:tcW w:w="5505" w:type="dxa"/>
            <w:tcBorders>
              <w:top w:val="single" w:sz="4" w:space="0" w:color="auto"/>
              <w:left w:val="nil"/>
              <w:bottom w:val="single" w:sz="4" w:space="0" w:color="auto"/>
              <w:right w:val="nil"/>
            </w:tcBorders>
          </w:tcPr>
          <w:p w14:paraId="68A18D5D" w14:textId="77777777" w:rsidR="007442E7" w:rsidRPr="007442E7" w:rsidRDefault="007442E7" w:rsidP="007442E7">
            <w:pPr>
              <w:spacing w:before="120" w:after="120" w:line="240" w:lineRule="auto"/>
              <w:jc w:val="center"/>
              <w:rPr>
                <w:rFonts w:ascii="Söhne Kräftig" w:eastAsia="Times New Roman" w:hAnsi="Söhne Kräftig" w:cs="Arial"/>
                <w:strike/>
                <w:sz w:val="18"/>
                <w:szCs w:val="18"/>
                <w:lang w:val="en-IE"/>
              </w:rPr>
            </w:pPr>
            <w:r w:rsidRPr="007442E7">
              <w:rPr>
                <w:rFonts w:ascii="Söhne Kräftig" w:eastAsia="Times New Roman" w:hAnsi="Söhne Kräftig" w:cs="Arial"/>
                <w:strike/>
                <w:sz w:val="18"/>
                <w:szCs w:val="18"/>
                <w:lang w:val="en-IE"/>
              </w:rPr>
              <w:t xml:space="preserve">Sequence </w:t>
            </w:r>
            <w:r w:rsidRPr="007442E7">
              <w:rPr>
                <w:rFonts w:ascii="Söhne Kräftig" w:eastAsia="Times New Roman" w:hAnsi="Söhne Kräftig" w:cs="Arial"/>
                <w:strike/>
                <w:sz w:val="18"/>
                <w:szCs w:val="18"/>
                <w:u w:val="double"/>
                <w:lang w:val="en-IE"/>
              </w:rPr>
              <w:t>(5’–3’)</w:t>
            </w:r>
          </w:p>
        </w:tc>
        <w:tc>
          <w:tcPr>
            <w:tcW w:w="2070" w:type="dxa"/>
            <w:tcBorders>
              <w:top w:val="single" w:sz="4" w:space="0" w:color="auto"/>
              <w:left w:val="nil"/>
              <w:bottom w:val="single" w:sz="4" w:space="0" w:color="auto"/>
              <w:right w:val="nil"/>
            </w:tcBorders>
          </w:tcPr>
          <w:p w14:paraId="18B9253E" w14:textId="77777777" w:rsidR="007442E7" w:rsidRPr="007442E7" w:rsidRDefault="007442E7" w:rsidP="007442E7">
            <w:pPr>
              <w:spacing w:before="120" w:after="120" w:line="240" w:lineRule="auto"/>
              <w:jc w:val="center"/>
              <w:rPr>
                <w:rFonts w:ascii="Söhne Kräftig" w:eastAsia="Times New Roman" w:hAnsi="Söhne Kräftig" w:cs="Arial"/>
                <w:strike/>
                <w:sz w:val="18"/>
                <w:szCs w:val="18"/>
                <w:lang w:val="en-IE"/>
              </w:rPr>
            </w:pPr>
            <w:r w:rsidRPr="007442E7">
              <w:rPr>
                <w:rFonts w:ascii="Söhne Kräftig" w:eastAsia="Times New Roman" w:hAnsi="Söhne Kräftig" w:cs="Arial"/>
                <w:strike/>
                <w:sz w:val="18"/>
                <w:szCs w:val="18"/>
                <w:lang w:val="en-IE"/>
              </w:rPr>
              <w:t>Reference</w:t>
            </w:r>
          </w:p>
        </w:tc>
      </w:tr>
      <w:tr w:rsidR="007442E7" w:rsidRPr="007442E7" w14:paraId="2FE361B9" w14:textId="77777777" w:rsidTr="005E584A">
        <w:trPr>
          <w:trHeight w:val="155"/>
          <w:jc w:val="center"/>
        </w:trPr>
        <w:tc>
          <w:tcPr>
            <w:tcW w:w="1441" w:type="dxa"/>
            <w:tcBorders>
              <w:top w:val="single" w:sz="4" w:space="0" w:color="auto"/>
              <w:left w:val="nil"/>
              <w:bottom w:val="nil"/>
              <w:right w:val="nil"/>
            </w:tcBorders>
          </w:tcPr>
          <w:p w14:paraId="6E7AD5FC"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RANA CON F</w:t>
            </w:r>
          </w:p>
        </w:tc>
        <w:tc>
          <w:tcPr>
            <w:tcW w:w="5505" w:type="dxa"/>
            <w:tcBorders>
              <w:top w:val="single" w:sz="4" w:space="0" w:color="auto"/>
              <w:left w:val="nil"/>
              <w:bottom w:val="nil"/>
              <w:right w:val="nil"/>
            </w:tcBorders>
          </w:tcPr>
          <w:p w14:paraId="79700666"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5’-CTC-ATC-GTT-CTG-GCC-ATC-A-3’</w:t>
            </w:r>
          </w:p>
        </w:tc>
        <w:tc>
          <w:tcPr>
            <w:tcW w:w="2070" w:type="dxa"/>
            <w:vMerge w:val="restart"/>
            <w:tcBorders>
              <w:top w:val="single" w:sz="4" w:space="0" w:color="auto"/>
              <w:left w:val="nil"/>
              <w:bottom w:val="nil"/>
              <w:right w:val="nil"/>
            </w:tcBorders>
            <w:vAlign w:val="center"/>
          </w:tcPr>
          <w:p w14:paraId="59B27FF3"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 xml:space="preserve">Pallister </w:t>
            </w:r>
            <w:r w:rsidRPr="007442E7">
              <w:rPr>
                <w:rFonts w:ascii="Söhne" w:eastAsia="Times New Roman" w:hAnsi="Söhne" w:cs="Arial"/>
                <w:i/>
                <w:strike/>
                <w:sz w:val="16"/>
                <w:szCs w:val="16"/>
                <w:lang w:val="en-IE"/>
              </w:rPr>
              <w:t>et al.,</w:t>
            </w:r>
            <w:r w:rsidRPr="007442E7">
              <w:rPr>
                <w:rFonts w:ascii="Söhne" w:eastAsia="Times New Roman" w:hAnsi="Söhne" w:cs="Arial"/>
                <w:strike/>
                <w:sz w:val="16"/>
                <w:szCs w:val="16"/>
                <w:lang w:val="en-IE"/>
              </w:rPr>
              <w:t xml:space="preserve"> 2007</w:t>
            </w:r>
          </w:p>
        </w:tc>
      </w:tr>
      <w:tr w:rsidR="007442E7" w:rsidRPr="007442E7" w14:paraId="1CFBFDA0" w14:textId="77777777" w:rsidTr="005E584A">
        <w:trPr>
          <w:jc w:val="center"/>
        </w:trPr>
        <w:tc>
          <w:tcPr>
            <w:tcW w:w="1441" w:type="dxa"/>
            <w:tcBorders>
              <w:top w:val="nil"/>
              <w:left w:val="nil"/>
              <w:bottom w:val="nil"/>
              <w:right w:val="nil"/>
            </w:tcBorders>
          </w:tcPr>
          <w:p w14:paraId="4128C4E2"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RANA CON R</w:t>
            </w:r>
          </w:p>
        </w:tc>
        <w:tc>
          <w:tcPr>
            <w:tcW w:w="5505" w:type="dxa"/>
            <w:tcBorders>
              <w:top w:val="nil"/>
              <w:left w:val="nil"/>
              <w:bottom w:val="nil"/>
              <w:right w:val="nil"/>
            </w:tcBorders>
          </w:tcPr>
          <w:p w14:paraId="5415E14D"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5’-TCC-CAT-CGA-GCC-GTT-CA-3’</w:t>
            </w:r>
          </w:p>
        </w:tc>
        <w:tc>
          <w:tcPr>
            <w:tcW w:w="2070" w:type="dxa"/>
            <w:vMerge/>
            <w:vAlign w:val="center"/>
          </w:tcPr>
          <w:p w14:paraId="66712096" w14:textId="77777777" w:rsidR="007442E7" w:rsidRPr="007442E7" w:rsidRDefault="007442E7" w:rsidP="007442E7">
            <w:pPr>
              <w:spacing w:after="0" w:line="240" w:lineRule="auto"/>
              <w:jc w:val="center"/>
              <w:rPr>
                <w:rFonts w:ascii="Söhne" w:eastAsia="Times New Roman" w:hAnsi="Söhne" w:cs="Arial"/>
                <w:sz w:val="16"/>
                <w:szCs w:val="16"/>
                <w:lang w:val="en-IE"/>
              </w:rPr>
            </w:pPr>
          </w:p>
        </w:tc>
      </w:tr>
      <w:tr w:rsidR="007442E7" w:rsidRPr="007442E7" w14:paraId="0C5D4CDA" w14:textId="77777777" w:rsidTr="005E584A">
        <w:trPr>
          <w:jc w:val="center"/>
        </w:trPr>
        <w:tc>
          <w:tcPr>
            <w:tcW w:w="1441" w:type="dxa"/>
            <w:tcBorders>
              <w:top w:val="nil"/>
              <w:left w:val="nil"/>
              <w:bottom w:val="nil"/>
              <w:right w:val="nil"/>
            </w:tcBorders>
          </w:tcPr>
          <w:p w14:paraId="0A3DA285" w14:textId="77777777" w:rsidR="007442E7" w:rsidRPr="007442E7" w:rsidRDefault="007442E7" w:rsidP="007442E7">
            <w:pPr>
              <w:spacing w:after="0" w:line="240" w:lineRule="auto"/>
              <w:jc w:val="center"/>
              <w:rPr>
                <w:rFonts w:ascii="Söhne" w:eastAsia="Times New Roman" w:hAnsi="Söhne" w:cs="Arial"/>
                <w:b/>
                <w:strike/>
                <w:sz w:val="16"/>
                <w:szCs w:val="16"/>
                <w:lang w:val="en-IE"/>
              </w:rPr>
            </w:pPr>
            <w:r w:rsidRPr="007442E7">
              <w:rPr>
                <w:rFonts w:ascii="Söhne" w:eastAsia="Times New Roman" w:hAnsi="Söhne" w:cs="Arial"/>
                <w:b/>
                <w:strike/>
                <w:sz w:val="16"/>
                <w:szCs w:val="16"/>
                <w:lang w:val="en-IE"/>
              </w:rPr>
              <w:t>Probe</w:t>
            </w:r>
          </w:p>
        </w:tc>
        <w:tc>
          <w:tcPr>
            <w:tcW w:w="5505" w:type="dxa"/>
            <w:tcBorders>
              <w:top w:val="nil"/>
              <w:left w:val="nil"/>
              <w:bottom w:val="nil"/>
              <w:right w:val="nil"/>
            </w:tcBorders>
          </w:tcPr>
          <w:p w14:paraId="79906F0D" w14:textId="77777777" w:rsidR="007442E7" w:rsidRPr="007442E7" w:rsidRDefault="007442E7" w:rsidP="007442E7">
            <w:pPr>
              <w:spacing w:after="0" w:line="240" w:lineRule="auto"/>
              <w:jc w:val="center"/>
              <w:rPr>
                <w:rFonts w:ascii="Söhne" w:eastAsia="Times New Roman" w:hAnsi="Söhne" w:cs="Arial"/>
                <w:strike/>
                <w:sz w:val="16"/>
                <w:szCs w:val="16"/>
                <w:lang w:val="en-IE"/>
              </w:rPr>
            </w:pPr>
          </w:p>
        </w:tc>
        <w:tc>
          <w:tcPr>
            <w:tcW w:w="2070" w:type="dxa"/>
            <w:vMerge/>
            <w:vAlign w:val="center"/>
          </w:tcPr>
          <w:p w14:paraId="35014268" w14:textId="77777777" w:rsidR="007442E7" w:rsidRPr="007442E7" w:rsidRDefault="007442E7" w:rsidP="007442E7">
            <w:pPr>
              <w:spacing w:after="0" w:line="240" w:lineRule="auto"/>
              <w:jc w:val="center"/>
              <w:rPr>
                <w:rFonts w:ascii="Söhne" w:eastAsia="Times New Roman" w:hAnsi="Söhne" w:cs="Arial"/>
                <w:bCs/>
                <w:sz w:val="16"/>
                <w:szCs w:val="16"/>
                <w:lang w:val="en-IE"/>
              </w:rPr>
            </w:pPr>
          </w:p>
        </w:tc>
      </w:tr>
      <w:tr w:rsidR="007442E7" w:rsidRPr="007442E7" w14:paraId="483654AF" w14:textId="77777777" w:rsidTr="005E584A">
        <w:trPr>
          <w:jc w:val="center"/>
        </w:trPr>
        <w:tc>
          <w:tcPr>
            <w:tcW w:w="1441" w:type="dxa"/>
            <w:tcBorders>
              <w:top w:val="nil"/>
              <w:left w:val="nil"/>
              <w:bottom w:val="single" w:sz="4" w:space="0" w:color="auto"/>
              <w:right w:val="nil"/>
            </w:tcBorders>
          </w:tcPr>
          <w:p w14:paraId="7259FC18"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RANA CON Pr</w:t>
            </w:r>
          </w:p>
        </w:tc>
        <w:tc>
          <w:tcPr>
            <w:tcW w:w="5505" w:type="dxa"/>
            <w:tcBorders>
              <w:top w:val="nil"/>
              <w:left w:val="nil"/>
              <w:bottom w:val="single" w:sz="4" w:space="0" w:color="auto"/>
              <w:right w:val="nil"/>
            </w:tcBorders>
          </w:tcPr>
          <w:p w14:paraId="012907B4"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5’-6</w:t>
            </w:r>
            <w:r w:rsidRPr="007442E7">
              <w:rPr>
                <w:rFonts w:ascii="Söhne" w:eastAsia="Times New Roman" w:hAnsi="Söhne" w:cs="Arial"/>
                <w:b/>
                <w:strike/>
                <w:sz w:val="16"/>
                <w:szCs w:val="16"/>
                <w:lang w:val="en-IE"/>
              </w:rPr>
              <w:t>FAM</w:t>
            </w:r>
            <w:r w:rsidRPr="007442E7">
              <w:rPr>
                <w:rFonts w:ascii="Söhne" w:eastAsia="Times New Roman" w:hAnsi="Söhne" w:cs="Arial"/>
                <w:strike/>
                <w:sz w:val="16"/>
                <w:szCs w:val="16"/>
                <w:lang w:val="en-IE"/>
              </w:rPr>
              <w:t>-CAC-AAC-ATT-ATC-CGC-ATC-</w:t>
            </w:r>
            <w:r w:rsidRPr="007442E7">
              <w:rPr>
                <w:rFonts w:ascii="Söhne" w:eastAsia="Times New Roman" w:hAnsi="Söhne" w:cs="Arial"/>
                <w:b/>
                <w:strike/>
                <w:sz w:val="16"/>
                <w:szCs w:val="16"/>
                <w:lang w:val="en-IE"/>
              </w:rPr>
              <w:t>MGB</w:t>
            </w:r>
            <w:r w:rsidRPr="007442E7">
              <w:rPr>
                <w:rFonts w:ascii="Söhne" w:eastAsia="Times New Roman" w:hAnsi="Söhne" w:cs="Arial"/>
                <w:strike/>
                <w:sz w:val="16"/>
                <w:szCs w:val="16"/>
                <w:lang w:val="en-IE"/>
              </w:rPr>
              <w:t>-3’</w:t>
            </w:r>
          </w:p>
        </w:tc>
        <w:tc>
          <w:tcPr>
            <w:tcW w:w="2070" w:type="dxa"/>
            <w:vMerge/>
            <w:vAlign w:val="center"/>
          </w:tcPr>
          <w:p w14:paraId="1E1935EC" w14:textId="77777777" w:rsidR="007442E7" w:rsidRPr="007442E7" w:rsidRDefault="007442E7" w:rsidP="007442E7">
            <w:pPr>
              <w:tabs>
                <w:tab w:val="left" w:pos="1395"/>
              </w:tabs>
              <w:spacing w:after="0" w:line="240" w:lineRule="auto"/>
              <w:jc w:val="center"/>
              <w:rPr>
                <w:rFonts w:ascii="Söhne" w:eastAsia="Times New Roman" w:hAnsi="Söhne" w:cs="Arial"/>
                <w:sz w:val="16"/>
                <w:szCs w:val="16"/>
                <w:lang w:val="en-IE"/>
              </w:rPr>
            </w:pPr>
          </w:p>
        </w:tc>
      </w:tr>
      <w:tr w:rsidR="007442E7" w:rsidRPr="007442E7" w14:paraId="2DA23608" w14:textId="77777777" w:rsidTr="005E584A">
        <w:trPr>
          <w:jc w:val="center"/>
        </w:trPr>
        <w:tc>
          <w:tcPr>
            <w:tcW w:w="1441" w:type="dxa"/>
            <w:tcBorders>
              <w:top w:val="single" w:sz="4" w:space="0" w:color="auto"/>
              <w:left w:val="nil"/>
              <w:bottom w:val="single" w:sz="4" w:space="0" w:color="auto"/>
              <w:right w:val="nil"/>
            </w:tcBorders>
          </w:tcPr>
          <w:p w14:paraId="675B9A85"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b/>
                <w:strike/>
                <w:sz w:val="16"/>
                <w:szCs w:val="16"/>
                <w:lang w:val="en-IE"/>
              </w:rPr>
              <w:t>Primer</w:t>
            </w:r>
          </w:p>
        </w:tc>
        <w:tc>
          <w:tcPr>
            <w:tcW w:w="5505" w:type="dxa"/>
            <w:tcBorders>
              <w:top w:val="single" w:sz="4" w:space="0" w:color="auto"/>
              <w:left w:val="nil"/>
              <w:bottom w:val="single" w:sz="4" w:space="0" w:color="auto"/>
              <w:right w:val="nil"/>
            </w:tcBorders>
          </w:tcPr>
          <w:p w14:paraId="4043D9DA"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p>
        </w:tc>
        <w:tc>
          <w:tcPr>
            <w:tcW w:w="2070" w:type="dxa"/>
            <w:tcBorders>
              <w:top w:val="single" w:sz="4" w:space="0" w:color="auto"/>
              <w:left w:val="nil"/>
              <w:bottom w:val="single" w:sz="4" w:space="0" w:color="auto"/>
              <w:right w:val="nil"/>
            </w:tcBorders>
            <w:vAlign w:val="center"/>
          </w:tcPr>
          <w:p w14:paraId="06094B81"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p>
        </w:tc>
      </w:tr>
      <w:tr w:rsidR="007442E7" w:rsidRPr="007442E7" w14:paraId="6FC2377C" w14:textId="77777777" w:rsidTr="005E584A">
        <w:trPr>
          <w:jc w:val="center"/>
        </w:trPr>
        <w:tc>
          <w:tcPr>
            <w:tcW w:w="1441" w:type="dxa"/>
            <w:tcBorders>
              <w:top w:val="single" w:sz="4" w:space="0" w:color="auto"/>
              <w:left w:val="nil"/>
              <w:bottom w:val="nil"/>
              <w:right w:val="nil"/>
            </w:tcBorders>
          </w:tcPr>
          <w:p w14:paraId="42FFA427"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C1096</w:t>
            </w:r>
          </w:p>
        </w:tc>
        <w:tc>
          <w:tcPr>
            <w:tcW w:w="5505" w:type="dxa"/>
            <w:tcBorders>
              <w:top w:val="single" w:sz="4" w:space="0" w:color="auto"/>
              <w:left w:val="nil"/>
              <w:bottom w:val="nil"/>
              <w:right w:val="nil"/>
            </w:tcBorders>
          </w:tcPr>
          <w:p w14:paraId="64493E70"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it-IT"/>
              </w:rPr>
            </w:pPr>
            <w:r w:rsidRPr="007442E7">
              <w:rPr>
                <w:rFonts w:ascii="Söhne" w:eastAsia="Times New Roman" w:hAnsi="Söhne" w:cs="Arial"/>
                <w:strike/>
                <w:sz w:val="16"/>
                <w:szCs w:val="16"/>
                <w:lang w:val="it-IT"/>
              </w:rPr>
              <w:t>GAC-TGA-CCA-ACG-CCA-GCC-TTA-ACG</w:t>
            </w:r>
          </w:p>
        </w:tc>
        <w:tc>
          <w:tcPr>
            <w:tcW w:w="2070" w:type="dxa"/>
            <w:vMerge w:val="restart"/>
            <w:tcBorders>
              <w:top w:val="single" w:sz="4" w:space="0" w:color="auto"/>
              <w:left w:val="nil"/>
              <w:bottom w:val="nil"/>
              <w:right w:val="nil"/>
            </w:tcBorders>
            <w:vAlign w:val="center"/>
          </w:tcPr>
          <w:p w14:paraId="68ED3975"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 xml:space="preserve">Jaramillo </w:t>
            </w:r>
            <w:r w:rsidRPr="007442E7">
              <w:rPr>
                <w:rFonts w:ascii="Söhne" w:eastAsia="Times New Roman" w:hAnsi="Söhne" w:cs="Arial"/>
                <w:i/>
                <w:strike/>
                <w:sz w:val="16"/>
                <w:szCs w:val="16"/>
                <w:lang w:val="en-IE"/>
              </w:rPr>
              <w:t>et al.,</w:t>
            </w:r>
            <w:r w:rsidRPr="007442E7">
              <w:rPr>
                <w:rFonts w:ascii="Söhne" w:eastAsia="Times New Roman" w:hAnsi="Söhne" w:cs="Arial"/>
                <w:strike/>
                <w:sz w:val="16"/>
                <w:szCs w:val="16"/>
                <w:lang w:val="en-IE"/>
              </w:rPr>
              <w:t xml:space="preserve"> 2012</w:t>
            </w:r>
          </w:p>
        </w:tc>
      </w:tr>
      <w:tr w:rsidR="007442E7" w:rsidRPr="007442E7" w14:paraId="55FD18BB" w14:textId="77777777" w:rsidTr="005E584A">
        <w:trPr>
          <w:jc w:val="center"/>
        </w:trPr>
        <w:tc>
          <w:tcPr>
            <w:tcW w:w="1441" w:type="dxa"/>
            <w:tcBorders>
              <w:top w:val="nil"/>
              <w:left w:val="nil"/>
              <w:bottom w:val="nil"/>
              <w:right w:val="nil"/>
            </w:tcBorders>
          </w:tcPr>
          <w:p w14:paraId="08D7852A" w14:textId="77777777" w:rsidR="007442E7" w:rsidRPr="007442E7" w:rsidRDefault="007442E7" w:rsidP="007442E7">
            <w:pPr>
              <w:spacing w:after="0" w:line="240" w:lineRule="auto"/>
              <w:jc w:val="center"/>
              <w:rPr>
                <w:rFonts w:ascii="Söhne" w:eastAsia="Times New Roman" w:hAnsi="Söhne" w:cs="Arial"/>
                <w:strike/>
                <w:sz w:val="16"/>
                <w:szCs w:val="16"/>
                <w:lang w:val="en-IE"/>
              </w:rPr>
            </w:pPr>
          </w:p>
        </w:tc>
        <w:tc>
          <w:tcPr>
            <w:tcW w:w="5505" w:type="dxa"/>
            <w:tcBorders>
              <w:top w:val="nil"/>
              <w:left w:val="nil"/>
              <w:bottom w:val="nil"/>
              <w:right w:val="nil"/>
            </w:tcBorders>
          </w:tcPr>
          <w:p w14:paraId="4F1C4C23"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p>
        </w:tc>
        <w:tc>
          <w:tcPr>
            <w:tcW w:w="2070" w:type="dxa"/>
            <w:vMerge/>
            <w:vAlign w:val="center"/>
          </w:tcPr>
          <w:p w14:paraId="0BA1B72E" w14:textId="77777777" w:rsidR="007442E7" w:rsidRPr="007442E7" w:rsidRDefault="007442E7" w:rsidP="007442E7">
            <w:pPr>
              <w:tabs>
                <w:tab w:val="left" w:pos="1395"/>
              </w:tabs>
              <w:spacing w:after="0" w:line="240" w:lineRule="auto"/>
              <w:jc w:val="center"/>
              <w:rPr>
                <w:rFonts w:ascii="Söhne" w:eastAsia="Times New Roman" w:hAnsi="Söhne" w:cs="Arial"/>
                <w:sz w:val="16"/>
                <w:szCs w:val="16"/>
                <w:lang w:val="en-IE"/>
              </w:rPr>
            </w:pPr>
          </w:p>
        </w:tc>
      </w:tr>
      <w:tr w:rsidR="007442E7" w:rsidRPr="007442E7" w14:paraId="0F278A32" w14:textId="77777777" w:rsidTr="005E584A">
        <w:trPr>
          <w:jc w:val="center"/>
        </w:trPr>
        <w:tc>
          <w:tcPr>
            <w:tcW w:w="1441" w:type="dxa"/>
            <w:tcBorders>
              <w:top w:val="nil"/>
              <w:left w:val="nil"/>
              <w:bottom w:val="single" w:sz="4" w:space="0" w:color="auto"/>
              <w:right w:val="nil"/>
            </w:tcBorders>
          </w:tcPr>
          <w:p w14:paraId="69AAA089"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C1097</w:t>
            </w:r>
          </w:p>
        </w:tc>
        <w:tc>
          <w:tcPr>
            <w:tcW w:w="5505" w:type="dxa"/>
            <w:tcBorders>
              <w:top w:val="nil"/>
              <w:left w:val="nil"/>
              <w:bottom w:val="single" w:sz="4" w:space="0" w:color="auto"/>
              <w:right w:val="nil"/>
            </w:tcBorders>
          </w:tcPr>
          <w:p w14:paraId="51DDA978"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GCG-GTG-GTG-TAC-CCA-GAG-TTG-TCG</w:t>
            </w:r>
          </w:p>
        </w:tc>
        <w:tc>
          <w:tcPr>
            <w:tcW w:w="2070" w:type="dxa"/>
            <w:vMerge/>
            <w:vAlign w:val="center"/>
          </w:tcPr>
          <w:p w14:paraId="3FBB4A8B" w14:textId="77777777" w:rsidR="007442E7" w:rsidRPr="007442E7" w:rsidRDefault="007442E7" w:rsidP="007442E7">
            <w:pPr>
              <w:tabs>
                <w:tab w:val="left" w:pos="1395"/>
              </w:tabs>
              <w:spacing w:after="0" w:line="240" w:lineRule="auto"/>
              <w:jc w:val="center"/>
              <w:rPr>
                <w:rFonts w:ascii="Söhne" w:eastAsia="Times New Roman" w:hAnsi="Söhne" w:cs="Arial"/>
                <w:sz w:val="16"/>
                <w:szCs w:val="16"/>
                <w:lang w:val="en-IE"/>
              </w:rPr>
            </w:pPr>
          </w:p>
        </w:tc>
      </w:tr>
      <w:tr w:rsidR="007442E7" w:rsidRPr="007442E7" w14:paraId="10F1A29A" w14:textId="77777777" w:rsidTr="005E584A">
        <w:trPr>
          <w:jc w:val="center"/>
        </w:trPr>
        <w:tc>
          <w:tcPr>
            <w:tcW w:w="1441" w:type="dxa"/>
            <w:tcBorders>
              <w:top w:val="single" w:sz="4" w:space="0" w:color="auto"/>
              <w:left w:val="nil"/>
              <w:bottom w:val="single" w:sz="4" w:space="0" w:color="auto"/>
              <w:right w:val="nil"/>
            </w:tcBorders>
          </w:tcPr>
          <w:p w14:paraId="7AED4F84"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b/>
                <w:strike/>
                <w:sz w:val="16"/>
                <w:szCs w:val="16"/>
                <w:lang w:val="en-IE"/>
              </w:rPr>
              <w:t>Primer</w:t>
            </w:r>
          </w:p>
        </w:tc>
        <w:tc>
          <w:tcPr>
            <w:tcW w:w="5505" w:type="dxa"/>
            <w:tcBorders>
              <w:top w:val="single" w:sz="4" w:space="0" w:color="auto"/>
              <w:left w:val="nil"/>
              <w:bottom w:val="single" w:sz="4" w:space="0" w:color="auto"/>
              <w:right w:val="nil"/>
            </w:tcBorders>
          </w:tcPr>
          <w:p w14:paraId="7D10735C"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p>
        </w:tc>
        <w:tc>
          <w:tcPr>
            <w:tcW w:w="2070" w:type="dxa"/>
            <w:tcBorders>
              <w:top w:val="single" w:sz="4" w:space="0" w:color="auto"/>
              <w:left w:val="nil"/>
              <w:bottom w:val="single" w:sz="4" w:space="0" w:color="auto"/>
              <w:right w:val="nil"/>
            </w:tcBorders>
            <w:vAlign w:val="center"/>
          </w:tcPr>
          <w:p w14:paraId="7B268CBA"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p>
        </w:tc>
      </w:tr>
      <w:tr w:rsidR="007442E7" w:rsidRPr="007442E7" w14:paraId="742CE990" w14:textId="77777777" w:rsidTr="005E584A">
        <w:trPr>
          <w:jc w:val="center"/>
        </w:trPr>
        <w:tc>
          <w:tcPr>
            <w:tcW w:w="1441" w:type="dxa"/>
            <w:tcBorders>
              <w:top w:val="single" w:sz="4" w:space="0" w:color="auto"/>
              <w:left w:val="nil"/>
              <w:bottom w:val="nil"/>
              <w:right w:val="nil"/>
            </w:tcBorders>
          </w:tcPr>
          <w:p w14:paraId="20F79822"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RanaF1</w:t>
            </w:r>
          </w:p>
        </w:tc>
        <w:tc>
          <w:tcPr>
            <w:tcW w:w="5505" w:type="dxa"/>
            <w:tcBorders>
              <w:top w:val="single" w:sz="4" w:space="0" w:color="auto"/>
              <w:left w:val="nil"/>
              <w:bottom w:val="nil"/>
              <w:right w:val="nil"/>
            </w:tcBorders>
          </w:tcPr>
          <w:p w14:paraId="55940DF1"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CCA-GCC-TGG-TGT-ACG-AAA-ACA</w:t>
            </w:r>
          </w:p>
        </w:tc>
        <w:tc>
          <w:tcPr>
            <w:tcW w:w="2070" w:type="dxa"/>
            <w:vMerge w:val="restart"/>
            <w:tcBorders>
              <w:top w:val="single" w:sz="4" w:space="0" w:color="auto"/>
              <w:left w:val="nil"/>
              <w:bottom w:val="single" w:sz="4" w:space="0" w:color="auto"/>
              <w:right w:val="nil"/>
            </w:tcBorders>
            <w:vAlign w:val="center"/>
          </w:tcPr>
          <w:p w14:paraId="2BE7BC3B"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 xml:space="preserve">Stilwell </w:t>
            </w:r>
            <w:r w:rsidRPr="007442E7">
              <w:rPr>
                <w:rFonts w:ascii="Söhne" w:eastAsia="Times New Roman" w:hAnsi="Söhne" w:cs="Arial"/>
                <w:i/>
                <w:strike/>
                <w:sz w:val="16"/>
                <w:szCs w:val="16"/>
                <w:lang w:val="en-IE"/>
              </w:rPr>
              <w:t>et al.,</w:t>
            </w:r>
            <w:r w:rsidRPr="007442E7">
              <w:rPr>
                <w:rFonts w:ascii="Söhne" w:eastAsia="Times New Roman" w:hAnsi="Söhne" w:cs="Arial"/>
                <w:strike/>
                <w:sz w:val="16"/>
                <w:szCs w:val="16"/>
                <w:lang w:val="en-IE"/>
              </w:rPr>
              <w:t xml:space="preserve"> 2018</w:t>
            </w:r>
          </w:p>
        </w:tc>
      </w:tr>
      <w:tr w:rsidR="007442E7" w:rsidRPr="007442E7" w14:paraId="0DC24691" w14:textId="77777777" w:rsidTr="005E584A">
        <w:trPr>
          <w:jc w:val="center"/>
        </w:trPr>
        <w:tc>
          <w:tcPr>
            <w:tcW w:w="1441" w:type="dxa"/>
            <w:tcBorders>
              <w:top w:val="nil"/>
              <w:left w:val="nil"/>
              <w:bottom w:val="nil"/>
              <w:right w:val="nil"/>
            </w:tcBorders>
          </w:tcPr>
          <w:p w14:paraId="7A093A1C"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RanaR1</w:t>
            </w:r>
          </w:p>
        </w:tc>
        <w:tc>
          <w:tcPr>
            <w:tcW w:w="5505" w:type="dxa"/>
            <w:tcBorders>
              <w:top w:val="nil"/>
              <w:left w:val="nil"/>
              <w:bottom w:val="nil"/>
              <w:right w:val="nil"/>
            </w:tcBorders>
          </w:tcPr>
          <w:p w14:paraId="4F074DAA"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nb-NO"/>
              </w:rPr>
            </w:pPr>
            <w:r w:rsidRPr="007442E7">
              <w:rPr>
                <w:rFonts w:ascii="Söhne" w:eastAsia="Times New Roman" w:hAnsi="Söhne" w:cs="Arial"/>
                <w:strike/>
                <w:sz w:val="16"/>
                <w:szCs w:val="16"/>
                <w:lang w:val="nb-NO"/>
              </w:rPr>
              <w:t>ACT-GGG-ATG-GAG-GTG-GCA-TA</w:t>
            </w:r>
          </w:p>
        </w:tc>
        <w:tc>
          <w:tcPr>
            <w:tcW w:w="2070" w:type="dxa"/>
            <w:vMerge/>
          </w:tcPr>
          <w:p w14:paraId="663B5895" w14:textId="77777777" w:rsidR="007442E7" w:rsidRPr="007442E7" w:rsidRDefault="007442E7" w:rsidP="007442E7">
            <w:pPr>
              <w:tabs>
                <w:tab w:val="left" w:pos="1395"/>
              </w:tabs>
              <w:spacing w:after="0" w:line="240" w:lineRule="auto"/>
              <w:rPr>
                <w:rFonts w:ascii="Calibri" w:eastAsia="Times New Roman" w:hAnsi="Calibri" w:cs="Times New Roman"/>
                <w:lang w:val="nb-NO"/>
              </w:rPr>
            </w:pPr>
          </w:p>
        </w:tc>
      </w:tr>
      <w:tr w:rsidR="007442E7" w:rsidRPr="007442E7" w14:paraId="376A0BAE" w14:textId="77777777" w:rsidTr="005E584A">
        <w:trPr>
          <w:jc w:val="center"/>
        </w:trPr>
        <w:tc>
          <w:tcPr>
            <w:tcW w:w="1441" w:type="dxa"/>
            <w:tcBorders>
              <w:top w:val="nil"/>
              <w:left w:val="nil"/>
              <w:bottom w:val="nil"/>
              <w:right w:val="nil"/>
            </w:tcBorders>
          </w:tcPr>
          <w:p w14:paraId="7119D482"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b/>
                <w:strike/>
                <w:sz w:val="16"/>
                <w:szCs w:val="16"/>
                <w:lang w:val="en-IE"/>
              </w:rPr>
              <w:t>Probe</w:t>
            </w:r>
          </w:p>
        </w:tc>
        <w:tc>
          <w:tcPr>
            <w:tcW w:w="5505" w:type="dxa"/>
            <w:tcBorders>
              <w:top w:val="nil"/>
              <w:left w:val="nil"/>
              <w:bottom w:val="nil"/>
              <w:right w:val="nil"/>
            </w:tcBorders>
          </w:tcPr>
          <w:p w14:paraId="06FA6309"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p>
        </w:tc>
        <w:tc>
          <w:tcPr>
            <w:tcW w:w="2070" w:type="dxa"/>
            <w:vMerge/>
          </w:tcPr>
          <w:p w14:paraId="4EB601A6" w14:textId="77777777" w:rsidR="007442E7" w:rsidRPr="007442E7" w:rsidRDefault="007442E7" w:rsidP="007442E7">
            <w:pPr>
              <w:tabs>
                <w:tab w:val="left" w:pos="1395"/>
              </w:tabs>
              <w:spacing w:after="0" w:line="240" w:lineRule="auto"/>
              <w:rPr>
                <w:rFonts w:ascii="Calibri" w:eastAsia="Times New Roman" w:hAnsi="Calibri" w:cs="Times New Roman"/>
                <w:lang w:val="en-IE"/>
              </w:rPr>
            </w:pPr>
          </w:p>
        </w:tc>
      </w:tr>
      <w:tr w:rsidR="007442E7" w:rsidRPr="007442E7" w14:paraId="06405F74" w14:textId="77777777" w:rsidTr="005E584A">
        <w:trPr>
          <w:jc w:val="center"/>
        </w:trPr>
        <w:tc>
          <w:tcPr>
            <w:tcW w:w="1441" w:type="dxa"/>
            <w:tcBorders>
              <w:top w:val="nil"/>
              <w:left w:val="nil"/>
              <w:bottom w:val="single" w:sz="4" w:space="0" w:color="auto"/>
              <w:right w:val="nil"/>
            </w:tcBorders>
          </w:tcPr>
          <w:p w14:paraId="7A4EEBE6" w14:textId="77777777" w:rsidR="007442E7" w:rsidRPr="007442E7" w:rsidRDefault="007442E7" w:rsidP="007442E7">
            <w:pPr>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RanaP1</w:t>
            </w:r>
          </w:p>
        </w:tc>
        <w:tc>
          <w:tcPr>
            <w:tcW w:w="5505" w:type="dxa"/>
            <w:tcBorders>
              <w:top w:val="nil"/>
              <w:left w:val="nil"/>
              <w:bottom w:val="single" w:sz="4" w:space="0" w:color="auto"/>
              <w:right w:val="nil"/>
            </w:tcBorders>
          </w:tcPr>
          <w:p w14:paraId="40BCC0A7" w14:textId="77777777" w:rsidR="007442E7" w:rsidRPr="007442E7" w:rsidRDefault="007442E7" w:rsidP="007442E7">
            <w:pPr>
              <w:tabs>
                <w:tab w:val="left" w:pos="1395"/>
              </w:tabs>
              <w:spacing w:after="0" w:line="240" w:lineRule="auto"/>
              <w:jc w:val="center"/>
              <w:rPr>
                <w:rFonts w:ascii="Söhne" w:eastAsia="Times New Roman" w:hAnsi="Söhne" w:cs="Arial"/>
                <w:strike/>
                <w:sz w:val="16"/>
                <w:szCs w:val="16"/>
                <w:lang w:val="en-IE"/>
              </w:rPr>
            </w:pPr>
            <w:r w:rsidRPr="007442E7">
              <w:rPr>
                <w:rFonts w:ascii="Söhne" w:eastAsia="Times New Roman" w:hAnsi="Söhne" w:cs="Arial"/>
                <w:strike/>
                <w:sz w:val="16"/>
                <w:szCs w:val="16"/>
                <w:lang w:val="en-IE"/>
              </w:rPr>
              <w:t>6FAM-TGG-GAG-TCG-AGT-ACT-AC-MGB</w:t>
            </w:r>
          </w:p>
        </w:tc>
        <w:tc>
          <w:tcPr>
            <w:tcW w:w="2070" w:type="dxa"/>
            <w:vMerge/>
          </w:tcPr>
          <w:p w14:paraId="2437A84D" w14:textId="77777777" w:rsidR="007442E7" w:rsidRPr="007442E7" w:rsidRDefault="007442E7" w:rsidP="007442E7">
            <w:pPr>
              <w:tabs>
                <w:tab w:val="left" w:pos="1395"/>
              </w:tabs>
              <w:spacing w:after="0" w:line="240" w:lineRule="auto"/>
              <w:rPr>
                <w:rFonts w:ascii="Calibri" w:eastAsia="Times New Roman" w:hAnsi="Calibri" w:cs="Times New Roman"/>
                <w:lang w:val="en-IE"/>
              </w:rPr>
            </w:pPr>
          </w:p>
        </w:tc>
      </w:tr>
    </w:tbl>
    <w:p w14:paraId="6E9A9192" w14:textId="77777777" w:rsidR="007442E7" w:rsidRPr="007442E7" w:rsidRDefault="007442E7" w:rsidP="007442E7">
      <w:pPr>
        <w:spacing w:before="240" w:after="120" w:line="240" w:lineRule="auto"/>
        <w:jc w:val="center"/>
        <w:rPr>
          <w:rFonts w:ascii="Söhne Kräftig" w:eastAsia="Calibri" w:hAnsi="Söhne Kräftig" w:cs="Calibri"/>
          <w:i/>
          <w:iCs/>
          <w:strike/>
          <w:sz w:val="18"/>
          <w:szCs w:val="18"/>
          <w:lang w:val="en-GB"/>
        </w:rPr>
      </w:pPr>
      <w:r w:rsidRPr="007442E7">
        <w:rPr>
          <w:rFonts w:ascii="Söhne Kräftig" w:eastAsia="Calibri" w:hAnsi="Söhne Kräftig" w:cs="Calibri"/>
          <w:i/>
          <w:iCs/>
          <w:strike/>
          <w:sz w:val="18"/>
          <w:szCs w:val="18"/>
          <w:highlight w:val="yellow"/>
          <w:lang w:val="en-GB"/>
        </w:rPr>
        <w:t>Primer and probe sequences</w:t>
      </w:r>
    </w:p>
    <w:tbl>
      <w:tblPr>
        <w:tblStyle w:val="TableGrid26"/>
        <w:tblW w:w="9360" w:type="dxa"/>
        <w:tblLayout w:type="fixed"/>
        <w:tblLook w:val="0000" w:firstRow="0" w:lastRow="0" w:firstColumn="0" w:lastColumn="0" w:noHBand="0" w:noVBand="0"/>
      </w:tblPr>
      <w:tblGrid>
        <w:gridCol w:w="1550"/>
        <w:gridCol w:w="3652"/>
        <w:gridCol w:w="1401"/>
        <w:gridCol w:w="2757"/>
      </w:tblGrid>
      <w:tr w:rsidR="007442E7" w:rsidRPr="007442E7" w14:paraId="0E66B613" w14:textId="77777777" w:rsidTr="005E584A">
        <w:trPr>
          <w:trHeight w:val="225"/>
        </w:trPr>
        <w:tc>
          <w:tcPr>
            <w:tcW w:w="1550" w:type="dxa"/>
            <w:tcBorders>
              <w:top w:val="single" w:sz="6" w:space="0" w:color="auto"/>
              <w:left w:val="single" w:sz="6" w:space="0" w:color="auto"/>
              <w:bottom w:val="single" w:sz="6" w:space="0" w:color="auto"/>
              <w:right w:val="single" w:sz="6" w:space="0" w:color="auto"/>
            </w:tcBorders>
            <w:shd w:val="clear" w:color="auto" w:fill="BFBFBF"/>
            <w:vAlign w:val="center"/>
          </w:tcPr>
          <w:p w14:paraId="3ACF833A" w14:textId="77777777" w:rsidR="007442E7" w:rsidRPr="007442E7" w:rsidRDefault="007442E7" w:rsidP="007442E7">
            <w:pPr>
              <w:spacing w:before="120" w:after="120"/>
              <w:jc w:val="center"/>
              <w:rPr>
                <w:rFonts w:ascii="Söhne Kräftig" w:hAnsi="Söhne Kräftig" w:cs="Calibri"/>
                <w:sz w:val="18"/>
                <w:szCs w:val="18"/>
                <w:u w:val="double"/>
              </w:rPr>
            </w:pPr>
            <w:r w:rsidRPr="007442E7">
              <w:rPr>
                <w:rFonts w:ascii="Söhne Kräftig" w:hAnsi="Söhne Kräftig" w:cs="Calibri"/>
                <w:sz w:val="18"/>
                <w:szCs w:val="18"/>
                <w:u w:val="double"/>
                <w:lang w:val="en-GB"/>
              </w:rPr>
              <w:t>Pathogen /</w:t>
            </w:r>
            <w:r w:rsidRPr="007442E7">
              <w:rPr>
                <w:rFonts w:ascii="Söhne Kräftig" w:hAnsi="Söhne Kräftig" w:cs="Arial"/>
                <w:sz w:val="18"/>
                <w:szCs w:val="18"/>
                <w:u w:val="double"/>
              </w:rPr>
              <w:br/>
            </w:r>
            <w:r w:rsidRPr="007442E7">
              <w:rPr>
                <w:rFonts w:ascii="Söhne Kräftig" w:hAnsi="Söhne Kräftig" w:cs="Calibri"/>
                <w:sz w:val="18"/>
                <w:szCs w:val="18"/>
                <w:u w:val="double"/>
                <w:lang w:val="en-GB"/>
              </w:rPr>
              <w:t>target gene</w:t>
            </w:r>
          </w:p>
        </w:tc>
        <w:tc>
          <w:tcPr>
            <w:tcW w:w="3652" w:type="dxa"/>
            <w:tcBorders>
              <w:top w:val="single" w:sz="6" w:space="0" w:color="auto"/>
              <w:left w:val="single" w:sz="6" w:space="0" w:color="auto"/>
              <w:bottom w:val="single" w:sz="6" w:space="0" w:color="auto"/>
              <w:right w:val="single" w:sz="6" w:space="0" w:color="auto"/>
            </w:tcBorders>
            <w:shd w:val="clear" w:color="auto" w:fill="BFBFBF"/>
            <w:vAlign w:val="center"/>
          </w:tcPr>
          <w:p w14:paraId="45EA2535" w14:textId="77777777" w:rsidR="007442E7" w:rsidRPr="007442E7" w:rsidRDefault="007442E7" w:rsidP="007442E7">
            <w:pPr>
              <w:spacing w:before="120" w:after="120"/>
              <w:jc w:val="center"/>
              <w:rPr>
                <w:rFonts w:ascii="Söhne Kräftig" w:hAnsi="Söhne Kräftig" w:cs="Calibri"/>
                <w:sz w:val="18"/>
                <w:szCs w:val="18"/>
                <w:u w:val="double"/>
              </w:rPr>
            </w:pPr>
            <w:r w:rsidRPr="007442E7">
              <w:rPr>
                <w:rFonts w:ascii="Söhne Kräftig" w:hAnsi="Söhne Kräftig" w:cs="Calibri"/>
                <w:sz w:val="18"/>
                <w:szCs w:val="18"/>
                <w:u w:val="double"/>
                <w:lang w:val="en-GB"/>
              </w:rPr>
              <w:t>Primer/probe (5’–3’)</w:t>
            </w:r>
          </w:p>
        </w:tc>
        <w:tc>
          <w:tcPr>
            <w:tcW w:w="1401" w:type="dxa"/>
            <w:tcBorders>
              <w:top w:val="single" w:sz="6" w:space="0" w:color="auto"/>
              <w:left w:val="single" w:sz="6" w:space="0" w:color="auto"/>
              <w:bottom w:val="single" w:sz="6" w:space="0" w:color="auto"/>
              <w:right w:val="single" w:sz="6" w:space="0" w:color="auto"/>
            </w:tcBorders>
            <w:shd w:val="clear" w:color="auto" w:fill="BFBFBF"/>
            <w:vAlign w:val="center"/>
          </w:tcPr>
          <w:p w14:paraId="42A233A0" w14:textId="77777777" w:rsidR="007442E7" w:rsidRPr="007442E7" w:rsidRDefault="007442E7" w:rsidP="007442E7">
            <w:pPr>
              <w:spacing w:before="120" w:after="120"/>
              <w:jc w:val="center"/>
              <w:rPr>
                <w:rFonts w:ascii="Söhne Kräftig" w:hAnsi="Söhne Kräftig" w:cs="Calibri"/>
                <w:sz w:val="18"/>
                <w:szCs w:val="18"/>
                <w:u w:val="double"/>
              </w:rPr>
            </w:pPr>
            <w:r w:rsidRPr="007442E7">
              <w:rPr>
                <w:rFonts w:ascii="Söhne Kräftig" w:hAnsi="Söhne Kräftig" w:cs="Calibri"/>
                <w:sz w:val="18"/>
                <w:szCs w:val="18"/>
                <w:u w:val="double"/>
                <w:lang w:val="en-GB"/>
              </w:rPr>
              <w:t>Concentration</w:t>
            </w:r>
          </w:p>
        </w:tc>
        <w:tc>
          <w:tcPr>
            <w:tcW w:w="2757" w:type="dxa"/>
            <w:tcBorders>
              <w:top w:val="single" w:sz="6" w:space="0" w:color="auto"/>
              <w:left w:val="single" w:sz="6" w:space="0" w:color="auto"/>
              <w:bottom w:val="single" w:sz="6" w:space="0" w:color="auto"/>
              <w:right w:val="single" w:sz="6" w:space="0" w:color="auto"/>
            </w:tcBorders>
            <w:shd w:val="clear" w:color="auto" w:fill="BFBFBF"/>
            <w:vAlign w:val="center"/>
          </w:tcPr>
          <w:p w14:paraId="63A36501" w14:textId="77777777" w:rsidR="007442E7" w:rsidRPr="007442E7" w:rsidRDefault="007442E7" w:rsidP="007442E7">
            <w:pPr>
              <w:spacing w:before="120" w:after="120"/>
              <w:jc w:val="center"/>
              <w:rPr>
                <w:rFonts w:ascii="Söhne Kräftig" w:hAnsi="Söhne Kräftig" w:cs="Calibri"/>
                <w:sz w:val="18"/>
                <w:szCs w:val="18"/>
                <w:u w:val="double"/>
              </w:rPr>
            </w:pPr>
            <w:r w:rsidRPr="007442E7">
              <w:rPr>
                <w:rFonts w:ascii="Söhne Kräftig" w:hAnsi="Söhne Kräftig" w:cs="Calibri"/>
                <w:sz w:val="18"/>
                <w:szCs w:val="18"/>
                <w:u w:val="double"/>
                <w:lang w:val="en-GB"/>
              </w:rPr>
              <w:t>Cycling parameters</w:t>
            </w:r>
          </w:p>
        </w:tc>
      </w:tr>
      <w:tr w:rsidR="007442E7" w:rsidRPr="007442E7" w14:paraId="2EF5F599" w14:textId="77777777" w:rsidTr="005E584A">
        <w:trPr>
          <w:trHeight w:val="225"/>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vAlign w:val="center"/>
          </w:tcPr>
          <w:p w14:paraId="1563C129" w14:textId="77777777" w:rsidR="007442E7" w:rsidRPr="007442E7" w:rsidRDefault="007442E7" w:rsidP="007442E7">
            <w:pPr>
              <w:spacing w:before="120" w:after="120"/>
              <w:jc w:val="center"/>
              <w:rPr>
                <w:rFonts w:ascii="Söhne" w:hAnsi="Söhne" w:cs="Calibri"/>
                <w:sz w:val="18"/>
                <w:szCs w:val="18"/>
                <w:u w:val="double"/>
              </w:rPr>
            </w:pPr>
            <w:r w:rsidRPr="007442E7">
              <w:rPr>
                <w:rFonts w:ascii="Söhne" w:hAnsi="Söhne" w:cs="Calibri"/>
                <w:sz w:val="18"/>
                <w:szCs w:val="18"/>
                <w:u w:val="double"/>
                <w:lang w:val="en-GB"/>
              </w:rPr>
              <w:t xml:space="preserve">Method 1 (Pallister </w:t>
            </w:r>
            <w:r w:rsidRPr="007442E7">
              <w:rPr>
                <w:rFonts w:ascii="Söhne" w:hAnsi="Söhne" w:cs="Calibri"/>
                <w:i/>
                <w:iCs/>
                <w:sz w:val="18"/>
                <w:szCs w:val="18"/>
                <w:u w:val="double"/>
                <w:lang w:val="en-GB"/>
              </w:rPr>
              <w:t>et al</w:t>
            </w:r>
            <w:r w:rsidRPr="007442E7">
              <w:rPr>
                <w:rFonts w:ascii="Söhne" w:hAnsi="Söhne" w:cs="Calibri"/>
                <w:sz w:val="18"/>
                <w:szCs w:val="18"/>
                <w:u w:val="double"/>
                <w:lang w:val="en-GB"/>
              </w:rPr>
              <w:t xml:space="preserve">., 2007); </w:t>
            </w:r>
            <w:r w:rsidRPr="007442E7">
              <w:rPr>
                <w:rFonts w:ascii="Söhne" w:hAnsi="Söhne" w:cs="Calibri"/>
                <w:sz w:val="18"/>
                <w:szCs w:val="18"/>
                <w:highlight w:val="yellow"/>
                <w:u w:val="double"/>
                <w:lang w:val="en-GB"/>
              </w:rPr>
              <w:t>GenBank Accession No.: DQ457105</w:t>
            </w:r>
          </w:p>
        </w:tc>
      </w:tr>
      <w:tr w:rsidR="007442E7" w:rsidRPr="007442E7" w14:paraId="3606C1AD" w14:textId="77777777" w:rsidTr="005E584A">
        <w:trPr>
          <w:trHeight w:val="480"/>
        </w:trPr>
        <w:tc>
          <w:tcPr>
            <w:tcW w:w="1550" w:type="dxa"/>
            <w:tcBorders>
              <w:top w:val="single" w:sz="6" w:space="0" w:color="auto"/>
              <w:left w:val="single" w:sz="6" w:space="0" w:color="auto"/>
              <w:bottom w:val="single" w:sz="6" w:space="0" w:color="auto"/>
              <w:right w:val="single" w:sz="6" w:space="0" w:color="auto"/>
            </w:tcBorders>
            <w:vAlign w:val="center"/>
          </w:tcPr>
          <w:p w14:paraId="2CDBAECC" w14:textId="77777777" w:rsidR="007442E7" w:rsidRPr="007442E7" w:rsidRDefault="007442E7" w:rsidP="007442E7">
            <w:pPr>
              <w:spacing w:before="120" w:after="120"/>
              <w:jc w:val="center"/>
              <w:rPr>
                <w:rFonts w:ascii="Söhne" w:hAnsi="Söhne" w:cs="Calibri"/>
                <w:sz w:val="18"/>
                <w:szCs w:val="18"/>
                <w:u w:val="double"/>
                <w:lang w:val="en-GB"/>
              </w:rPr>
            </w:pPr>
            <w:r w:rsidRPr="007442E7">
              <w:rPr>
                <w:rFonts w:ascii="Söhne" w:hAnsi="Söhne" w:cs="Calibri"/>
                <w:sz w:val="18"/>
                <w:szCs w:val="18"/>
                <w:u w:val="double"/>
                <w:lang w:val="en-GB"/>
              </w:rPr>
              <w:t>Ranavirus</w:t>
            </w:r>
            <w:r w:rsidRPr="007442E7">
              <w:rPr>
                <w:rFonts w:ascii="Söhne" w:hAnsi="Söhne" w:cs="Calibri"/>
                <w:sz w:val="18"/>
                <w:szCs w:val="18"/>
                <w:highlight w:val="yellow"/>
                <w:u w:val="double"/>
                <w:lang w:val="en-GB"/>
              </w:rPr>
              <w:t>/MCP</w:t>
            </w:r>
          </w:p>
        </w:tc>
        <w:tc>
          <w:tcPr>
            <w:tcW w:w="3652" w:type="dxa"/>
            <w:tcBorders>
              <w:top w:val="single" w:sz="6" w:space="0" w:color="auto"/>
              <w:left w:val="single" w:sz="6" w:space="0" w:color="auto"/>
              <w:bottom w:val="single" w:sz="6" w:space="0" w:color="auto"/>
              <w:right w:val="single" w:sz="6" w:space="0" w:color="auto"/>
            </w:tcBorders>
            <w:vAlign w:val="center"/>
          </w:tcPr>
          <w:p w14:paraId="02CD9524" w14:textId="77777777" w:rsidR="007442E7" w:rsidRPr="007442E7" w:rsidRDefault="007442E7" w:rsidP="007442E7">
            <w:pPr>
              <w:spacing w:before="120" w:after="120"/>
              <w:jc w:val="center"/>
              <w:rPr>
                <w:rFonts w:ascii="Söhne" w:hAnsi="Söhne" w:cs="Calibri"/>
                <w:sz w:val="18"/>
                <w:szCs w:val="18"/>
                <w:u w:val="double"/>
                <w:lang w:val="en-GB"/>
              </w:rPr>
            </w:pPr>
            <w:r w:rsidRPr="007442E7">
              <w:rPr>
                <w:rFonts w:ascii="Söhne" w:hAnsi="Söhne" w:cs="Calibri"/>
                <w:sz w:val="18"/>
                <w:szCs w:val="18"/>
                <w:u w:val="double"/>
                <w:lang w:val="en-GB"/>
              </w:rPr>
              <w:t>Fwd: RANA CON:</w:t>
            </w:r>
            <w:r w:rsidRPr="007442E7">
              <w:rPr>
                <w:rFonts w:ascii="Söhne" w:hAnsi="Söhne" w:cs="Calibri"/>
                <w:sz w:val="18"/>
                <w:szCs w:val="18"/>
                <w:u w:val="double"/>
                <w:lang w:val="en-GB"/>
              </w:rPr>
              <w:br/>
              <w:t>CTC-ATC-GTT-CTG-GCC-ATC-A</w:t>
            </w:r>
            <w:r w:rsidRPr="007442E7">
              <w:rPr>
                <w:rFonts w:ascii="Söhne" w:hAnsi="Söhne" w:cs="Calibri"/>
                <w:sz w:val="18"/>
                <w:szCs w:val="18"/>
                <w:u w:val="double"/>
                <w:lang w:val="en-GB"/>
              </w:rPr>
              <w:br/>
              <w:t>Rev: RANA CON:</w:t>
            </w:r>
            <w:r w:rsidRPr="007442E7">
              <w:rPr>
                <w:rFonts w:ascii="Söhne" w:hAnsi="Söhne" w:cs="Calibri"/>
                <w:sz w:val="18"/>
                <w:szCs w:val="18"/>
                <w:u w:val="double"/>
                <w:lang w:val="en-GB"/>
              </w:rPr>
              <w:br/>
              <w:t>TCC-CAT-CGA-GCC-GTT-CA</w:t>
            </w:r>
            <w:r w:rsidRPr="007442E7">
              <w:rPr>
                <w:rFonts w:ascii="Söhne" w:hAnsi="Söhne" w:cs="Calibri"/>
                <w:sz w:val="18"/>
                <w:szCs w:val="18"/>
                <w:u w:val="double"/>
                <w:lang w:val="en-GB"/>
              </w:rPr>
              <w:br/>
              <w:t>Probe: RANA CON Pr</w:t>
            </w:r>
            <w:r w:rsidRPr="007442E7">
              <w:rPr>
                <w:rFonts w:ascii="Söhne" w:hAnsi="Söhne" w:cs="Calibri"/>
                <w:sz w:val="18"/>
                <w:szCs w:val="18"/>
                <w:u w:val="double"/>
                <w:lang w:val="en-GB"/>
              </w:rPr>
              <w:br/>
              <w:t>FAM-CAC-AAC-ATT-ATC-CGC-ATC-MGB</w:t>
            </w:r>
          </w:p>
        </w:tc>
        <w:tc>
          <w:tcPr>
            <w:tcW w:w="1401" w:type="dxa"/>
            <w:tcBorders>
              <w:top w:val="single" w:sz="6" w:space="0" w:color="auto"/>
              <w:left w:val="single" w:sz="6" w:space="0" w:color="auto"/>
              <w:bottom w:val="single" w:sz="6" w:space="0" w:color="auto"/>
              <w:right w:val="single" w:sz="6" w:space="0" w:color="auto"/>
            </w:tcBorders>
            <w:vAlign w:val="center"/>
          </w:tcPr>
          <w:p w14:paraId="23DF2F11" w14:textId="77777777" w:rsidR="007442E7" w:rsidRPr="007442E7" w:rsidRDefault="007442E7" w:rsidP="007442E7">
            <w:pPr>
              <w:spacing w:before="120" w:after="120"/>
              <w:jc w:val="center"/>
              <w:rPr>
                <w:rFonts w:ascii="Söhne" w:eastAsia="FangSong" w:hAnsi="Söhne" w:cs="Arial"/>
                <w:sz w:val="18"/>
                <w:szCs w:val="18"/>
                <w:u w:val="double"/>
                <w:lang w:val="en-IE" w:eastAsia="zh-CN"/>
              </w:rPr>
            </w:pPr>
            <w:r w:rsidRPr="007442E7">
              <w:rPr>
                <w:rFonts w:ascii="Söhne" w:eastAsia="Times New Roman" w:hAnsi="Söhne"/>
                <w:sz w:val="18"/>
                <w:szCs w:val="18"/>
                <w:u w:val="double"/>
                <w:lang w:val="en-IE"/>
              </w:rPr>
              <w:t>900 nM for each primer, 250 nM for probe</w:t>
            </w:r>
          </w:p>
        </w:tc>
        <w:tc>
          <w:tcPr>
            <w:tcW w:w="2757" w:type="dxa"/>
            <w:tcBorders>
              <w:top w:val="single" w:sz="6" w:space="0" w:color="auto"/>
              <w:left w:val="single" w:sz="6" w:space="0" w:color="auto"/>
              <w:bottom w:val="single" w:sz="6" w:space="0" w:color="auto"/>
              <w:right w:val="single" w:sz="6" w:space="0" w:color="auto"/>
            </w:tcBorders>
            <w:vAlign w:val="center"/>
          </w:tcPr>
          <w:p w14:paraId="441D605E" w14:textId="77777777" w:rsidR="007442E7" w:rsidRPr="007442E7" w:rsidRDefault="007442E7" w:rsidP="007442E7">
            <w:pPr>
              <w:spacing w:before="120" w:after="120"/>
              <w:jc w:val="center"/>
              <w:rPr>
                <w:rFonts w:ascii="Söhne" w:hAnsi="Söhne" w:cs="Calibri"/>
                <w:b/>
                <w:bCs/>
                <w:sz w:val="18"/>
                <w:szCs w:val="18"/>
                <w:u w:val="double"/>
              </w:rPr>
            </w:pPr>
            <w:r w:rsidRPr="007442E7">
              <w:rPr>
                <w:rFonts w:ascii="Söhne" w:eastAsia="FangSong" w:hAnsi="Söhne" w:cs="Arial"/>
                <w:sz w:val="18"/>
                <w:szCs w:val="18"/>
                <w:u w:val="double"/>
                <w:lang w:val="en-IE" w:eastAsia="zh-CN"/>
              </w:rPr>
              <w:t>45 cycles of 95°C/15 sec; 60°C/60 sec</w:t>
            </w:r>
          </w:p>
        </w:tc>
      </w:tr>
      <w:tr w:rsidR="007442E7" w:rsidRPr="007442E7" w14:paraId="20F5A267" w14:textId="77777777" w:rsidTr="005E584A">
        <w:trPr>
          <w:trHeight w:val="480"/>
        </w:trPr>
        <w:tc>
          <w:tcPr>
            <w:tcW w:w="9360" w:type="dxa"/>
            <w:gridSpan w:val="4"/>
            <w:tcBorders>
              <w:top w:val="single" w:sz="6" w:space="0" w:color="auto"/>
              <w:left w:val="single" w:sz="6" w:space="0" w:color="auto"/>
              <w:bottom w:val="single" w:sz="6" w:space="0" w:color="auto"/>
              <w:right w:val="single" w:sz="6" w:space="0" w:color="auto"/>
            </w:tcBorders>
            <w:vAlign w:val="center"/>
          </w:tcPr>
          <w:p w14:paraId="3C40E749" w14:textId="77777777" w:rsidR="007442E7" w:rsidRPr="007442E7" w:rsidRDefault="007442E7" w:rsidP="007442E7">
            <w:pPr>
              <w:spacing w:before="120" w:after="120"/>
              <w:jc w:val="center"/>
              <w:rPr>
                <w:rFonts w:ascii="Söhne" w:eastAsia="FangSong" w:hAnsi="Söhne" w:cs="Arial"/>
                <w:sz w:val="18"/>
                <w:szCs w:val="18"/>
                <w:highlight w:val="yellow"/>
                <w:u w:val="double"/>
                <w:lang w:val="en-IE" w:eastAsia="zh-CN"/>
              </w:rPr>
            </w:pPr>
            <w:r w:rsidRPr="007442E7">
              <w:rPr>
                <w:rFonts w:ascii="Söhne" w:eastAsia="FangSong" w:hAnsi="Söhne" w:cs="Arial"/>
                <w:sz w:val="18"/>
                <w:szCs w:val="18"/>
                <w:highlight w:val="yellow"/>
                <w:u w:val="double"/>
                <w:lang w:val="en-IE" w:eastAsia="zh-CN"/>
              </w:rPr>
              <w:lastRenderedPageBreak/>
              <w:t xml:space="preserve">Method 2 (Jaramillo </w:t>
            </w:r>
            <w:r w:rsidRPr="007442E7">
              <w:rPr>
                <w:rFonts w:ascii="Söhne" w:eastAsia="FangSong" w:hAnsi="Söhne" w:cs="Arial"/>
                <w:i/>
                <w:iCs/>
                <w:sz w:val="18"/>
                <w:szCs w:val="18"/>
                <w:highlight w:val="yellow"/>
                <w:u w:val="double"/>
                <w:lang w:val="en-IE" w:eastAsia="zh-CN"/>
              </w:rPr>
              <w:t>et al.,</w:t>
            </w:r>
            <w:r w:rsidRPr="007442E7">
              <w:rPr>
                <w:rFonts w:ascii="Söhne" w:eastAsia="FangSong" w:hAnsi="Söhne" w:cs="Arial"/>
                <w:sz w:val="18"/>
                <w:szCs w:val="18"/>
                <w:highlight w:val="yellow"/>
                <w:u w:val="double"/>
                <w:lang w:val="en-IE" w:eastAsia="zh-CN"/>
              </w:rPr>
              <w:t xml:space="preserve"> 2012); </w:t>
            </w:r>
            <w:r w:rsidRPr="007442E7">
              <w:rPr>
                <w:rFonts w:ascii="Söhne" w:hAnsi="Söhne" w:cs="Calibri"/>
                <w:sz w:val="18"/>
                <w:szCs w:val="18"/>
                <w:highlight w:val="yellow"/>
                <w:u w:val="double"/>
                <w:lang w:val="en-GB"/>
              </w:rPr>
              <w:t>GenBank Accession No.:</w:t>
            </w:r>
          </w:p>
        </w:tc>
      </w:tr>
      <w:tr w:rsidR="007442E7" w:rsidRPr="007442E7" w14:paraId="657C4BFF" w14:textId="77777777" w:rsidTr="005E584A">
        <w:trPr>
          <w:trHeight w:val="480"/>
        </w:trPr>
        <w:tc>
          <w:tcPr>
            <w:tcW w:w="1550" w:type="dxa"/>
          </w:tcPr>
          <w:p w14:paraId="0A641CD1" w14:textId="77777777" w:rsidR="007442E7" w:rsidRPr="007442E7" w:rsidRDefault="007442E7" w:rsidP="007442E7">
            <w:pPr>
              <w:spacing w:before="120" w:after="120"/>
              <w:jc w:val="center"/>
              <w:rPr>
                <w:rFonts w:ascii="Söhne" w:hAnsi="Söhne" w:cs="Calibri"/>
                <w:sz w:val="18"/>
                <w:szCs w:val="18"/>
                <w:highlight w:val="yellow"/>
                <w:u w:val="double"/>
                <w:lang w:val="en-GB"/>
              </w:rPr>
            </w:pPr>
            <w:r w:rsidRPr="007442E7">
              <w:rPr>
                <w:rFonts w:ascii="Söhne" w:eastAsiaTheme="minorEastAsia" w:hAnsi="Söhne"/>
                <w:sz w:val="18"/>
                <w:szCs w:val="18"/>
                <w:highlight w:val="yellow"/>
                <w:u w:val="double"/>
                <w:lang w:val="en-GB"/>
              </w:rPr>
              <w:t>Ranavirus/MCP</w:t>
            </w:r>
          </w:p>
        </w:tc>
        <w:tc>
          <w:tcPr>
            <w:tcW w:w="3652" w:type="dxa"/>
          </w:tcPr>
          <w:p w14:paraId="3DB237C5" w14:textId="77777777" w:rsidR="007442E7" w:rsidRPr="007442E7" w:rsidRDefault="007442E7" w:rsidP="007442E7">
            <w:pPr>
              <w:autoSpaceDE w:val="0"/>
              <w:autoSpaceDN w:val="0"/>
              <w:adjustRightInd w:val="0"/>
              <w:snapToGrid w:val="0"/>
              <w:spacing w:before="120" w:after="120"/>
              <w:jc w:val="center"/>
              <w:rPr>
                <w:rFonts w:ascii="Söhne" w:hAnsi="Söhne" w:cs="Calibri"/>
                <w:color w:val="000000"/>
                <w:sz w:val="18"/>
                <w:szCs w:val="18"/>
                <w:highlight w:val="yellow"/>
                <w:u w:val="double"/>
              </w:rPr>
            </w:pPr>
            <w:r w:rsidRPr="007442E7">
              <w:rPr>
                <w:rFonts w:ascii="Söhne" w:eastAsia="DengXian" w:hAnsi="Söhne"/>
                <w:sz w:val="18"/>
                <w:szCs w:val="18"/>
                <w:highlight w:val="yellow"/>
                <w:u w:val="double"/>
                <w:lang w:val="en-GB"/>
              </w:rPr>
              <w:t xml:space="preserve">C1096 </w:t>
            </w:r>
            <w:r w:rsidRPr="007442E7">
              <w:rPr>
                <w:rFonts w:ascii="Söhne" w:eastAsia="DengXian" w:hAnsi="Söhne"/>
                <w:sz w:val="18"/>
                <w:szCs w:val="18"/>
                <w:highlight w:val="yellow"/>
                <w:u w:val="double"/>
                <w:lang w:val="en-GB"/>
              </w:rPr>
              <w:br/>
              <w:t xml:space="preserve">GAC-TGA-CCA-ACG-CCA-GCC-TTA-ACG </w:t>
            </w:r>
            <w:r w:rsidRPr="007442E7">
              <w:rPr>
                <w:rFonts w:ascii="Söhne" w:eastAsia="DengXian" w:hAnsi="Söhne"/>
                <w:sz w:val="18"/>
                <w:szCs w:val="18"/>
                <w:highlight w:val="yellow"/>
                <w:u w:val="double"/>
                <w:lang w:val="en-GB"/>
              </w:rPr>
              <w:br/>
              <w:t xml:space="preserve">C1097 </w:t>
            </w:r>
            <w:r w:rsidRPr="007442E7">
              <w:rPr>
                <w:rFonts w:ascii="Söhne" w:eastAsia="DengXian" w:hAnsi="Söhne"/>
                <w:sz w:val="18"/>
                <w:szCs w:val="18"/>
                <w:highlight w:val="yellow"/>
                <w:u w:val="double"/>
                <w:lang w:val="en-GB"/>
              </w:rPr>
              <w:br/>
            </w:r>
            <w:r w:rsidRPr="007442E7">
              <w:rPr>
                <w:rFonts w:ascii="Söhne" w:eastAsia="DengXian" w:hAnsi="Söhne"/>
                <w:color w:val="000000"/>
                <w:sz w:val="18"/>
                <w:szCs w:val="18"/>
                <w:highlight w:val="yellow"/>
                <w:u w:val="double"/>
              </w:rPr>
              <w:t>GCG-GTG-GTG-TAC-CCA-GAG-TTG-TCG</w:t>
            </w:r>
          </w:p>
        </w:tc>
        <w:tc>
          <w:tcPr>
            <w:tcW w:w="1401" w:type="dxa"/>
          </w:tcPr>
          <w:p w14:paraId="79126318" w14:textId="77777777" w:rsidR="007442E7" w:rsidRPr="007442E7" w:rsidRDefault="007442E7" w:rsidP="007442E7">
            <w:pPr>
              <w:spacing w:before="120" w:after="120"/>
              <w:jc w:val="center"/>
              <w:rPr>
                <w:rFonts w:ascii="Söhne" w:eastAsia="Times New Roman" w:hAnsi="Söhne"/>
                <w:sz w:val="18"/>
                <w:szCs w:val="18"/>
                <w:highlight w:val="yellow"/>
                <w:u w:val="double"/>
                <w:lang w:val="en-IE"/>
              </w:rPr>
            </w:pPr>
            <w:r w:rsidRPr="007442E7">
              <w:rPr>
                <w:rFonts w:ascii="Söhne" w:eastAsiaTheme="minorEastAsia" w:hAnsi="Söhne"/>
                <w:sz w:val="18"/>
                <w:szCs w:val="18"/>
                <w:highlight w:val="yellow"/>
                <w:u w:val="double"/>
                <w:lang w:val="en-GB"/>
              </w:rPr>
              <w:t>12.5 pM for each primer</w:t>
            </w:r>
          </w:p>
        </w:tc>
        <w:tc>
          <w:tcPr>
            <w:tcW w:w="2757" w:type="dxa"/>
          </w:tcPr>
          <w:p w14:paraId="51708A73" w14:textId="77777777" w:rsidR="007442E7" w:rsidRPr="007442E7" w:rsidRDefault="007442E7" w:rsidP="007442E7">
            <w:pPr>
              <w:spacing w:before="120" w:after="120"/>
              <w:jc w:val="center"/>
              <w:rPr>
                <w:rFonts w:ascii="Söhne" w:eastAsia="FangSong" w:hAnsi="Söhne" w:cs="Arial"/>
                <w:strike/>
                <w:sz w:val="18"/>
                <w:szCs w:val="18"/>
                <w:highlight w:val="yellow"/>
                <w:u w:val="double"/>
                <w:lang w:val="en-IE" w:eastAsia="zh-CN"/>
              </w:rPr>
            </w:pPr>
            <w:r w:rsidRPr="007442E7">
              <w:rPr>
                <w:rFonts w:ascii="Söhne" w:eastAsiaTheme="minorEastAsia" w:hAnsi="Söhne"/>
                <w:sz w:val="18"/>
                <w:szCs w:val="18"/>
                <w:highlight w:val="yellow"/>
                <w:u w:val="double"/>
                <w:lang w:val="en-GB"/>
              </w:rPr>
              <w:t>40 cycles of 95°C/30 sec; 58°C/30 sec</w:t>
            </w:r>
          </w:p>
        </w:tc>
      </w:tr>
      <w:tr w:rsidR="007442E7" w:rsidRPr="007442E7" w14:paraId="791E6030" w14:textId="77777777" w:rsidTr="005E584A">
        <w:trPr>
          <w:trHeight w:val="480"/>
        </w:trPr>
        <w:tc>
          <w:tcPr>
            <w:tcW w:w="9360" w:type="dxa"/>
            <w:gridSpan w:val="4"/>
          </w:tcPr>
          <w:p w14:paraId="6C7C56E4" w14:textId="77777777" w:rsidR="007442E7" w:rsidRPr="007442E7" w:rsidRDefault="007442E7" w:rsidP="007442E7">
            <w:pPr>
              <w:spacing w:before="120" w:after="120"/>
              <w:jc w:val="center"/>
              <w:rPr>
                <w:rFonts w:ascii="Söhne" w:eastAsia="FangSong" w:hAnsi="Söhne" w:cs="Arial"/>
                <w:strike/>
                <w:sz w:val="18"/>
                <w:szCs w:val="18"/>
                <w:highlight w:val="yellow"/>
                <w:u w:val="double"/>
                <w:lang w:val="en-IE" w:eastAsia="zh-CN"/>
              </w:rPr>
            </w:pPr>
            <w:r w:rsidRPr="007442E7">
              <w:rPr>
                <w:rFonts w:ascii="Söhne" w:eastAsiaTheme="minorEastAsia" w:hAnsi="Söhne"/>
                <w:sz w:val="18"/>
                <w:szCs w:val="18"/>
                <w:highlight w:val="yellow"/>
                <w:u w:val="double"/>
                <w:lang w:val="en-GB"/>
              </w:rPr>
              <w:t>Method 3 (</w:t>
            </w:r>
            <w:r w:rsidRPr="007442E7">
              <w:rPr>
                <w:rFonts w:ascii="Söhne" w:eastAsiaTheme="minorEastAsia" w:hAnsi="Söhne"/>
                <w:sz w:val="18"/>
                <w:szCs w:val="18"/>
                <w:highlight w:val="yellow"/>
                <w:u w:val="double"/>
                <w:lang w:val="en-GB" w:eastAsia="ko-KR"/>
              </w:rPr>
              <w:t xml:space="preserve">Stilwell </w:t>
            </w:r>
            <w:r w:rsidRPr="007442E7">
              <w:rPr>
                <w:rFonts w:ascii="Söhne" w:eastAsiaTheme="minorEastAsia" w:hAnsi="Söhne"/>
                <w:i/>
                <w:sz w:val="18"/>
                <w:szCs w:val="18"/>
                <w:highlight w:val="yellow"/>
                <w:u w:val="double"/>
                <w:lang w:val="en-GB" w:eastAsia="ko-KR"/>
              </w:rPr>
              <w:t>et al</w:t>
            </w:r>
            <w:r w:rsidRPr="007442E7">
              <w:rPr>
                <w:rFonts w:ascii="Söhne" w:eastAsiaTheme="minorEastAsia" w:hAnsi="Söhne"/>
                <w:sz w:val="18"/>
                <w:szCs w:val="18"/>
                <w:highlight w:val="yellow"/>
                <w:u w:val="double"/>
                <w:lang w:val="en-GB" w:eastAsia="ko-KR"/>
              </w:rPr>
              <w:t>., 2018</w:t>
            </w:r>
            <w:r w:rsidRPr="007442E7">
              <w:rPr>
                <w:rFonts w:ascii="Söhne" w:eastAsiaTheme="minorEastAsia" w:hAnsi="Söhne"/>
                <w:sz w:val="18"/>
                <w:szCs w:val="18"/>
                <w:highlight w:val="yellow"/>
                <w:u w:val="double"/>
                <w:lang w:val="en-GB"/>
              </w:rPr>
              <w:t xml:space="preserve">); </w:t>
            </w:r>
            <w:r w:rsidRPr="007442E7">
              <w:rPr>
                <w:rFonts w:ascii="Söhne" w:hAnsi="Söhne" w:cs="Calibri"/>
                <w:sz w:val="18"/>
                <w:szCs w:val="18"/>
                <w:highlight w:val="yellow"/>
                <w:u w:val="double"/>
                <w:lang w:val="en-GB"/>
              </w:rPr>
              <w:t>GenBank Accession No.:</w:t>
            </w:r>
          </w:p>
        </w:tc>
      </w:tr>
      <w:tr w:rsidR="007442E7" w:rsidRPr="007442E7" w14:paraId="69DF6205" w14:textId="77777777" w:rsidTr="005E584A">
        <w:trPr>
          <w:trHeight w:val="480"/>
        </w:trPr>
        <w:tc>
          <w:tcPr>
            <w:tcW w:w="1550" w:type="dxa"/>
          </w:tcPr>
          <w:p w14:paraId="1D5CF8EA" w14:textId="77777777" w:rsidR="007442E7" w:rsidRPr="007442E7" w:rsidRDefault="007442E7" w:rsidP="007442E7">
            <w:pPr>
              <w:spacing w:before="120" w:after="120"/>
              <w:jc w:val="center"/>
              <w:rPr>
                <w:rFonts w:ascii="Söhne" w:hAnsi="Söhne" w:cs="Calibri"/>
                <w:sz w:val="18"/>
                <w:szCs w:val="18"/>
                <w:highlight w:val="yellow"/>
                <w:u w:val="double"/>
                <w:lang w:val="en-GB"/>
              </w:rPr>
            </w:pPr>
            <w:r w:rsidRPr="007442E7">
              <w:rPr>
                <w:rFonts w:ascii="Söhne" w:eastAsiaTheme="minorEastAsia" w:hAnsi="Söhne"/>
                <w:sz w:val="18"/>
                <w:szCs w:val="18"/>
                <w:highlight w:val="yellow"/>
                <w:u w:val="double"/>
                <w:lang w:val="en-GB"/>
              </w:rPr>
              <w:t>Ranavirus/MCP</w:t>
            </w:r>
          </w:p>
        </w:tc>
        <w:tc>
          <w:tcPr>
            <w:tcW w:w="3652" w:type="dxa"/>
          </w:tcPr>
          <w:p w14:paraId="12C5FD01" w14:textId="77777777" w:rsidR="007442E7" w:rsidRPr="007442E7" w:rsidRDefault="007442E7" w:rsidP="007442E7">
            <w:pPr>
              <w:autoSpaceDE w:val="0"/>
              <w:autoSpaceDN w:val="0"/>
              <w:adjustRightInd w:val="0"/>
              <w:snapToGrid w:val="0"/>
              <w:spacing w:before="120" w:after="120"/>
              <w:jc w:val="center"/>
              <w:rPr>
                <w:rFonts w:ascii="Söhne" w:hAnsi="Söhne" w:cs="Calibri"/>
                <w:color w:val="000000"/>
                <w:sz w:val="18"/>
                <w:szCs w:val="18"/>
                <w:highlight w:val="yellow"/>
                <w:u w:val="double"/>
              </w:rPr>
            </w:pPr>
            <w:r w:rsidRPr="007442E7">
              <w:rPr>
                <w:rFonts w:ascii="Söhne" w:eastAsia="DengXian" w:hAnsi="Söhne"/>
                <w:sz w:val="18"/>
                <w:szCs w:val="18"/>
                <w:highlight w:val="yellow"/>
                <w:u w:val="double"/>
              </w:rPr>
              <w:t>Fwd: RanaF1:</w:t>
            </w:r>
            <w:r w:rsidRPr="007442E7">
              <w:rPr>
                <w:rFonts w:ascii="Söhne" w:eastAsia="DengXian" w:hAnsi="Söhne"/>
                <w:sz w:val="18"/>
                <w:szCs w:val="18"/>
                <w:highlight w:val="yellow"/>
                <w:u w:val="double"/>
              </w:rPr>
              <w:br/>
              <w:t>CCA-GCC-TGG-TGT-ACG-AAA-ACA</w:t>
            </w:r>
            <w:r w:rsidRPr="007442E7">
              <w:rPr>
                <w:rFonts w:ascii="Söhne" w:eastAsia="DengXian" w:hAnsi="Söhne"/>
                <w:sz w:val="18"/>
                <w:szCs w:val="18"/>
                <w:highlight w:val="yellow"/>
                <w:u w:val="double"/>
              </w:rPr>
              <w:br/>
              <w:t>Rev: RanaR1</w:t>
            </w:r>
            <w:r w:rsidRPr="007442E7">
              <w:rPr>
                <w:rFonts w:ascii="Söhne" w:eastAsia="DengXian" w:hAnsi="Söhne"/>
                <w:sz w:val="18"/>
                <w:szCs w:val="18"/>
                <w:highlight w:val="yellow"/>
                <w:u w:val="double"/>
              </w:rPr>
              <w:br/>
              <w:t>ACT-GGG-ATG-GAG-GTG-GCA-TA</w:t>
            </w:r>
            <w:r w:rsidRPr="007442E7">
              <w:rPr>
                <w:rFonts w:ascii="Söhne" w:eastAsia="DengXian" w:hAnsi="Söhne"/>
                <w:sz w:val="18"/>
                <w:szCs w:val="18"/>
                <w:highlight w:val="yellow"/>
                <w:u w:val="double"/>
              </w:rPr>
              <w:br/>
              <w:t>Probe: RanaP1</w:t>
            </w:r>
            <w:r w:rsidRPr="007442E7">
              <w:rPr>
                <w:rFonts w:ascii="Söhne" w:eastAsia="DengXian" w:hAnsi="Söhne"/>
                <w:sz w:val="18"/>
                <w:szCs w:val="18"/>
                <w:highlight w:val="yellow"/>
                <w:u w:val="double"/>
              </w:rPr>
              <w:br/>
            </w:r>
            <w:r w:rsidRPr="007442E7">
              <w:rPr>
                <w:rFonts w:ascii="Söhne" w:eastAsia="DengXian" w:hAnsi="Söhne"/>
                <w:color w:val="000000"/>
                <w:sz w:val="18"/>
                <w:szCs w:val="18"/>
                <w:highlight w:val="yellow"/>
                <w:u w:val="double"/>
              </w:rPr>
              <w:t>FAM-TGG-GAG-TCG-AGT-ACT-AC-MGB</w:t>
            </w:r>
          </w:p>
        </w:tc>
        <w:tc>
          <w:tcPr>
            <w:tcW w:w="1401" w:type="dxa"/>
          </w:tcPr>
          <w:p w14:paraId="5087DA97" w14:textId="77777777" w:rsidR="007442E7" w:rsidRPr="007442E7" w:rsidRDefault="007442E7" w:rsidP="007442E7">
            <w:pPr>
              <w:spacing w:before="120" w:after="120"/>
              <w:jc w:val="center"/>
              <w:rPr>
                <w:rFonts w:ascii="Söhne" w:eastAsia="Times New Roman" w:hAnsi="Söhne"/>
                <w:sz w:val="18"/>
                <w:szCs w:val="18"/>
                <w:highlight w:val="yellow"/>
                <w:u w:val="double"/>
                <w:lang w:val="en-IE"/>
              </w:rPr>
            </w:pPr>
            <w:r w:rsidRPr="007442E7">
              <w:rPr>
                <w:rFonts w:ascii="Söhne" w:eastAsiaTheme="minorEastAsia" w:hAnsi="Söhne"/>
                <w:sz w:val="18"/>
                <w:szCs w:val="18"/>
                <w:highlight w:val="yellow"/>
                <w:u w:val="double"/>
                <w:lang w:val="en-GB"/>
              </w:rPr>
              <w:t>900 nM for each primer, 250 nM for probe</w:t>
            </w:r>
          </w:p>
        </w:tc>
        <w:tc>
          <w:tcPr>
            <w:tcW w:w="2757" w:type="dxa"/>
          </w:tcPr>
          <w:p w14:paraId="06D9BAC9" w14:textId="77777777" w:rsidR="007442E7" w:rsidRPr="007442E7" w:rsidRDefault="007442E7" w:rsidP="007442E7">
            <w:pPr>
              <w:spacing w:before="120" w:after="120"/>
              <w:jc w:val="center"/>
              <w:rPr>
                <w:rFonts w:ascii="Söhne" w:eastAsia="FangSong" w:hAnsi="Söhne" w:cs="Arial"/>
                <w:strike/>
                <w:sz w:val="18"/>
                <w:szCs w:val="18"/>
                <w:highlight w:val="yellow"/>
                <w:u w:val="double"/>
                <w:lang w:val="en-IE" w:eastAsia="zh-CN"/>
              </w:rPr>
            </w:pPr>
            <w:r w:rsidRPr="007442E7">
              <w:rPr>
                <w:rFonts w:ascii="Söhne" w:eastAsiaTheme="minorEastAsia" w:hAnsi="Söhne"/>
                <w:sz w:val="18"/>
                <w:szCs w:val="18"/>
                <w:highlight w:val="yellow"/>
                <w:u w:val="double"/>
                <w:lang w:val="en-GB"/>
              </w:rPr>
              <w:t>40 cycles of 95°C/30 sec; 60°C/45 sec</w:t>
            </w:r>
          </w:p>
        </w:tc>
      </w:tr>
    </w:tbl>
    <w:p w14:paraId="39C05214" w14:textId="77777777" w:rsidR="007442E7" w:rsidRPr="007442E7" w:rsidRDefault="007442E7" w:rsidP="007442E7">
      <w:pPr>
        <w:spacing w:before="240" w:after="240" w:line="240" w:lineRule="auto"/>
        <w:ind w:left="851"/>
        <w:jc w:val="both"/>
        <w:rPr>
          <w:rFonts w:ascii="Söhne" w:eastAsia="Times New Roman" w:hAnsi="Söhne" w:cs="Times New Roman"/>
          <w:bCs/>
          <w:strike/>
          <w:sz w:val="18"/>
          <w:lang w:val="en-IE"/>
        </w:rPr>
      </w:pPr>
      <w:r w:rsidRPr="007442E7">
        <w:rPr>
          <w:rFonts w:ascii="Söhne" w:eastAsia="Times New Roman" w:hAnsi="Söhne" w:cs="Times New Roman"/>
          <w:bCs/>
          <w:strike/>
          <w:sz w:val="18"/>
          <w:lang w:val="en-IE"/>
        </w:rPr>
        <w:t xml:space="preserve">The ranavirus real-time screening protocol in use at the OIE Reference Laboratory, based on Pallister </w:t>
      </w:r>
      <w:r w:rsidRPr="007442E7">
        <w:rPr>
          <w:rFonts w:ascii="Söhne" w:eastAsia="Times New Roman" w:hAnsi="Söhne" w:cs="Times New Roman"/>
          <w:bCs/>
          <w:i/>
          <w:iCs/>
          <w:strike/>
          <w:sz w:val="18"/>
          <w:lang w:val="en-IE"/>
        </w:rPr>
        <w:t>et al.,</w:t>
      </w:r>
      <w:r w:rsidRPr="007442E7">
        <w:rPr>
          <w:rFonts w:ascii="Söhne" w:eastAsia="Times New Roman" w:hAnsi="Söhne" w:cs="Times New Roman"/>
          <w:bCs/>
          <w:strike/>
          <w:sz w:val="18"/>
          <w:lang w:val="en-IE"/>
        </w:rPr>
        <w:t xml:space="preserve"> 2007. Alternative real-time PCR assays can be used according to published protocols for detection of the major capsid protein gene sequence of EHNV and other ranaviruses. The assay described by Jaramillo </w:t>
      </w:r>
      <w:r w:rsidRPr="007442E7">
        <w:rPr>
          <w:rFonts w:ascii="Söhne" w:eastAsia="Times New Roman" w:hAnsi="Söhne" w:cs="Times New Roman"/>
          <w:bCs/>
          <w:i/>
          <w:iCs/>
          <w:strike/>
          <w:sz w:val="18"/>
          <w:lang w:val="en-IE"/>
        </w:rPr>
        <w:t>et al.</w:t>
      </w:r>
      <w:r w:rsidRPr="007442E7">
        <w:rPr>
          <w:rFonts w:ascii="Söhne" w:eastAsia="Times New Roman" w:hAnsi="Söhne" w:cs="Times New Roman"/>
          <w:bCs/>
          <w:strike/>
          <w:sz w:val="18"/>
          <w:lang w:val="en-IE"/>
        </w:rPr>
        <w:t xml:space="preserve"> </w:t>
      </w:r>
      <w:r w:rsidRPr="007442E7">
        <w:rPr>
          <w:rFonts w:ascii="Söhne" w:eastAsia="Times New Roman" w:hAnsi="Söhne" w:cs="Times New Roman"/>
          <w:bCs/>
          <w:strike/>
          <w:noProof/>
          <w:sz w:val="18"/>
          <w:lang w:val="en-IE"/>
        </w:rPr>
        <w:t>(2012)</w:t>
      </w:r>
      <w:r w:rsidRPr="007442E7">
        <w:rPr>
          <w:rFonts w:ascii="Söhne" w:eastAsia="Times New Roman" w:hAnsi="Söhne" w:cs="Times New Roman"/>
          <w:bCs/>
          <w:strike/>
          <w:sz w:val="18"/>
          <w:lang w:val="en-IE"/>
        </w:rPr>
        <w:t xml:space="preserve"> uses SYBR Green detection chemistry and the assay described by Stilwell </w:t>
      </w:r>
      <w:r w:rsidRPr="007442E7">
        <w:rPr>
          <w:rFonts w:ascii="Söhne" w:eastAsia="Times New Roman" w:hAnsi="Söhne" w:cs="Times New Roman"/>
          <w:bCs/>
          <w:i/>
          <w:iCs/>
          <w:strike/>
          <w:sz w:val="18"/>
          <w:lang w:val="en-IE"/>
        </w:rPr>
        <w:t xml:space="preserve">et al. </w:t>
      </w:r>
      <w:r w:rsidRPr="007442E7">
        <w:rPr>
          <w:rFonts w:ascii="Söhne" w:eastAsia="Times New Roman" w:hAnsi="Söhne" w:cs="Times New Roman"/>
          <w:bCs/>
          <w:strike/>
          <w:noProof/>
          <w:sz w:val="18"/>
          <w:lang w:val="en-IE"/>
        </w:rPr>
        <w:t>(2018)</w:t>
      </w:r>
      <w:r w:rsidRPr="007442E7">
        <w:rPr>
          <w:rFonts w:ascii="Söhne" w:eastAsia="Times New Roman" w:hAnsi="Söhne" w:cs="Times New Roman"/>
          <w:bCs/>
          <w:strike/>
          <w:sz w:val="18"/>
          <w:lang w:val="en-IE"/>
        </w:rPr>
        <w:t xml:space="preserve">  detects multiple ranavirus species using hydrolysis probe detection chemistry.</w:t>
      </w:r>
    </w:p>
    <w:p w14:paraId="22199133"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rPr>
      </w:pPr>
      <w:r w:rsidRPr="007442E7">
        <w:rPr>
          <w:rFonts w:ascii="Söhne" w:eastAsia="Times New Roman" w:hAnsi="Söhne" w:cs="Times New Roman"/>
          <w:bCs/>
          <w:strike/>
          <w:sz w:val="18"/>
          <w:lang w:val="en-IE"/>
        </w:rPr>
        <w:t>Details of the controls to be run with each assay are set out in Section 5.5. of Chapter 2.2.1. of Section 2.2.</w:t>
      </w:r>
    </w:p>
    <w:p w14:paraId="49E41364"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7442E7">
        <w:rPr>
          <w:rFonts w:ascii="Söhne Kräftig" w:eastAsia="Times New Roman" w:hAnsi="Söhne Kräftig" w:cs="Times New Roman"/>
          <w:bCs/>
          <w:sz w:val="20"/>
          <w:lang w:val="en-GB" w:eastAsia="fr-FR"/>
        </w:rPr>
        <w:t>4.4.2.</w:t>
      </w:r>
      <w:r w:rsidRPr="007442E7">
        <w:rPr>
          <w:rFonts w:ascii="Söhne Kräftig" w:eastAsia="Times New Roman" w:hAnsi="Söhne Kräftig" w:cs="Times New Roman"/>
          <w:bCs/>
          <w:sz w:val="20"/>
          <w:lang w:val="en-GB" w:eastAsia="fr-FR"/>
        </w:rPr>
        <w:tab/>
        <w:t>Conventional PCR</w:t>
      </w:r>
    </w:p>
    <w:p w14:paraId="4DC8B034"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bidi="en-US"/>
        </w:rPr>
      </w:pPr>
      <w:r w:rsidRPr="007442E7">
        <w:rPr>
          <w:rFonts w:ascii="Söhne" w:eastAsia="Times New Roman" w:hAnsi="Söhne" w:cs="Times New Roman"/>
          <w:bCs/>
          <w:strike/>
          <w:sz w:val="18"/>
          <w:lang w:val="en-IE" w:bidi="en-US"/>
        </w:rPr>
        <w:t>PCR and restriction endonuclease analysis (REA): technical procedure</w:t>
      </w:r>
    </w:p>
    <w:p w14:paraId="271CA2AB" w14:textId="77777777" w:rsidR="007442E7" w:rsidRPr="007442E7" w:rsidRDefault="007442E7" w:rsidP="007442E7">
      <w:pPr>
        <w:spacing w:after="240" w:line="240" w:lineRule="auto"/>
        <w:ind w:left="851"/>
        <w:jc w:val="both"/>
        <w:rPr>
          <w:rFonts w:ascii="Söhne" w:eastAsia="Times New Roman" w:hAnsi="Söhne" w:cs="Times New Roman"/>
          <w:bCs/>
          <w:sz w:val="18"/>
          <w:lang w:val="en-IE" w:bidi="en-US"/>
        </w:rPr>
      </w:pPr>
      <w:r w:rsidRPr="007442E7">
        <w:rPr>
          <w:rFonts w:ascii="Söhne" w:eastAsia="Times New Roman" w:hAnsi="Söhne" w:cs="Times New Roman"/>
          <w:bCs/>
          <w:sz w:val="18"/>
          <w:lang w:val="en-IE" w:bidi="en-US"/>
        </w:rPr>
        <w:t xml:space="preserve">Amplified product from PCR assay MCP-1 digested with PflM I enables differentiation of EHNV and BIV from FV3 and ECV. Amplified product from PCR assay MCP-2 digested with Hinc II, Acc I and Fnu4H I (individually) enables differentiation of EHNV and BIV from each other and from FV3 and ECV. </w:t>
      </w:r>
      <w:r w:rsidRPr="007442E7">
        <w:rPr>
          <w:rFonts w:ascii="Söhne" w:eastAsia="Times New Roman" w:hAnsi="Söhne" w:cs="Times New Roman"/>
          <w:bCs/>
          <w:sz w:val="18"/>
          <w:highlight w:val="yellow"/>
          <w:u w:val="double"/>
          <w:lang w:val="en-IE" w:bidi="en-US"/>
        </w:rPr>
        <w:t xml:space="preserve">Both MCP1 and MCP2 target a region within the capsid protein gene (Marsh </w:t>
      </w:r>
      <w:r w:rsidRPr="007442E7">
        <w:rPr>
          <w:rFonts w:ascii="Söhne" w:eastAsia="Times New Roman" w:hAnsi="Söhne" w:cs="Times New Roman"/>
          <w:bCs/>
          <w:i/>
          <w:iCs/>
          <w:sz w:val="18"/>
          <w:highlight w:val="yellow"/>
          <w:u w:val="double"/>
          <w:lang w:val="en-IE" w:bidi="en-US"/>
        </w:rPr>
        <w:t>et al.,</w:t>
      </w:r>
      <w:r w:rsidRPr="007442E7">
        <w:rPr>
          <w:rFonts w:ascii="Söhne" w:eastAsia="Times New Roman" w:hAnsi="Söhne" w:cs="Times New Roman"/>
          <w:bCs/>
          <w:sz w:val="18"/>
          <w:highlight w:val="yellow"/>
          <w:u w:val="double"/>
          <w:lang w:val="en-IE" w:bidi="en-US"/>
        </w:rPr>
        <w:t xml:space="preserve"> 2002).</w:t>
      </w:r>
    </w:p>
    <w:p w14:paraId="1099438E"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bidi="en-US"/>
        </w:rPr>
      </w:pPr>
      <w:r w:rsidRPr="007442E7">
        <w:rPr>
          <w:rFonts w:ascii="Söhne" w:eastAsia="Times New Roman" w:hAnsi="Söhne" w:cs="Times New Roman"/>
          <w:bCs/>
          <w:strike/>
          <w:sz w:val="18"/>
          <w:lang w:val="en-IE" w:bidi="en-US"/>
        </w:rPr>
        <w:t>Preparation of reagents</w:t>
      </w:r>
    </w:p>
    <w:p w14:paraId="62C1525C"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bidi="en-US"/>
        </w:rPr>
      </w:pPr>
      <w:r w:rsidRPr="007442E7">
        <w:rPr>
          <w:rFonts w:ascii="Söhne" w:eastAsia="Times New Roman" w:hAnsi="Söhne" w:cs="Times New Roman"/>
          <w:bCs/>
          <w:strike/>
          <w:sz w:val="18"/>
          <w:lang w:val="en-IE" w:bidi="en-US"/>
        </w:rPr>
        <w:t>EHNV-purified DNA and BIV-purified DNA PCR control reagents are supplied by the reference laboratory in freeze-dried form. Reconstitute using 0.5 ml of Tris-EDTA (TE) buffer (</w:t>
      </w:r>
      <w:smartTag w:uri="urn:schemas-microsoft-com:office:smarttags" w:element="metricconverter">
        <w:smartTagPr>
          <w:attr w:name="ProductID" w:val="10ﾠmM"/>
        </w:smartTagPr>
        <w:r w:rsidRPr="007442E7">
          <w:rPr>
            <w:rFonts w:ascii="Söhne" w:eastAsia="Times New Roman" w:hAnsi="Söhne" w:cs="Times New Roman"/>
            <w:bCs/>
            <w:strike/>
            <w:sz w:val="18"/>
            <w:lang w:val="en-IE" w:bidi="en-US"/>
          </w:rPr>
          <w:t>10 mM</w:t>
        </w:r>
      </w:smartTag>
      <w:r w:rsidRPr="007442E7">
        <w:rPr>
          <w:rFonts w:ascii="Söhne" w:eastAsia="Times New Roman" w:hAnsi="Söhne" w:cs="Times New Roman"/>
          <w:bCs/>
          <w:strike/>
          <w:sz w:val="18"/>
          <w:lang w:val="en-IE" w:bidi="en-US"/>
        </w:rPr>
        <w:t xml:space="preserve"> Tris/HCl, </w:t>
      </w:r>
      <w:smartTag w:uri="urn:schemas-microsoft-com:office:smarttags" w:element="metricconverter">
        <w:smartTagPr>
          <w:attr w:name="ProductID" w:val="1ﾠmM"/>
        </w:smartTagPr>
        <w:r w:rsidRPr="007442E7">
          <w:rPr>
            <w:rFonts w:ascii="Söhne" w:eastAsia="Times New Roman" w:hAnsi="Söhne" w:cs="Times New Roman"/>
            <w:bCs/>
            <w:strike/>
            <w:sz w:val="18"/>
            <w:lang w:val="en-IE" w:bidi="en-US"/>
          </w:rPr>
          <w:t>1 mM</w:t>
        </w:r>
      </w:smartTag>
      <w:r w:rsidRPr="007442E7">
        <w:rPr>
          <w:rFonts w:ascii="Söhne" w:eastAsia="Times New Roman" w:hAnsi="Söhne" w:cs="Times New Roman"/>
          <w:bCs/>
          <w:strike/>
          <w:sz w:val="18"/>
          <w:lang w:val="en-IE" w:bidi="en-US"/>
        </w:rPr>
        <w:t xml:space="preserve"> EDTA, pH 8.0) and allow the vial to stand at RT for 2 minutes. Mix the vial very gently. For routine use, as a PCR control, it is recommended that working stocks be prepared as a 1/10 dilution in TE buffer (pH 8.0). Aliquots of 250 </w:t>
      </w:r>
      <w:r w:rsidRPr="007442E7">
        <w:rPr>
          <w:rFonts w:ascii="Calibri" w:eastAsia="Times New Roman" w:hAnsi="Calibri" w:cs="Calibri"/>
          <w:bCs/>
          <w:strike/>
          <w:sz w:val="18"/>
          <w:lang w:val="en-IE" w:bidi="en-US"/>
        </w:rPr>
        <w:t>µ</w:t>
      </w:r>
      <w:r w:rsidRPr="007442E7">
        <w:rPr>
          <w:rFonts w:ascii="Söhne" w:eastAsia="Times New Roman" w:hAnsi="Söhne" w:cs="Times New Roman"/>
          <w:bCs/>
          <w:strike/>
          <w:sz w:val="18"/>
          <w:lang w:val="en-IE" w:bidi="en-US"/>
        </w:rPr>
        <w:t xml:space="preserve">l should be stored at </w:t>
      </w:r>
      <w:r w:rsidRPr="007442E7">
        <w:rPr>
          <w:rFonts w:ascii="Söhne" w:eastAsia="Times New Roman" w:hAnsi="Söhne" w:cs="Söhne"/>
          <w:bCs/>
          <w:strike/>
          <w:sz w:val="18"/>
          <w:lang w:val="en-IE" w:bidi="en-US"/>
        </w:rPr>
        <w:t>–</w:t>
      </w:r>
      <w:r w:rsidRPr="007442E7">
        <w:rPr>
          <w:rFonts w:ascii="Söhne" w:eastAsia="Times New Roman" w:hAnsi="Söhne" w:cs="Times New Roman"/>
          <w:bCs/>
          <w:strike/>
          <w:sz w:val="18"/>
          <w:lang w:val="en-IE" w:bidi="en-US"/>
        </w:rPr>
        <w:t>20°C. Each aliquot is sufficient for at least 50 reactions (1 to 5 </w:t>
      </w:r>
      <w:r w:rsidRPr="007442E7">
        <w:rPr>
          <w:rFonts w:ascii="Calibri" w:eastAsia="Times New Roman" w:hAnsi="Calibri" w:cs="Calibri"/>
          <w:bCs/>
          <w:strike/>
          <w:sz w:val="18"/>
          <w:lang w:val="en-IE" w:bidi="en-US"/>
        </w:rPr>
        <w:t>µ</w:t>
      </w:r>
      <w:r w:rsidRPr="007442E7">
        <w:rPr>
          <w:rFonts w:ascii="Söhne" w:eastAsia="Times New Roman" w:hAnsi="Söhne" w:cs="Times New Roman"/>
          <w:bCs/>
          <w:strike/>
          <w:sz w:val="18"/>
          <w:lang w:val="en-IE" w:bidi="en-US"/>
        </w:rPr>
        <w:t>l added to cocktail) and has a minimum shelf life of 6</w:t>
      </w:r>
      <w:r w:rsidRPr="007442E7">
        <w:rPr>
          <w:rFonts w:ascii="Söhne" w:eastAsia="Times New Roman" w:hAnsi="Söhne" w:cs="Söhne"/>
          <w:bCs/>
          <w:strike/>
          <w:sz w:val="18"/>
          <w:lang w:val="en-IE" w:bidi="en-US"/>
        </w:rPr>
        <w:t> </w:t>
      </w:r>
      <w:r w:rsidRPr="007442E7">
        <w:rPr>
          <w:rFonts w:ascii="Söhne" w:eastAsia="Times New Roman" w:hAnsi="Söhne" w:cs="Times New Roman"/>
          <w:bCs/>
          <w:strike/>
          <w:sz w:val="18"/>
          <w:lang w:val="en-IE" w:bidi="en-US"/>
        </w:rPr>
        <w:t>months from date of diluting.</w:t>
      </w:r>
    </w:p>
    <w:p w14:paraId="2D8180F8"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bidi="en-US"/>
        </w:rPr>
      </w:pPr>
      <w:r w:rsidRPr="007442E7">
        <w:rPr>
          <w:rFonts w:ascii="Söhne" w:eastAsia="Times New Roman" w:hAnsi="Söhne" w:cs="Times New Roman"/>
          <w:bCs/>
          <w:strike/>
          <w:sz w:val="18"/>
          <w:lang w:val="en-IE" w:bidi="en-US"/>
        </w:rPr>
        <w:t xml:space="preserve">Primers M151 and M152 (MCP-1, 321 bp), M153 and M154 (MCP-2, 625 bp) are supplied in working strength (100 ng </w:t>
      </w:r>
      <w:r w:rsidRPr="007442E7">
        <w:rPr>
          <w:rFonts w:ascii="Calibri" w:eastAsia="Times New Roman" w:hAnsi="Calibri" w:cs="Calibri"/>
          <w:bCs/>
          <w:strike/>
          <w:sz w:val="18"/>
          <w:lang w:val="en-IE" w:bidi="en-US"/>
        </w:rPr>
        <w:t>µ</w:t>
      </w:r>
      <w:r w:rsidRPr="007442E7">
        <w:rPr>
          <w:rFonts w:ascii="Söhne" w:eastAsia="Times New Roman" w:hAnsi="Söhne" w:cs="Times New Roman"/>
          <w:bCs/>
          <w:strike/>
          <w:sz w:val="18"/>
          <w:lang w:val="en-IE" w:bidi="en-US"/>
        </w:rPr>
        <w:t>l</w:t>
      </w:r>
      <w:r w:rsidRPr="007442E7">
        <w:rPr>
          <w:rFonts w:ascii="Söhne" w:eastAsia="Times New Roman" w:hAnsi="Söhne" w:cs="Times New Roman"/>
          <w:bCs/>
          <w:strike/>
          <w:sz w:val="18"/>
          <w:vertAlign w:val="superscript"/>
          <w:lang w:val="en-IE" w:bidi="en-US"/>
        </w:rPr>
        <w:t>–1</w:t>
      </w:r>
      <w:r w:rsidRPr="007442E7">
        <w:rPr>
          <w:rFonts w:ascii="Söhne" w:eastAsia="Times New Roman" w:hAnsi="Söhne" w:cs="Times New Roman"/>
          <w:bCs/>
          <w:strike/>
          <w:sz w:val="18"/>
          <w:lang w:val="en-IE" w:bidi="en-US"/>
        </w:rPr>
        <w:t>) and should be stored at –20°C. Primers can also be ordered from commercial suppliers. For primer sequences, refer to Table 4.4.2.1.</w:t>
      </w:r>
    </w:p>
    <w:p w14:paraId="5C3D72FF" w14:textId="77777777" w:rsidR="007442E7" w:rsidRPr="007442E7" w:rsidRDefault="007442E7" w:rsidP="007442E7">
      <w:pPr>
        <w:spacing w:before="120" w:after="120" w:line="240" w:lineRule="auto"/>
        <w:jc w:val="center"/>
        <w:rPr>
          <w:rFonts w:ascii="Söhne Kräftig" w:eastAsia="Times New Roman" w:hAnsi="Söhne Kräftig" w:cs="Times New Roman"/>
          <w:b/>
          <w:i/>
          <w:strike/>
          <w:sz w:val="18"/>
          <w:szCs w:val="18"/>
          <w:lang w:val="en-IE" w:bidi="en-US"/>
        </w:rPr>
      </w:pPr>
      <w:r w:rsidRPr="007442E7">
        <w:rPr>
          <w:rFonts w:ascii="Söhne Kräftig" w:eastAsia="Times New Roman" w:hAnsi="Söhne Kräftig" w:cs="Times New Roman"/>
          <w:b/>
          <w:i/>
          <w:strike/>
          <w:sz w:val="18"/>
          <w:szCs w:val="18"/>
          <w:lang w:val="en-IE" w:bidi="en-US"/>
        </w:rPr>
        <w:t xml:space="preserve">Table 4.4.2.1. </w:t>
      </w:r>
      <w:r w:rsidRPr="007442E7">
        <w:rPr>
          <w:rFonts w:ascii="Söhne Kräftig" w:eastAsia="Times New Roman" w:hAnsi="Söhne Kräftig" w:cs="Times New Roman"/>
          <w:i/>
          <w:strike/>
          <w:sz w:val="18"/>
          <w:szCs w:val="18"/>
          <w:lang w:val="en-IE" w:bidi="en-US"/>
        </w:rPr>
        <w:t>MCP-1 and MCP-2 primer sequences</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6"/>
        <w:gridCol w:w="3686"/>
        <w:gridCol w:w="1559"/>
        <w:gridCol w:w="1559"/>
      </w:tblGrid>
      <w:tr w:rsidR="007442E7" w:rsidRPr="007442E7" w14:paraId="5C6D4B75" w14:textId="77777777" w:rsidTr="005E584A">
        <w:trPr>
          <w:jc w:val="center"/>
        </w:trPr>
        <w:tc>
          <w:tcPr>
            <w:tcW w:w="1105" w:type="dxa"/>
          </w:tcPr>
          <w:p w14:paraId="3C7196B9" w14:textId="77777777" w:rsidR="007442E7" w:rsidRPr="007442E7" w:rsidRDefault="007442E7" w:rsidP="007442E7">
            <w:pPr>
              <w:spacing w:before="120" w:after="120" w:line="240" w:lineRule="auto"/>
              <w:jc w:val="center"/>
              <w:rPr>
                <w:rFonts w:ascii="Söhne Kräftig" w:eastAsia="Times New Roman" w:hAnsi="Söhne Kräftig" w:cs="Times New Roman"/>
                <w:strike/>
                <w:sz w:val="18"/>
                <w:szCs w:val="18"/>
                <w:lang w:val="en-IE" w:bidi="en-US"/>
              </w:rPr>
            </w:pPr>
            <w:r w:rsidRPr="007442E7">
              <w:rPr>
                <w:rFonts w:ascii="Söhne Kräftig" w:eastAsia="Times New Roman" w:hAnsi="Söhne Kräftig" w:cs="Times New Roman"/>
                <w:strike/>
                <w:sz w:val="18"/>
                <w:szCs w:val="18"/>
                <w:lang w:val="en-IE" w:bidi="en-US"/>
              </w:rPr>
              <w:t>PCR assay</w:t>
            </w:r>
          </w:p>
        </w:tc>
        <w:tc>
          <w:tcPr>
            <w:tcW w:w="1036" w:type="dxa"/>
          </w:tcPr>
          <w:p w14:paraId="6CB01B3C" w14:textId="77777777" w:rsidR="007442E7" w:rsidRPr="007442E7" w:rsidRDefault="007442E7" w:rsidP="007442E7">
            <w:pPr>
              <w:spacing w:before="120" w:after="120" w:line="240" w:lineRule="auto"/>
              <w:jc w:val="center"/>
              <w:rPr>
                <w:rFonts w:ascii="Söhne Kräftig" w:eastAsia="Times New Roman" w:hAnsi="Söhne Kräftig" w:cs="Times New Roman"/>
                <w:strike/>
                <w:sz w:val="18"/>
                <w:szCs w:val="18"/>
                <w:lang w:val="en-IE" w:bidi="en-US"/>
              </w:rPr>
            </w:pPr>
            <w:r w:rsidRPr="007442E7">
              <w:rPr>
                <w:rFonts w:ascii="Söhne Kräftig" w:eastAsia="Times New Roman" w:hAnsi="Söhne Kräftig" w:cs="Times New Roman"/>
                <w:strike/>
                <w:sz w:val="18"/>
                <w:szCs w:val="18"/>
                <w:lang w:val="en-IE" w:bidi="en-US"/>
              </w:rPr>
              <w:t>Primer</w:t>
            </w:r>
          </w:p>
        </w:tc>
        <w:tc>
          <w:tcPr>
            <w:tcW w:w="3686" w:type="dxa"/>
          </w:tcPr>
          <w:p w14:paraId="3B11B972" w14:textId="77777777" w:rsidR="007442E7" w:rsidRPr="007442E7" w:rsidRDefault="007442E7" w:rsidP="007442E7">
            <w:pPr>
              <w:spacing w:before="120" w:after="120" w:line="240" w:lineRule="auto"/>
              <w:jc w:val="center"/>
              <w:rPr>
                <w:rFonts w:ascii="Söhne Kräftig" w:eastAsia="Times New Roman" w:hAnsi="Söhne Kräftig" w:cs="Times New Roman"/>
                <w:strike/>
                <w:sz w:val="18"/>
                <w:szCs w:val="18"/>
                <w:lang w:val="en-IE" w:bidi="en-US"/>
              </w:rPr>
            </w:pPr>
            <w:r w:rsidRPr="007442E7">
              <w:rPr>
                <w:rFonts w:ascii="Söhne Kräftig" w:eastAsia="Times New Roman" w:hAnsi="Söhne Kräftig" w:cs="Times New Roman"/>
                <w:strike/>
                <w:sz w:val="18"/>
                <w:szCs w:val="18"/>
                <w:lang w:val="en-IE" w:bidi="en-US"/>
              </w:rPr>
              <w:t xml:space="preserve">Sequence </w:t>
            </w:r>
            <w:r w:rsidRPr="007442E7">
              <w:rPr>
                <w:rFonts w:ascii="Söhne Kräftig" w:eastAsia="Times New Roman" w:hAnsi="Söhne Kräftig" w:cs="Arial"/>
                <w:strike/>
                <w:sz w:val="18"/>
                <w:szCs w:val="18"/>
                <w:u w:val="double"/>
                <w:lang w:val="en-IE"/>
              </w:rPr>
              <w:t>(5’–3’)</w:t>
            </w:r>
          </w:p>
        </w:tc>
        <w:tc>
          <w:tcPr>
            <w:tcW w:w="1559" w:type="dxa"/>
          </w:tcPr>
          <w:p w14:paraId="32040C94" w14:textId="77777777" w:rsidR="007442E7" w:rsidRPr="007442E7" w:rsidRDefault="007442E7" w:rsidP="007442E7">
            <w:pPr>
              <w:spacing w:before="120" w:after="120" w:line="240" w:lineRule="auto"/>
              <w:jc w:val="center"/>
              <w:rPr>
                <w:rFonts w:ascii="Söhne Kräftig" w:eastAsia="Times New Roman" w:hAnsi="Söhne Kräftig" w:cs="Times New Roman"/>
                <w:strike/>
                <w:sz w:val="18"/>
                <w:szCs w:val="18"/>
                <w:lang w:val="en-IE" w:bidi="en-US"/>
              </w:rPr>
            </w:pPr>
            <w:r w:rsidRPr="007442E7">
              <w:rPr>
                <w:rFonts w:ascii="Söhne Kräftig" w:eastAsia="Times New Roman" w:hAnsi="Söhne Kräftig" w:cs="Times New Roman"/>
                <w:strike/>
                <w:sz w:val="18"/>
                <w:szCs w:val="18"/>
                <w:lang w:val="en-IE" w:bidi="en-US"/>
              </w:rPr>
              <w:t>Product size</w:t>
            </w:r>
          </w:p>
        </w:tc>
        <w:tc>
          <w:tcPr>
            <w:tcW w:w="1559" w:type="dxa"/>
          </w:tcPr>
          <w:p w14:paraId="60634C27" w14:textId="77777777" w:rsidR="007442E7" w:rsidRPr="007442E7" w:rsidRDefault="007442E7" w:rsidP="007442E7">
            <w:pPr>
              <w:spacing w:before="120" w:after="120" w:line="240" w:lineRule="auto"/>
              <w:jc w:val="center"/>
              <w:rPr>
                <w:rFonts w:ascii="Söhne Kräftig" w:eastAsia="Times New Roman" w:hAnsi="Söhne Kräftig" w:cs="Times New Roman"/>
                <w:strike/>
                <w:sz w:val="18"/>
                <w:szCs w:val="18"/>
                <w:lang w:val="en-IE" w:bidi="en-US"/>
              </w:rPr>
            </w:pPr>
            <w:r w:rsidRPr="007442E7">
              <w:rPr>
                <w:rFonts w:ascii="Söhne Kräftig" w:eastAsia="Times New Roman" w:hAnsi="Söhne Kräftig" w:cs="Times New Roman"/>
                <w:strike/>
                <w:sz w:val="18"/>
                <w:szCs w:val="18"/>
                <w:lang w:val="en-IE" w:bidi="en-US"/>
              </w:rPr>
              <w:t>Gene location</w:t>
            </w:r>
          </w:p>
        </w:tc>
      </w:tr>
      <w:tr w:rsidR="007442E7" w:rsidRPr="007442E7" w14:paraId="482CA10F" w14:textId="77777777" w:rsidTr="005E584A">
        <w:trPr>
          <w:cantSplit/>
          <w:jc w:val="center"/>
        </w:trPr>
        <w:tc>
          <w:tcPr>
            <w:tcW w:w="1105" w:type="dxa"/>
            <w:vMerge w:val="restart"/>
          </w:tcPr>
          <w:p w14:paraId="67F4B8CB"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MCP-1</w:t>
            </w:r>
          </w:p>
        </w:tc>
        <w:tc>
          <w:tcPr>
            <w:tcW w:w="1036" w:type="dxa"/>
          </w:tcPr>
          <w:p w14:paraId="3262362A"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M151</w:t>
            </w:r>
          </w:p>
        </w:tc>
        <w:tc>
          <w:tcPr>
            <w:tcW w:w="3686" w:type="dxa"/>
            <w:vAlign w:val="center"/>
          </w:tcPr>
          <w:p w14:paraId="7CC4AABE"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AAC-CCG-GCT-TTC-GGG-CAG-CA</w:t>
            </w:r>
          </w:p>
        </w:tc>
        <w:tc>
          <w:tcPr>
            <w:tcW w:w="1559" w:type="dxa"/>
            <w:vMerge w:val="restart"/>
          </w:tcPr>
          <w:p w14:paraId="1FD731C9"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321 bp</w:t>
            </w:r>
          </w:p>
        </w:tc>
        <w:tc>
          <w:tcPr>
            <w:tcW w:w="1559" w:type="dxa"/>
            <w:vMerge w:val="restart"/>
          </w:tcPr>
          <w:p w14:paraId="1D9DC21D"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266–586</w:t>
            </w:r>
          </w:p>
        </w:tc>
      </w:tr>
      <w:tr w:rsidR="007442E7" w:rsidRPr="007442E7" w14:paraId="6DBF9097" w14:textId="77777777" w:rsidTr="005E584A">
        <w:trPr>
          <w:cantSplit/>
          <w:jc w:val="center"/>
        </w:trPr>
        <w:tc>
          <w:tcPr>
            <w:tcW w:w="1105" w:type="dxa"/>
            <w:vMerge/>
          </w:tcPr>
          <w:p w14:paraId="732BA412" w14:textId="77777777" w:rsidR="007442E7" w:rsidRPr="007442E7" w:rsidRDefault="007442E7" w:rsidP="007442E7">
            <w:pPr>
              <w:spacing w:before="60" w:after="60" w:line="240" w:lineRule="auto"/>
              <w:jc w:val="center"/>
              <w:rPr>
                <w:rFonts w:ascii="Söhne" w:eastAsia="Times New Roman" w:hAnsi="Söhne" w:cs="Arial"/>
                <w:bCs/>
                <w:sz w:val="16"/>
                <w:szCs w:val="16"/>
                <w:lang w:val="en-IE" w:bidi="en-US"/>
              </w:rPr>
            </w:pPr>
          </w:p>
        </w:tc>
        <w:tc>
          <w:tcPr>
            <w:tcW w:w="1036" w:type="dxa"/>
          </w:tcPr>
          <w:p w14:paraId="6C424EC2"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M152</w:t>
            </w:r>
          </w:p>
        </w:tc>
        <w:tc>
          <w:tcPr>
            <w:tcW w:w="3686" w:type="dxa"/>
            <w:vAlign w:val="center"/>
          </w:tcPr>
          <w:p w14:paraId="46D44B02" w14:textId="77777777" w:rsidR="007442E7" w:rsidRPr="007442E7" w:rsidRDefault="007442E7" w:rsidP="007442E7">
            <w:pPr>
              <w:spacing w:before="60" w:after="60" w:line="240" w:lineRule="auto"/>
              <w:jc w:val="center"/>
              <w:rPr>
                <w:rFonts w:ascii="Söhne" w:eastAsia="Times New Roman" w:hAnsi="Söhne" w:cs="Arial"/>
                <w:strike/>
                <w:sz w:val="16"/>
                <w:szCs w:val="16"/>
                <w:lang w:val="nb-NO" w:bidi="en-US"/>
              </w:rPr>
            </w:pPr>
            <w:r w:rsidRPr="007442E7">
              <w:rPr>
                <w:rFonts w:ascii="Söhne" w:eastAsia="Times New Roman" w:hAnsi="Söhne" w:cs="Arial"/>
                <w:strike/>
                <w:sz w:val="16"/>
                <w:szCs w:val="16"/>
                <w:lang w:val="nb-NO" w:bidi="en-US"/>
              </w:rPr>
              <w:t>CGG-GGC-GGG-GTT-GAT-GAG-AT</w:t>
            </w:r>
          </w:p>
        </w:tc>
        <w:tc>
          <w:tcPr>
            <w:tcW w:w="1559" w:type="dxa"/>
            <w:vMerge/>
          </w:tcPr>
          <w:p w14:paraId="594E602B" w14:textId="77777777" w:rsidR="007442E7" w:rsidRPr="007442E7" w:rsidRDefault="007442E7" w:rsidP="007442E7">
            <w:pPr>
              <w:spacing w:before="60" w:after="60" w:line="240" w:lineRule="auto"/>
              <w:jc w:val="center"/>
              <w:rPr>
                <w:rFonts w:ascii="Söhne" w:eastAsia="Times New Roman" w:hAnsi="Söhne" w:cs="Arial"/>
                <w:sz w:val="16"/>
                <w:szCs w:val="16"/>
                <w:lang w:val="nb-NO" w:bidi="en-US"/>
              </w:rPr>
            </w:pPr>
          </w:p>
        </w:tc>
        <w:tc>
          <w:tcPr>
            <w:tcW w:w="1559" w:type="dxa"/>
            <w:vMerge/>
          </w:tcPr>
          <w:p w14:paraId="2ECC46A9" w14:textId="77777777" w:rsidR="007442E7" w:rsidRPr="007442E7" w:rsidRDefault="007442E7" w:rsidP="007442E7">
            <w:pPr>
              <w:spacing w:before="60" w:after="60" w:line="240" w:lineRule="auto"/>
              <w:jc w:val="center"/>
              <w:rPr>
                <w:rFonts w:ascii="Söhne" w:eastAsia="Times New Roman" w:hAnsi="Söhne" w:cs="Arial"/>
                <w:sz w:val="16"/>
                <w:szCs w:val="16"/>
                <w:lang w:val="nb-NO" w:bidi="en-US"/>
              </w:rPr>
            </w:pPr>
          </w:p>
        </w:tc>
      </w:tr>
      <w:tr w:rsidR="007442E7" w:rsidRPr="007442E7" w14:paraId="42535B2C" w14:textId="77777777" w:rsidTr="005E584A">
        <w:trPr>
          <w:cantSplit/>
          <w:jc w:val="center"/>
        </w:trPr>
        <w:tc>
          <w:tcPr>
            <w:tcW w:w="1105" w:type="dxa"/>
            <w:vMerge w:val="restart"/>
          </w:tcPr>
          <w:p w14:paraId="691AF0D5"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MCP-2</w:t>
            </w:r>
          </w:p>
        </w:tc>
        <w:tc>
          <w:tcPr>
            <w:tcW w:w="1036" w:type="dxa"/>
          </w:tcPr>
          <w:p w14:paraId="4995FE82"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M153</w:t>
            </w:r>
          </w:p>
        </w:tc>
        <w:tc>
          <w:tcPr>
            <w:tcW w:w="3686" w:type="dxa"/>
            <w:vAlign w:val="center"/>
          </w:tcPr>
          <w:p w14:paraId="1A51A6FB"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ATG-ACC-GTC-GCC-CTC-ATC-AC</w:t>
            </w:r>
          </w:p>
        </w:tc>
        <w:tc>
          <w:tcPr>
            <w:tcW w:w="1559" w:type="dxa"/>
            <w:vMerge w:val="restart"/>
          </w:tcPr>
          <w:p w14:paraId="497FB849"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625 bp</w:t>
            </w:r>
          </w:p>
        </w:tc>
        <w:tc>
          <w:tcPr>
            <w:tcW w:w="1559" w:type="dxa"/>
            <w:vMerge w:val="restart"/>
          </w:tcPr>
          <w:p w14:paraId="43CD9ED6"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842–1466</w:t>
            </w:r>
          </w:p>
        </w:tc>
      </w:tr>
      <w:tr w:rsidR="007442E7" w:rsidRPr="007442E7" w14:paraId="01082392" w14:textId="77777777" w:rsidTr="005E584A">
        <w:trPr>
          <w:cantSplit/>
          <w:jc w:val="center"/>
        </w:trPr>
        <w:tc>
          <w:tcPr>
            <w:tcW w:w="1105" w:type="dxa"/>
            <w:vMerge/>
          </w:tcPr>
          <w:p w14:paraId="12DD8240" w14:textId="77777777" w:rsidR="007442E7" w:rsidRPr="007442E7" w:rsidRDefault="007442E7" w:rsidP="007442E7">
            <w:pPr>
              <w:spacing w:before="60" w:after="60" w:line="240" w:lineRule="auto"/>
              <w:ind w:left="357" w:hanging="357"/>
              <w:rPr>
                <w:rFonts w:ascii="Söhne" w:eastAsia="Times New Roman" w:hAnsi="Söhne" w:cs="Arial"/>
                <w:sz w:val="16"/>
                <w:szCs w:val="16"/>
                <w:lang w:val="en-IE" w:bidi="en-US"/>
              </w:rPr>
            </w:pPr>
          </w:p>
        </w:tc>
        <w:tc>
          <w:tcPr>
            <w:tcW w:w="1036" w:type="dxa"/>
          </w:tcPr>
          <w:p w14:paraId="56DA8DDE"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M154</w:t>
            </w:r>
          </w:p>
        </w:tc>
        <w:tc>
          <w:tcPr>
            <w:tcW w:w="3686" w:type="dxa"/>
            <w:vAlign w:val="center"/>
          </w:tcPr>
          <w:p w14:paraId="19815578" w14:textId="77777777" w:rsidR="007442E7" w:rsidRPr="007442E7" w:rsidRDefault="007442E7" w:rsidP="007442E7">
            <w:pPr>
              <w:spacing w:before="60" w:after="6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CCA-TCG-AGC-CGT-TCA-TGA-TG</w:t>
            </w:r>
          </w:p>
        </w:tc>
        <w:tc>
          <w:tcPr>
            <w:tcW w:w="1559" w:type="dxa"/>
            <w:vMerge/>
          </w:tcPr>
          <w:p w14:paraId="11B88B94" w14:textId="77777777" w:rsidR="007442E7" w:rsidRPr="007442E7" w:rsidRDefault="007442E7" w:rsidP="007442E7">
            <w:pPr>
              <w:spacing w:before="240" w:after="240" w:line="240" w:lineRule="auto"/>
              <w:ind w:left="357" w:hanging="357"/>
              <w:rPr>
                <w:rFonts w:ascii="Söhne" w:eastAsia="Times New Roman" w:hAnsi="Söhne" w:cs="Arial"/>
                <w:lang w:val="en-IE" w:bidi="en-US"/>
              </w:rPr>
            </w:pPr>
          </w:p>
        </w:tc>
        <w:tc>
          <w:tcPr>
            <w:tcW w:w="1559" w:type="dxa"/>
            <w:vMerge/>
          </w:tcPr>
          <w:p w14:paraId="6FCF5BF8" w14:textId="77777777" w:rsidR="007442E7" w:rsidRPr="007442E7" w:rsidRDefault="007442E7" w:rsidP="007442E7">
            <w:pPr>
              <w:spacing w:before="240" w:after="240" w:line="240" w:lineRule="auto"/>
              <w:ind w:left="357" w:hanging="357"/>
              <w:rPr>
                <w:rFonts w:ascii="Söhne" w:eastAsia="Times New Roman" w:hAnsi="Söhne" w:cs="Arial"/>
                <w:lang w:val="en-IE" w:bidi="en-US"/>
              </w:rPr>
            </w:pPr>
          </w:p>
        </w:tc>
      </w:tr>
    </w:tbl>
    <w:p w14:paraId="30494FDD" w14:textId="77777777" w:rsidR="007442E7" w:rsidRPr="007442E7" w:rsidRDefault="007442E7" w:rsidP="007442E7">
      <w:pPr>
        <w:spacing w:before="120" w:after="240" w:line="240" w:lineRule="auto"/>
        <w:ind w:left="851"/>
        <w:jc w:val="both"/>
        <w:rPr>
          <w:rFonts w:ascii="Söhne" w:eastAsia="Times New Roman" w:hAnsi="Söhne" w:cs="Times New Roman"/>
          <w:bCs/>
          <w:strike/>
          <w:sz w:val="18"/>
          <w:lang w:val="en-IE" w:bidi="en-US"/>
        </w:rPr>
      </w:pPr>
      <w:r w:rsidRPr="007442E7">
        <w:rPr>
          <w:rFonts w:ascii="Söhne" w:eastAsia="Times New Roman" w:hAnsi="Söhne" w:cs="Times New Roman"/>
          <w:bCs/>
          <w:strike/>
          <w:sz w:val="18"/>
          <w:lang w:val="en-IE" w:bidi="en-US"/>
        </w:rPr>
        <w:t>PCR cocktail</w:t>
      </w:r>
    </w:p>
    <w:p w14:paraId="07899121"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bidi="en-US"/>
        </w:rPr>
      </w:pPr>
      <w:r w:rsidRPr="007442E7">
        <w:rPr>
          <w:rFonts w:ascii="Söhne" w:eastAsia="Times New Roman" w:hAnsi="Söhne" w:cs="Times New Roman"/>
          <w:bCs/>
          <w:strike/>
          <w:sz w:val="18"/>
          <w:lang w:val="en-IE" w:bidi="en-US"/>
        </w:rPr>
        <w:lastRenderedPageBreak/>
        <w:t>Amplification reactions in a final volume of 50 </w:t>
      </w:r>
      <w:r w:rsidRPr="007442E7">
        <w:rPr>
          <w:rFonts w:ascii="Calibri" w:eastAsia="Times New Roman" w:hAnsi="Calibri" w:cs="Calibri"/>
          <w:bCs/>
          <w:strike/>
          <w:sz w:val="18"/>
          <w:lang w:val="en-IE" w:bidi="en-US"/>
        </w:rPr>
        <w:t>µ</w:t>
      </w:r>
      <w:r w:rsidRPr="007442E7">
        <w:rPr>
          <w:rFonts w:ascii="Söhne" w:eastAsia="Times New Roman" w:hAnsi="Söhne" w:cs="Times New Roman"/>
          <w:bCs/>
          <w:strike/>
          <w:sz w:val="18"/>
          <w:lang w:val="en-IE" w:bidi="en-US"/>
        </w:rPr>
        <w:t>l (including 5</w:t>
      </w:r>
      <w:r w:rsidRPr="007442E7">
        <w:rPr>
          <w:rFonts w:ascii="Söhne" w:eastAsia="Times New Roman" w:hAnsi="Söhne" w:cs="Söhne"/>
          <w:bCs/>
          <w:strike/>
          <w:sz w:val="18"/>
          <w:lang w:val="en-IE" w:bidi="en-US"/>
        </w:rPr>
        <w:t> </w:t>
      </w:r>
      <w:r w:rsidRPr="007442E7">
        <w:rPr>
          <w:rFonts w:ascii="Calibri" w:eastAsia="Times New Roman" w:hAnsi="Calibri" w:cs="Calibri"/>
          <w:bCs/>
          <w:strike/>
          <w:sz w:val="18"/>
          <w:lang w:val="en-IE" w:bidi="en-US"/>
        </w:rPr>
        <w:t>µ</w:t>
      </w:r>
      <w:r w:rsidRPr="007442E7">
        <w:rPr>
          <w:rFonts w:ascii="Söhne" w:eastAsia="Times New Roman" w:hAnsi="Söhne" w:cs="Times New Roman"/>
          <w:bCs/>
          <w:strike/>
          <w:sz w:val="18"/>
          <w:lang w:val="en-IE" w:bidi="en-US"/>
        </w:rPr>
        <w:t>l DNA sample) contain 2.5</w:t>
      </w:r>
      <w:r w:rsidRPr="007442E7">
        <w:rPr>
          <w:rFonts w:ascii="Söhne" w:eastAsia="Times New Roman" w:hAnsi="Söhne" w:cs="Söhne"/>
          <w:bCs/>
          <w:strike/>
          <w:sz w:val="18"/>
          <w:lang w:val="en-IE" w:bidi="en-US"/>
        </w:rPr>
        <w:t> </w:t>
      </w:r>
      <w:r w:rsidRPr="007442E7">
        <w:rPr>
          <w:rFonts w:ascii="Calibri" w:eastAsia="Times New Roman" w:hAnsi="Calibri" w:cs="Calibri"/>
          <w:bCs/>
          <w:strike/>
          <w:sz w:val="18"/>
          <w:lang w:val="en-IE" w:bidi="en-US"/>
        </w:rPr>
        <w:t>µ</w:t>
      </w:r>
      <w:r w:rsidRPr="007442E7">
        <w:rPr>
          <w:rFonts w:ascii="Söhne" w:eastAsia="Times New Roman" w:hAnsi="Söhne" w:cs="Times New Roman"/>
          <w:bCs/>
          <w:strike/>
          <w:sz w:val="18"/>
          <w:lang w:val="en-IE" w:bidi="en-US"/>
        </w:rPr>
        <w:t>l (250 ng) of each working primer, 200</w:t>
      </w:r>
      <w:r w:rsidRPr="007442E7">
        <w:rPr>
          <w:rFonts w:ascii="Söhne" w:eastAsia="Times New Roman" w:hAnsi="Söhne" w:cs="Söhne"/>
          <w:bCs/>
          <w:strike/>
          <w:sz w:val="18"/>
          <w:lang w:val="en-IE" w:bidi="en-US"/>
        </w:rPr>
        <w:t> </w:t>
      </w:r>
      <w:r w:rsidRPr="007442E7">
        <w:rPr>
          <w:rFonts w:ascii="Calibri" w:eastAsia="Times New Roman" w:hAnsi="Calibri" w:cs="Calibri"/>
          <w:bCs/>
          <w:strike/>
          <w:sz w:val="18"/>
          <w:lang w:val="en-IE" w:bidi="en-US"/>
        </w:rPr>
        <w:t>µ</w:t>
      </w:r>
      <w:r w:rsidRPr="007442E7">
        <w:rPr>
          <w:rFonts w:ascii="Söhne" w:eastAsia="Times New Roman" w:hAnsi="Söhne" w:cs="Times New Roman"/>
          <w:bCs/>
          <w:strike/>
          <w:sz w:val="18"/>
          <w:lang w:val="en-IE" w:bidi="en-US"/>
        </w:rPr>
        <w:t xml:space="preserve">M of each of the nucleotides dATP, dTTP, dGTP and dCTP, 5 </w:t>
      </w:r>
      <w:r w:rsidRPr="007442E7">
        <w:rPr>
          <w:rFonts w:ascii="Calibri" w:eastAsia="Times New Roman" w:hAnsi="Calibri" w:cs="Calibri"/>
          <w:bCs/>
          <w:strike/>
          <w:sz w:val="18"/>
          <w:lang w:val="en-IE" w:bidi="en-US"/>
        </w:rPr>
        <w:t>µ</w:t>
      </w:r>
      <w:r w:rsidRPr="007442E7">
        <w:rPr>
          <w:rFonts w:ascii="Söhne" w:eastAsia="Times New Roman" w:hAnsi="Söhne" w:cs="Times New Roman"/>
          <w:bCs/>
          <w:strike/>
          <w:sz w:val="18"/>
          <w:lang w:val="en-IE" w:bidi="en-US"/>
        </w:rPr>
        <w:t xml:space="preserve">l of 10 </w:t>
      </w:r>
      <w:r w:rsidRPr="007442E7">
        <w:rPr>
          <w:rFonts w:ascii="Söhne" w:eastAsia="Times New Roman" w:hAnsi="Söhne" w:cs="Söhne"/>
          <w:bCs/>
          <w:strike/>
          <w:sz w:val="18"/>
          <w:lang w:val="en-IE" w:bidi="en-US"/>
        </w:rPr>
        <w:t>×</w:t>
      </w:r>
      <w:r w:rsidRPr="007442E7">
        <w:rPr>
          <w:rFonts w:ascii="Söhne" w:eastAsia="Times New Roman" w:hAnsi="Söhne" w:cs="Times New Roman"/>
          <w:bCs/>
          <w:strike/>
          <w:sz w:val="18"/>
          <w:lang w:val="en-IE" w:bidi="en-US"/>
        </w:rPr>
        <w:t xml:space="preserve"> PCR buffer (66.6</w:t>
      </w:r>
      <w:r w:rsidRPr="007442E7">
        <w:rPr>
          <w:rFonts w:ascii="Söhne" w:eastAsia="Times New Roman" w:hAnsi="Söhne" w:cs="Söhne"/>
          <w:bCs/>
          <w:strike/>
          <w:sz w:val="18"/>
          <w:lang w:val="en-IE" w:bidi="en-US"/>
        </w:rPr>
        <w:t> </w:t>
      </w:r>
      <w:r w:rsidRPr="007442E7">
        <w:rPr>
          <w:rFonts w:ascii="Söhne" w:eastAsia="Times New Roman" w:hAnsi="Söhne" w:cs="Times New Roman"/>
          <w:bCs/>
          <w:strike/>
          <w:sz w:val="18"/>
          <w:lang w:val="en-IE" w:bidi="en-US"/>
        </w:rPr>
        <w:t>mM Tris/HCl, 16.6</w:t>
      </w:r>
      <w:r w:rsidRPr="007442E7">
        <w:rPr>
          <w:rFonts w:ascii="Söhne" w:eastAsia="Times New Roman" w:hAnsi="Söhne" w:cs="Söhne"/>
          <w:bCs/>
          <w:strike/>
          <w:sz w:val="18"/>
          <w:lang w:val="en-IE" w:bidi="en-US"/>
        </w:rPr>
        <w:t> </w:t>
      </w:r>
      <w:r w:rsidRPr="007442E7">
        <w:rPr>
          <w:rFonts w:ascii="Söhne" w:eastAsia="Times New Roman" w:hAnsi="Söhne" w:cs="Times New Roman"/>
          <w:bCs/>
          <w:strike/>
          <w:sz w:val="18"/>
          <w:lang w:val="en-IE" w:bidi="en-US"/>
        </w:rPr>
        <w:t>mM (NH</w:t>
      </w:r>
      <w:r w:rsidRPr="007442E7">
        <w:rPr>
          <w:rFonts w:ascii="Söhne" w:eastAsia="Times New Roman" w:hAnsi="Söhne" w:cs="Times New Roman"/>
          <w:bCs/>
          <w:strike/>
          <w:sz w:val="18"/>
          <w:vertAlign w:val="subscript"/>
          <w:lang w:val="en-IE" w:bidi="en-US"/>
        </w:rPr>
        <w:t>4</w:t>
      </w:r>
      <w:r w:rsidRPr="007442E7">
        <w:rPr>
          <w:rFonts w:ascii="Söhne" w:eastAsia="Times New Roman" w:hAnsi="Söhne" w:cs="Times New Roman"/>
          <w:bCs/>
          <w:strike/>
          <w:sz w:val="18"/>
          <w:lang w:val="en-IE" w:bidi="en-US"/>
        </w:rPr>
        <w:t>)</w:t>
      </w:r>
      <w:r w:rsidRPr="007442E7">
        <w:rPr>
          <w:rFonts w:ascii="Söhne" w:eastAsia="Times New Roman" w:hAnsi="Söhne" w:cs="Times New Roman"/>
          <w:bCs/>
          <w:strike/>
          <w:sz w:val="18"/>
          <w:vertAlign w:val="subscript"/>
          <w:lang w:val="en-IE" w:bidi="en-US"/>
        </w:rPr>
        <w:t>2</w:t>
      </w:r>
      <w:r w:rsidRPr="007442E7">
        <w:rPr>
          <w:rFonts w:ascii="Söhne" w:eastAsia="Times New Roman" w:hAnsi="Söhne" w:cs="Times New Roman"/>
          <w:bCs/>
          <w:strike/>
          <w:sz w:val="18"/>
          <w:lang w:val="en-IE" w:bidi="en-US"/>
        </w:rPr>
        <w:t>SO</w:t>
      </w:r>
      <w:r w:rsidRPr="007442E7">
        <w:rPr>
          <w:rFonts w:ascii="Söhne" w:eastAsia="Times New Roman" w:hAnsi="Söhne" w:cs="Times New Roman"/>
          <w:bCs/>
          <w:strike/>
          <w:sz w:val="18"/>
          <w:vertAlign w:val="subscript"/>
          <w:lang w:val="en-IE" w:bidi="en-US"/>
        </w:rPr>
        <w:t>4</w:t>
      </w:r>
      <w:r w:rsidRPr="007442E7">
        <w:rPr>
          <w:rFonts w:ascii="Söhne" w:eastAsia="Times New Roman" w:hAnsi="Söhne" w:cs="Times New Roman"/>
          <w:bCs/>
          <w:strike/>
          <w:sz w:val="18"/>
          <w:lang w:val="en-IE" w:bidi="en-US"/>
        </w:rPr>
        <w:t>, 2.5 mM MgCl</w:t>
      </w:r>
      <w:r w:rsidRPr="007442E7">
        <w:rPr>
          <w:rFonts w:ascii="Söhne" w:eastAsia="Times New Roman" w:hAnsi="Söhne" w:cs="Times New Roman"/>
          <w:bCs/>
          <w:strike/>
          <w:sz w:val="18"/>
          <w:vertAlign w:val="subscript"/>
          <w:lang w:val="en-IE" w:bidi="en-US"/>
        </w:rPr>
        <w:t>2</w:t>
      </w:r>
      <w:r w:rsidRPr="007442E7">
        <w:rPr>
          <w:rFonts w:ascii="Söhne" w:eastAsia="Times New Roman" w:hAnsi="Söhne" w:cs="Times New Roman"/>
          <w:bCs/>
          <w:strike/>
          <w:sz w:val="18"/>
          <w:lang w:val="en-IE" w:bidi="en-US"/>
        </w:rPr>
        <w:t>, 1.65 mg ml</w:t>
      </w:r>
      <w:r w:rsidRPr="007442E7">
        <w:rPr>
          <w:rFonts w:ascii="Söhne" w:eastAsia="Times New Roman" w:hAnsi="Söhne" w:cs="Times New Roman"/>
          <w:bCs/>
          <w:strike/>
          <w:sz w:val="18"/>
          <w:vertAlign w:val="superscript"/>
          <w:lang w:val="en-IE" w:bidi="en-US"/>
        </w:rPr>
        <w:t>–1</w:t>
      </w:r>
      <w:r w:rsidRPr="007442E7">
        <w:rPr>
          <w:rFonts w:ascii="Söhne" w:eastAsia="Times New Roman" w:hAnsi="Söhne" w:cs="Times New Roman"/>
          <w:bCs/>
          <w:strike/>
          <w:sz w:val="18"/>
          <w:lang w:val="en-IE" w:bidi="en-US"/>
        </w:rPr>
        <w:t xml:space="preserve"> BSA, </w:t>
      </w:r>
      <w:smartTag w:uri="urn:schemas-microsoft-com:office:smarttags" w:element="metricconverter">
        <w:smartTagPr>
          <w:attr w:name="ProductID" w:val="10ﾠmM"/>
        </w:smartTagPr>
        <w:r w:rsidRPr="007442E7">
          <w:rPr>
            <w:rFonts w:ascii="Söhne" w:eastAsia="Times New Roman" w:hAnsi="Söhne" w:cs="Times New Roman"/>
            <w:bCs/>
            <w:strike/>
            <w:sz w:val="18"/>
            <w:lang w:val="en-IE" w:bidi="en-US"/>
          </w:rPr>
          <w:t>10 mM</w:t>
        </w:r>
      </w:smartTag>
      <w:r w:rsidRPr="007442E7">
        <w:rPr>
          <w:rFonts w:ascii="Söhne" w:eastAsia="Times New Roman" w:hAnsi="Söhne" w:cs="Times New Roman"/>
          <w:bCs/>
          <w:strike/>
          <w:sz w:val="18"/>
          <w:lang w:val="en-IE" w:bidi="en-US"/>
        </w:rPr>
        <w:t xml:space="preserve"> beta-mercaptoethanol) and 2 U Taq polymerase. Instructions on preparation of 10 × PCR buffer are included in Table 4.4.2.2.</w:t>
      </w:r>
      <w:r w:rsidRPr="007442E7">
        <w:rPr>
          <w:rFonts w:ascii="Söhne" w:eastAsia="Times New Roman" w:hAnsi="Söhne" w:cs="Times New Roman"/>
          <w:bCs/>
          <w:sz w:val="18"/>
          <w:lang w:val="en-IE" w:bidi="en-US"/>
        </w:rPr>
        <w:t xml:space="preserve"> </w:t>
      </w:r>
    </w:p>
    <w:p w14:paraId="439154AD" w14:textId="77777777" w:rsidR="007442E7" w:rsidRPr="007442E7" w:rsidRDefault="007442E7" w:rsidP="007442E7">
      <w:pPr>
        <w:spacing w:before="120" w:after="120" w:line="240" w:lineRule="auto"/>
        <w:jc w:val="center"/>
        <w:rPr>
          <w:rFonts w:ascii="Söhne Kräftig" w:eastAsia="Times New Roman" w:hAnsi="Söhne Kräftig" w:cs="Times New Roman"/>
          <w:b/>
          <w:i/>
          <w:strike/>
          <w:sz w:val="18"/>
          <w:szCs w:val="18"/>
          <w:lang w:val="en-IE" w:bidi="en-US"/>
        </w:rPr>
      </w:pPr>
      <w:r w:rsidRPr="007442E7">
        <w:rPr>
          <w:rFonts w:ascii="Söhne Kräftig" w:eastAsia="Times New Roman" w:hAnsi="Söhne Kräftig" w:cs="Times New Roman"/>
          <w:b/>
          <w:i/>
          <w:strike/>
          <w:sz w:val="18"/>
          <w:szCs w:val="18"/>
          <w:lang w:val="en-IE" w:bidi="en-US"/>
        </w:rPr>
        <w:t xml:space="preserve">Table 4.4.2.2. </w:t>
      </w:r>
      <w:r w:rsidRPr="007442E7">
        <w:rPr>
          <w:rFonts w:ascii="Söhne Kräftig" w:eastAsia="Times New Roman" w:hAnsi="Söhne Kräftig" w:cs="Arial"/>
          <w:i/>
          <w:strike/>
          <w:sz w:val="18"/>
          <w:szCs w:val="18"/>
          <w:lang w:val="en-IE" w:bidi="en-US"/>
        </w:rPr>
        <w:t>10 × PCR buffer</w:t>
      </w:r>
      <w:r w:rsidRPr="007442E7">
        <w:rPr>
          <w:rFonts w:ascii="Söhne Kräftig" w:eastAsia="Times New Roman" w:hAnsi="Söhne Kräftig" w:cs="Times New Roman"/>
          <w:i/>
          <w:strike/>
          <w:sz w:val="18"/>
          <w:szCs w:val="18"/>
          <w:lang w:val="en-IE" w:bidi="en-US"/>
        </w:rPr>
        <w:t xml:space="preserve"> preparation</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1311"/>
        <w:gridCol w:w="3650"/>
      </w:tblGrid>
      <w:tr w:rsidR="007442E7" w:rsidRPr="007442E7" w14:paraId="00EC1F4B" w14:textId="77777777" w:rsidTr="005E584A">
        <w:trPr>
          <w:tblHeader/>
          <w:jc w:val="center"/>
        </w:trPr>
        <w:tc>
          <w:tcPr>
            <w:tcW w:w="4007" w:type="dxa"/>
          </w:tcPr>
          <w:p w14:paraId="396A3D17" w14:textId="77777777" w:rsidR="007442E7" w:rsidRPr="007442E7" w:rsidRDefault="007442E7" w:rsidP="007442E7">
            <w:pPr>
              <w:spacing w:before="120" w:after="120" w:line="240" w:lineRule="auto"/>
              <w:jc w:val="center"/>
              <w:rPr>
                <w:rFonts w:ascii="Söhne Kräftig" w:eastAsia="Times New Roman" w:hAnsi="Söhne Kräftig" w:cs="Times New Roman"/>
                <w:strike/>
                <w:sz w:val="18"/>
                <w:szCs w:val="18"/>
                <w:lang w:val="en-IE" w:bidi="en-US"/>
              </w:rPr>
            </w:pPr>
            <w:r w:rsidRPr="007442E7">
              <w:rPr>
                <w:rFonts w:ascii="Söhne Kräftig" w:eastAsia="Times New Roman" w:hAnsi="Söhne Kräftig" w:cs="Times New Roman"/>
                <w:strike/>
                <w:sz w:val="18"/>
                <w:szCs w:val="18"/>
                <w:lang w:val="en-IE" w:bidi="en-US"/>
              </w:rPr>
              <w:t>Ingredients</w:t>
            </w:r>
          </w:p>
        </w:tc>
        <w:tc>
          <w:tcPr>
            <w:tcW w:w="1311" w:type="dxa"/>
          </w:tcPr>
          <w:p w14:paraId="3BB65B0C" w14:textId="77777777" w:rsidR="007442E7" w:rsidRPr="007442E7" w:rsidRDefault="007442E7" w:rsidP="007442E7">
            <w:pPr>
              <w:spacing w:before="120" w:after="120" w:line="240" w:lineRule="auto"/>
              <w:jc w:val="center"/>
              <w:rPr>
                <w:rFonts w:ascii="Söhne Kräftig" w:eastAsia="Times New Roman" w:hAnsi="Söhne Kräftig" w:cs="Times New Roman"/>
                <w:strike/>
                <w:sz w:val="18"/>
                <w:szCs w:val="18"/>
                <w:lang w:val="en-IE" w:bidi="en-US"/>
              </w:rPr>
            </w:pPr>
            <w:r w:rsidRPr="007442E7">
              <w:rPr>
                <w:rFonts w:ascii="Söhne Kräftig" w:eastAsia="Times New Roman" w:hAnsi="Söhne Kräftig" w:cs="Times New Roman"/>
                <w:strike/>
                <w:sz w:val="18"/>
                <w:szCs w:val="18"/>
                <w:lang w:val="en-IE" w:bidi="en-US"/>
              </w:rPr>
              <w:t>Amount</w:t>
            </w:r>
          </w:p>
        </w:tc>
        <w:tc>
          <w:tcPr>
            <w:tcW w:w="3650" w:type="dxa"/>
          </w:tcPr>
          <w:p w14:paraId="5DCF9DF8" w14:textId="77777777" w:rsidR="007442E7" w:rsidRPr="007442E7" w:rsidRDefault="007442E7" w:rsidP="007442E7">
            <w:pPr>
              <w:spacing w:before="120" w:after="120" w:line="240" w:lineRule="auto"/>
              <w:jc w:val="center"/>
              <w:rPr>
                <w:rFonts w:ascii="Söhne Kräftig" w:eastAsia="Times New Roman" w:hAnsi="Söhne Kräftig" w:cs="Times New Roman"/>
                <w:strike/>
                <w:sz w:val="18"/>
                <w:szCs w:val="18"/>
                <w:lang w:val="en-IE" w:bidi="en-US"/>
              </w:rPr>
            </w:pPr>
            <w:r w:rsidRPr="007442E7">
              <w:rPr>
                <w:rFonts w:ascii="Söhne Kräftig" w:eastAsia="Times New Roman" w:hAnsi="Söhne Kräftig" w:cs="Times New Roman"/>
                <w:strike/>
                <w:sz w:val="18"/>
                <w:szCs w:val="18"/>
                <w:lang w:val="en-IE" w:bidi="en-US"/>
              </w:rPr>
              <w:t>Final concentration in 50</w:t>
            </w:r>
            <w:r w:rsidRPr="007442E7">
              <w:rPr>
                <w:rFonts w:ascii="Söhne Kräftig" w:eastAsia="Times New Roman" w:hAnsi="Söhne Kräftig" w:cs="Arial"/>
                <w:strike/>
                <w:sz w:val="18"/>
                <w:szCs w:val="18"/>
                <w:lang w:val="en-IE" w:bidi="en-US"/>
              </w:rPr>
              <w:t> </w:t>
            </w:r>
            <w:r w:rsidRPr="007442E7">
              <w:rPr>
                <w:rFonts w:ascii="Calibri" w:eastAsia="Times New Roman" w:hAnsi="Calibri" w:cs="Calibri"/>
                <w:strike/>
                <w:sz w:val="18"/>
                <w:szCs w:val="18"/>
                <w:lang w:val="en-IE" w:bidi="en-US"/>
              </w:rPr>
              <w:t>µ</w:t>
            </w:r>
            <w:r w:rsidRPr="007442E7">
              <w:rPr>
                <w:rFonts w:ascii="Söhne Kräftig" w:eastAsia="Times New Roman" w:hAnsi="Söhne Kräftig" w:cs="Times New Roman"/>
                <w:strike/>
                <w:sz w:val="18"/>
                <w:szCs w:val="18"/>
                <w:lang w:val="en-IE" w:bidi="en-US"/>
              </w:rPr>
              <w:t>l PCR mix</w:t>
            </w:r>
          </w:p>
        </w:tc>
      </w:tr>
      <w:tr w:rsidR="007442E7" w:rsidRPr="007442E7" w14:paraId="3147D04F" w14:textId="77777777" w:rsidTr="005E584A">
        <w:trPr>
          <w:jc w:val="center"/>
        </w:trPr>
        <w:tc>
          <w:tcPr>
            <w:tcW w:w="4007" w:type="dxa"/>
          </w:tcPr>
          <w:p w14:paraId="7D793ECF"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Tris</w:t>
            </w:r>
          </w:p>
        </w:tc>
        <w:tc>
          <w:tcPr>
            <w:tcW w:w="1311" w:type="dxa"/>
            <w:vAlign w:val="center"/>
          </w:tcPr>
          <w:p w14:paraId="2F6B7EBE"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4.050 g</w:t>
            </w:r>
          </w:p>
        </w:tc>
        <w:tc>
          <w:tcPr>
            <w:tcW w:w="3650" w:type="dxa"/>
            <w:vAlign w:val="center"/>
          </w:tcPr>
          <w:p w14:paraId="49EA017C"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66.6 mM</w:t>
            </w:r>
          </w:p>
        </w:tc>
      </w:tr>
      <w:tr w:rsidR="007442E7" w:rsidRPr="007442E7" w14:paraId="7BEBBACA" w14:textId="77777777" w:rsidTr="005E584A">
        <w:trPr>
          <w:jc w:val="center"/>
        </w:trPr>
        <w:tc>
          <w:tcPr>
            <w:tcW w:w="4007" w:type="dxa"/>
          </w:tcPr>
          <w:p w14:paraId="2B0F2D82"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Ammonium sulphate</w:t>
            </w:r>
          </w:p>
        </w:tc>
        <w:tc>
          <w:tcPr>
            <w:tcW w:w="1311" w:type="dxa"/>
            <w:vAlign w:val="center"/>
          </w:tcPr>
          <w:p w14:paraId="0051A0A8"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1.100 g</w:t>
            </w:r>
          </w:p>
        </w:tc>
        <w:tc>
          <w:tcPr>
            <w:tcW w:w="3650" w:type="dxa"/>
            <w:vAlign w:val="center"/>
          </w:tcPr>
          <w:p w14:paraId="568D0AFF"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16.6 mM</w:t>
            </w:r>
          </w:p>
        </w:tc>
      </w:tr>
      <w:tr w:rsidR="007442E7" w:rsidRPr="007442E7" w14:paraId="64100D15" w14:textId="77777777" w:rsidTr="005E584A">
        <w:trPr>
          <w:jc w:val="center"/>
        </w:trPr>
        <w:tc>
          <w:tcPr>
            <w:tcW w:w="4007" w:type="dxa"/>
          </w:tcPr>
          <w:p w14:paraId="1D69E407"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BSA (albumin bovine fraction V fatty acid free)</w:t>
            </w:r>
          </w:p>
        </w:tc>
        <w:tc>
          <w:tcPr>
            <w:tcW w:w="1311" w:type="dxa"/>
            <w:vAlign w:val="center"/>
          </w:tcPr>
          <w:p w14:paraId="025D91C6"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0.825 g</w:t>
            </w:r>
          </w:p>
        </w:tc>
        <w:tc>
          <w:tcPr>
            <w:tcW w:w="3650" w:type="dxa"/>
            <w:vAlign w:val="center"/>
          </w:tcPr>
          <w:p w14:paraId="5AAE195E"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1.65 mg ml</w:t>
            </w:r>
            <w:r w:rsidRPr="007442E7">
              <w:rPr>
                <w:rFonts w:ascii="Söhne" w:eastAsia="Times New Roman" w:hAnsi="Söhne" w:cs="Times New Roman"/>
                <w:strike/>
                <w:sz w:val="16"/>
                <w:szCs w:val="16"/>
                <w:vertAlign w:val="superscript"/>
                <w:lang w:val="en-IE" w:bidi="en-US"/>
              </w:rPr>
              <w:t>–1</w:t>
            </w:r>
          </w:p>
        </w:tc>
      </w:tr>
      <w:tr w:rsidR="007442E7" w:rsidRPr="007442E7" w14:paraId="59E9366C" w14:textId="77777777" w:rsidTr="005E584A">
        <w:trPr>
          <w:jc w:val="center"/>
        </w:trPr>
        <w:tc>
          <w:tcPr>
            <w:tcW w:w="4007" w:type="dxa"/>
          </w:tcPr>
          <w:p w14:paraId="56D2B89E"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Magnesium chloride</w:t>
            </w:r>
          </w:p>
        </w:tc>
        <w:tc>
          <w:tcPr>
            <w:tcW w:w="1311" w:type="dxa"/>
            <w:vAlign w:val="center"/>
          </w:tcPr>
          <w:p w14:paraId="6D016501"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1.25 ml</w:t>
            </w:r>
          </w:p>
        </w:tc>
        <w:tc>
          <w:tcPr>
            <w:tcW w:w="3650" w:type="dxa"/>
            <w:vAlign w:val="center"/>
          </w:tcPr>
          <w:p w14:paraId="698CCEDF"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2.5 mM</w:t>
            </w:r>
          </w:p>
        </w:tc>
      </w:tr>
      <w:tr w:rsidR="007442E7" w:rsidRPr="007442E7" w14:paraId="10E68878" w14:textId="77777777" w:rsidTr="005E584A">
        <w:trPr>
          <w:jc w:val="center"/>
        </w:trPr>
        <w:tc>
          <w:tcPr>
            <w:tcW w:w="4007" w:type="dxa"/>
          </w:tcPr>
          <w:p w14:paraId="62D9BF46"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TE buffer (sterile)</w:t>
            </w:r>
          </w:p>
        </w:tc>
        <w:tc>
          <w:tcPr>
            <w:tcW w:w="1311" w:type="dxa"/>
            <w:vAlign w:val="center"/>
          </w:tcPr>
          <w:p w14:paraId="568BCBCD"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r w:rsidRPr="007442E7">
              <w:rPr>
                <w:rFonts w:ascii="Söhne" w:eastAsia="Times New Roman" w:hAnsi="Söhne" w:cs="Arial"/>
                <w:strike/>
                <w:sz w:val="16"/>
                <w:szCs w:val="16"/>
                <w:lang w:val="en-IE" w:bidi="en-US"/>
              </w:rPr>
              <w:t>50 ml</w:t>
            </w:r>
          </w:p>
        </w:tc>
        <w:tc>
          <w:tcPr>
            <w:tcW w:w="3650" w:type="dxa"/>
            <w:vAlign w:val="center"/>
          </w:tcPr>
          <w:p w14:paraId="4C165C7A" w14:textId="77777777" w:rsidR="007442E7" w:rsidRPr="007442E7" w:rsidRDefault="007442E7" w:rsidP="007442E7">
            <w:pPr>
              <w:spacing w:before="40" w:after="40" w:line="240" w:lineRule="auto"/>
              <w:jc w:val="center"/>
              <w:rPr>
                <w:rFonts w:ascii="Söhne" w:eastAsia="Times New Roman" w:hAnsi="Söhne" w:cs="Arial"/>
                <w:strike/>
                <w:sz w:val="16"/>
                <w:szCs w:val="16"/>
                <w:lang w:val="en-IE" w:bidi="en-US"/>
              </w:rPr>
            </w:pPr>
          </w:p>
        </w:tc>
      </w:tr>
    </w:tbl>
    <w:p w14:paraId="770E1664" w14:textId="77777777" w:rsidR="007442E7" w:rsidRPr="007442E7" w:rsidRDefault="007442E7" w:rsidP="007442E7">
      <w:pPr>
        <w:spacing w:before="120" w:after="120" w:line="240" w:lineRule="auto"/>
        <w:ind w:left="1134"/>
        <w:jc w:val="center"/>
        <w:rPr>
          <w:rFonts w:ascii="Arial" w:eastAsia="Times New Roman" w:hAnsi="Arial" w:cs="Times New Roman"/>
          <w:strike/>
          <w:sz w:val="16"/>
          <w:szCs w:val="16"/>
          <w:lang w:val="en-IE" w:bidi="en-US"/>
        </w:rPr>
      </w:pPr>
      <w:r w:rsidRPr="007442E7">
        <w:rPr>
          <w:rFonts w:ascii="Arial" w:eastAsia="Times New Roman" w:hAnsi="Arial" w:cs="Times New Roman"/>
          <w:strike/>
          <w:sz w:val="16"/>
          <w:szCs w:val="16"/>
          <w:lang w:val="en-IE" w:bidi="en-US"/>
        </w:rPr>
        <w:t>NOTE: alternative commercial buffers may also be used.</w:t>
      </w:r>
    </w:p>
    <w:p w14:paraId="727E005F"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bidi="en-US"/>
        </w:rPr>
      </w:pPr>
      <w:r w:rsidRPr="007442E7">
        <w:rPr>
          <w:rFonts w:ascii="Söhne" w:eastAsia="Times New Roman" w:hAnsi="Söhne" w:cs="Times New Roman"/>
          <w:bCs/>
          <w:strike/>
          <w:sz w:val="18"/>
          <w:lang w:val="en-IE" w:bidi="en-US"/>
        </w:rPr>
        <w:t>Two negative controls are included, one comprising PCR cocktail only and the second containing 5 </w:t>
      </w:r>
      <w:r w:rsidRPr="007442E7">
        <w:rPr>
          <w:rFonts w:ascii="Calibri" w:eastAsia="Times New Roman" w:hAnsi="Calibri" w:cs="Calibri"/>
          <w:bCs/>
          <w:strike/>
          <w:sz w:val="18"/>
          <w:lang w:val="en-IE" w:bidi="en-US"/>
        </w:rPr>
        <w:t>µ</w:t>
      </w:r>
      <w:r w:rsidRPr="007442E7">
        <w:rPr>
          <w:rFonts w:ascii="Söhne" w:eastAsia="Times New Roman" w:hAnsi="Söhne" w:cs="Times New Roman"/>
          <w:bCs/>
          <w:strike/>
          <w:sz w:val="18"/>
          <w:lang w:val="en-IE" w:bidi="en-US"/>
        </w:rPr>
        <w:t>l TE buffer.</w:t>
      </w:r>
      <w:r w:rsidRPr="007442E7">
        <w:rPr>
          <w:rFonts w:ascii="Söhne" w:eastAsia="Times New Roman" w:hAnsi="Söhne" w:cs="Times New Roman"/>
          <w:bCs/>
          <w:sz w:val="18"/>
          <w:lang w:val="en-IE" w:bidi="en-US"/>
        </w:rPr>
        <w:t xml:space="preserve"> </w:t>
      </w:r>
    </w:p>
    <w:p w14:paraId="66E13B10"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bidi="en-US"/>
        </w:rPr>
      </w:pPr>
      <w:r w:rsidRPr="007442E7">
        <w:rPr>
          <w:rFonts w:ascii="Söhne" w:eastAsia="Times New Roman" w:hAnsi="Söhne" w:cs="Times New Roman"/>
          <w:bCs/>
          <w:strike/>
          <w:sz w:val="18"/>
          <w:lang w:val="en-IE" w:bidi="en-US"/>
        </w:rPr>
        <w:t xml:space="preserve">The MCP-1 and MCP-2 reactions have the following profile: 1 cycle of denaturation at </w:t>
      </w:r>
      <w:smartTag w:uri="urn:schemas-microsoft-com:office:smarttags" w:element="metricconverter">
        <w:smartTagPr>
          <w:attr w:name="ProductID" w:val="94ﾰC"/>
        </w:smartTagPr>
        <w:r w:rsidRPr="007442E7">
          <w:rPr>
            <w:rFonts w:ascii="Söhne" w:eastAsia="Times New Roman" w:hAnsi="Söhne" w:cs="Times New Roman"/>
            <w:bCs/>
            <w:strike/>
            <w:sz w:val="18"/>
            <w:lang w:val="en-IE" w:bidi="en-US"/>
          </w:rPr>
          <w:t>94°C</w:t>
        </w:r>
      </w:smartTag>
      <w:r w:rsidRPr="007442E7">
        <w:rPr>
          <w:rFonts w:ascii="Söhne" w:eastAsia="Times New Roman" w:hAnsi="Söhne" w:cs="Times New Roman"/>
          <w:bCs/>
          <w:strike/>
          <w:sz w:val="18"/>
          <w:lang w:val="en-IE" w:bidi="en-US"/>
        </w:rPr>
        <w:t xml:space="preserve"> for 3 minutes, followed by 35 cycles of denaturation at </w:t>
      </w:r>
      <w:smartTag w:uri="urn:schemas-microsoft-com:office:smarttags" w:element="metricconverter">
        <w:smartTagPr>
          <w:attr w:name="ProductID" w:val="94ﾰC"/>
        </w:smartTagPr>
        <w:r w:rsidRPr="007442E7">
          <w:rPr>
            <w:rFonts w:ascii="Söhne" w:eastAsia="Times New Roman" w:hAnsi="Söhne" w:cs="Times New Roman"/>
            <w:bCs/>
            <w:strike/>
            <w:sz w:val="18"/>
            <w:lang w:val="en-IE" w:bidi="en-US"/>
          </w:rPr>
          <w:t>94°C</w:t>
        </w:r>
      </w:smartTag>
      <w:r w:rsidRPr="007442E7">
        <w:rPr>
          <w:rFonts w:ascii="Söhne" w:eastAsia="Times New Roman" w:hAnsi="Söhne" w:cs="Times New Roman"/>
          <w:bCs/>
          <w:strike/>
          <w:sz w:val="18"/>
          <w:lang w:val="en-IE" w:bidi="en-US"/>
        </w:rPr>
        <w:t xml:space="preserve"> for 30 seconds, annealing at </w:t>
      </w:r>
      <w:smartTag w:uri="urn:schemas-microsoft-com:office:smarttags" w:element="metricconverter">
        <w:smartTagPr>
          <w:attr w:name="ProductID" w:val="50ﾰC"/>
        </w:smartTagPr>
        <w:r w:rsidRPr="007442E7">
          <w:rPr>
            <w:rFonts w:ascii="Söhne" w:eastAsia="Times New Roman" w:hAnsi="Söhne" w:cs="Times New Roman"/>
            <w:bCs/>
            <w:strike/>
            <w:sz w:val="18"/>
            <w:lang w:val="en-IE" w:bidi="en-US"/>
          </w:rPr>
          <w:t>50°C</w:t>
        </w:r>
      </w:smartTag>
      <w:r w:rsidRPr="007442E7">
        <w:rPr>
          <w:rFonts w:ascii="Söhne" w:eastAsia="Times New Roman" w:hAnsi="Söhne" w:cs="Times New Roman"/>
          <w:bCs/>
          <w:strike/>
          <w:sz w:val="18"/>
          <w:lang w:val="en-IE" w:bidi="en-US"/>
        </w:rPr>
        <w:t xml:space="preserve"> for 30 seconds and extension at </w:t>
      </w:r>
      <w:smartTag w:uri="urn:schemas-microsoft-com:office:smarttags" w:element="metricconverter">
        <w:smartTagPr>
          <w:attr w:name="ProductID" w:val="72ﾰC"/>
        </w:smartTagPr>
        <w:r w:rsidRPr="007442E7">
          <w:rPr>
            <w:rFonts w:ascii="Söhne" w:eastAsia="Times New Roman" w:hAnsi="Söhne" w:cs="Times New Roman"/>
            <w:bCs/>
            <w:strike/>
            <w:sz w:val="18"/>
            <w:lang w:val="en-IE" w:bidi="en-US"/>
          </w:rPr>
          <w:t>72°C</w:t>
        </w:r>
      </w:smartTag>
      <w:r w:rsidRPr="007442E7">
        <w:rPr>
          <w:rFonts w:ascii="Söhne" w:eastAsia="Times New Roman" w:hAnsi="Söhne" w:cs="Times New Roman"/>
          <w:bCs/>
          <w:strike/>
          <w:sz w:val="18"/>
          <w:lang w:val="en-IE" w:bidi="en-US"/>
        </w:rPr>
        <w:t xml:space="preserve"> for 1 minute; a final extension of </w:t>
      </w:r>
      <w:smartTag w:uri="urn:schemas-microsoft-com:office:smarttags" w:element="metricconverter">
        <w:smartTagPr>
          <w:attr w:name="ProductID" w:val="72ﾰC"/>
        </w:smartTagPr>
        <w:r w:rsidRPr="007442E7">
          <w:rPr>
            <w:rFonts w:ascii="Söhne" w:eastAsia="Times New Roman" w:hAnsi="Söhne" w:cs="Times New Roman"/>
            <w:bCs/>
            <w:strike/>
            <w:sz w:val="18"/>
            <w:lang w:val="en-IE" w:bidi="en-US"/>
          </w:rPr>
          <w:t>72°C</w:t>
        </w:r>
      </w:smartTag>
      <w:r w:rsidRPr="007442E7">
        <w:rPr>
          <w:rFonts w:ascii="Söhne" w:eastAsia="Times New Roman" w:hAnsi="Söhne" w:cs="Times New Roman"/>
          <w:bCs/>
          <w:strike/>
          <w:sz w:val="18"/>
          <w:lang w:val="en-IE" w:bidi="en-US"/>
        </w:rPr>
        <w:t xml:space="preserve"> for 5 minutes, and cooling to </w:t>
      </w:r>
      <w:smartTag w:uri="urn:schemas-microsoft-com:office:smarttags" w:element="metricconverter">
        <w:smartTagPr>
          <w:attr w:name="ProductID" w:val="4ﾰC"/>
        </w:smartTagPr>
        <w:r w:rsidRPr="007442E7">
          <w:rPr>
            <w:rFonts w:ascii="Söhne" w:eastAsia="Times New Roman" w:hAnsi="Söhne" w:cs="Times New Roman"/>
            <w:bCs/>
            <w:strike/>
            <w:sz w:val="18"/>
            <w:lang w:val="en-IE" w:bidi="en-US"/>
          </w:rPr>
          <w:t>4°C</w:t>
        </w:r>
      </w:smartTag>
      <w:r w:rsidRPr="007442E7">
        <w:rPr>
          <w:rFonts w:ascii="Söhne" w:eastAsia="Times New Roman" w:hAnsi="Söhne" w:cs="Times New Roman"/>
          <w:bCs/>
          <w:strike/>
          <w:sz w:val="18"/>
          <w:lang w:val="en-IE" w:bidi="en-US"/>
        </w:rPr>
        <w:t>.</w:t>
      </w:r>
      <w:r w:rsidRPr="007442E7">
        <w:rPr>
          <w:rFonts w:ascii="Söhne" w:eastAsia="Times New Roman" w:hAnsi="Söhne" w:cs="Times New Roman"/>
          <w:bCs/>
          <w:sz w:val="18"/>
          <w:lang w:val="en-IE" w:bidi="en-US"/>
        </w:rPr>
        <w:t xml:space="preserve"> </w:t>
      </w:r>
    </w:p>
    <w:p w14:paraId="69A3CD12"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bidi="en-US"/>
        </w:rPr>
      </w:pPr>
      <w:r w:rsidRPr="007442E7">
        <w:rPr>
          <w:rFonts w:ascii="Söhne" w:eastAsia="Times New Roman" w:hAnsi="Söhne" w:cs="Times New Roman"/>
          <w:bCs/>
          <w:strike/>
          <w:sz w:val="18"/>
          <w:lang w:val="en-IE" w:bidi="en-US"/>
        </w:rPr>
        <w:t xml:space="preserve">NOTE: the annealing temperature may be increased to 60 or </w:t>
      </w:r>
      <w:smartTag w:uri="urn:schemas-microsoft-com:office:smarttags" w:element="metricconverter">
        <w:smartTagPr>
          <w:attr w:name="ProductID" w:val="62ﾰC"/>
        </w:smartTagPr>
        <w:r w:rsidRPr="007442E7">
          <w:rPr>
            <w:rFonts w:ascii="Söhne" w:eastAsia="Times New Roman" w:hAnsi="Söhne" w:cs="Times New Roman"/>
            <w:bCs/>
            <w:strike/>
            <w:sz w:val="18"/>
            <w:lang w:val="en-IE" w:bidi="en-US"/>
          </w:rPr>
          <w:t>62°C</w:t>
        </w:r>
      </w:smartTag>
      <w:r w:rsidRPr="007442E7">
        <w:rPr>
          <w:rFonts w:ascii="Söhne" w:eastAsia="Times New Roman" w:hAnsi="Söhne" w:cs="Times New Roman"/>
          <w:bCs/>
          <w:strike/>
          <w:sz w:val="18"/>
          <w:lang w:val="en-IE" w:bidi="en-US"/>
        </w:rPr>
        <w:t xml:space="preserve"> to reduce nonspecific amplification when the assay is used to test fish tissues.</w:t>
      </w:r>
      <w:r w:rsidRPr="007442E7">
        <w:rPr>
          <w:rFonts w:ascii="Söhne" w:eastAsia="Times New Roman" w:hAnsi="Söhne" w:cs="Times New Roman"/>
          <w:bCs/>
          <w:sz w:val="18"/>
          <w:lang w:val="en-IE" w:bidi="en-US"/>
        </w:rPr>
        <w:t xml:space="preserve"> </w:t>
      </w:r>
    </w:p>
    <w:p w14:paraId="4BFF19D5" w14:textId="77777777" w:rsidR="007442E7" w:rsidRPr="007442E7" w:rsidRDefault="007442E7" w:rsidP="007442E7">
      <w:pPr>
        <w:spacing w:after="240" w:line="240" w:lineRule="auto"/>
        <w:ind w:left="851"/>
        <w:jc w:val="both"/>
        <w:rPr>
          <w:rFonts w:ascii="Söhne" w:eastAsia="Times New Roman" w:hAnsi="Söhne" w:cs="Times New Roman"/>
          <w:bCs/>
          <w:sz w:val="18"/>
          <w:lang w:val="en-IE" w:bidi="en-US"/>
        </w:rPr>
      </w:pPr>
      <w:r w:rsidRPr="007442E7">
        <w:rPr>
          <w:rFonts w:ascii="Söhne" w:eastAsia="Times New Roman" w:hAnsi="Söhne" w:cs="Times New Roman"/>
          <w:bCs/>
          <w:strike/>
          <w:sz w:val="18"/>
          <w:lang w:val="en-IE" w:bidi="en-US"/>
        </w:rPr>
        <w:t>PCR results are assessed by electrophoresis in 2% agarose gels stained with ethidium bromide. EHNV PCR control DNA (1/10 working stock) should give a result similar in intensity to the 10–3 band in both case</w:t>
      </w:r>
      <w:r w:rsidRPr="007442E7">
        <w:rPr>
          <w:rFonts w:ascii="Söhne" w:eastAsia="Times New Roman" w:hAnsi="Söhne" w:cs="Times New Roman"/>
          <w:bCs/>
          <w:sz w:val="18"/>
          <w:lang w:val="en-IE" w:bidi="en-US"/>
        </w:rPr>
        <w:t>s.</w:t>
      </w:r>
    </w:p>
    <w:p w14:paraId="148EE89B" w14:textId="77777777" w:rsidR="007442E7" w:rsidRPr="007442E7" w:rsidRDefault="007442E7" w:rsidP="007442E7">
      <w:pPr>
        <w:spacing w:after="240" w:line="240" w:lineRule="auto"/>
        <w:ind w:left="851"/>
        <w:jc w:val="both"/>
        <w:rPr>
          <w:rFonts w:ascii="Söhne" w:eastAsia="Times New Roman" w:hAnsi="Söhne" w:cs="Times New Roman"/>
          <w:bCs/>
          <w:strike/>
          <w:sz w:val="18"/>
          <w:lang w:val="en-IE"/>
        </w:rPr>
      </w:pPr>
      <w:r w:rsidRPr="007442E7">
        <w:rPr>
          <w:rFonts w:ascii="Söhne" w:eastAsia="Times New Roman" w:hAnsi="Söhne" w:cs="Times New Roman"/>
          <w:bCs/>
          <w:strike/>
          <w:sz w:val="18"/>
          <w:lang w:val="en-IE"/>
        </w:rPr>
        <w:t>The following controls should be run with each assay: negative extraction control; positive control; no template control; internal PCR control.</w:t>
      </w:r>
    </w:p>
    <w:p w14:paraId="497E4F2F" w14:textId="77777777" w:rsidR="007442E7" w:rsidRPr="007442E7" w:rsidRDefault="007442E7" w:rsidP="007442E7">
      <w:pPr>
        <w:spacing w:after="120" w:line="240" w:lineRule="auto"/>
        <w:jc w:val="center"/>
        <w:rPr>
          <w:rFonts w:ascii="Söhne Kräftig" w:eastAsia="Calibri" w:hAnsi="Söhne Kräftig" w:cs="Calibri"/>
          <w:i/>
          <w:iCs/>
          <w:strike/>
          <w:sz w:val="18"/>
          <w:szCs w:val="18"/>
          <w:lang w:val="en-GB"/>
        </w:rPr>
      </w:pPr>
      <w:r w:rsidRPr="007442E7">
        <w:rPr>
          <w:rFonts w:ascii="Söhne Kräftig" w:eastAsia="Calibri" w:hAnsi="Söhne Kräftig" w:cs="Calibri"/>
          <w:i/>
          <w:iCs/>
          <w:strike/>
          <w:sz w:val="18"/>
          <w:szCs w:val="18"/>
          <w:highlight w:val="yellow"/>
          <w:lang w:val="en-GB"/>
        </w:rPr>
        <w:t>Primer and probe sequences</w:t>
      </w:r>
    </w:p>
    <w:tbl>
      <w:tblPr>
        <w:tblStyle w:val="TableGrid26"/>
        <w:tblW w:w="0" w:type="auto"/>
        <w:tblLayout w:type="fixed"/>
        <w:tblLook w:val="0000" w:firstRow="0" w:lastRow="0" w:firstColumn="0" w:lastColumn="0" w:noHBand="0" w:noVBand="0"/>
      </w:tblPr>
      <w:tblGrid>
        <w:gridCol w:w="1550"/>
        <w:gridCol w:w="3652"/>
        <w:gridCol w:w="1710"/>
        <w:gridCol w:w="2448"/>
      </w:tblGrid>
      <w:tr w:rsidR="007442E7" w:rsidRPr="007442E7" w14:paraId="0DBBF586" w14:textId="77777777" w:rsidTr="005E584A">
        <w:trPr>
          <w:trHeight w:val="225"/>
        </w:trPr>
        <w:tc>
          <w:tcPr>
            <w:tcW w:w="1550" w:type="dxa"/>
            <w:tcBorders>
              <w:top w:val="single" w:sz="6" w:space="0" w:color="auto"/>
              <w:left w:val="single" w:sz="6" w:space="0" w:color="auto"/>
              <w:bottom w:val="single" w:sz="6" w:space="0" w:color="auto"/>
              <w:right w:val="single" w:sz="6" w:space="0" w:color="auto"/>
            </w:tcBorders>
            <w:shd w:val="clear" w:color="auto" w:fill="BFBFBF"/>
            <w:vAlign w:val="center"/>
          </w:tcPr>
          <w:p w14:paraId="0DB0A5DA" w14:textId="77777777" w:rsidR="007442E7" w:rsidRPr="007442E7" w:rsidRDefault="007442E7" w:rsidP="007442E7">
            <w:pPr>
              <w:spacing w:before="120" w:after="120"/>
              <w:jc w:val="center"/>
              <w:rPr>
                <w:rFonts w:ascii="Söhne Kräftig" w:hAnsi="Söhne Kräftig" w:cs="Calibri"/>
                <w:sz w:val="18"/>
                <w:szCs w:val="18"/>
                <w:u w:val="double"/>
              </w:rPr>
            </w:pPr>
            <w:r w:rsidRPr="007442E7">
              <w:rPr>
                <w:rFonts w:ascii="Söhne Kräftig" w:hAnsi="Söhne Kräftig" w:cs="Calibri"/>
                <w:sz w:val="18"/>
                <w:szCs w:val="18"/>
                <w:u w:val="double"/>
                <w:lang w:val="en-GB"/>
              </w:rPr>
              <w:t>Pathogen /</w:t>
            </w:r>
            <w:r w:rsidRPr="007442E7">
              <w:rPr>
                <w:rFonts w:ascii="Söhne Kräftig" w:hAnsi="Söhne Kräftig" w:cs="Arial"/>
                <w:sz w:val="18"/>
                <w:szCs w:val="18"/>
                <w:u w:val="double"/>
              </w:rPr>
              <w:br/>
            </w:r>
            <w:r w:rsidRPr="007442E7">
              <w:rPr>
                <w:rFonts w:ascii="Söhne Kräftig" w:hAnsi="Söhne Kräftig" w:cs="Calibri"/>
                <w:sz w:val="18"/>
                <w:szCs w:val="18"/>
                <w:u w:val="double"/>
                <w:lang w:val="en-GB"/>
              </w:rPr>
              <w:t>target gene</w:t>
            </w:r>
          </w:p>
        </w:tc>
        <w:tc>
          <w:tcPr>
            <w:tcW w:w="3652" w:type="dxa"/>
            <w:tcBorders>
              <w:top w:val="single" w:sz="6" w:space="0" w:color="auto"/>
              <w:left w:val="single" w:sz="6" w:space="0" w:color="auto"/>
              <w:bottom w:val="single" w:sz="6" w:space="0" w:color="auto"/>
              <w:right w:val="single" w:sz="6" w:space="0" w:color="auto"/>
            </w:tcBorders>
            <w:shd w:val="clear" w:color="auto" w:fill="BFBFBF"/>
            <w:vAlign w:val="center"/>
          </w:tcPr>
          <w:p w14:paraId="4CD765A0" w14:textId="77777777" w:rsidR="007442E7" w:rsidRPr="007442E7" w:rsidRDefault="007442E7" w:rsidP="007442E7">
            <w:pPr>
              <w:spacing w:before="120" w:after="120"/>
              <w:jc w:val="center"/>
              <w:rPr>
                <w:rFonts w:ascii="Söhne Kräftig" w:hAnsi="Söhne Kräftig" w:cs="Calibri"/>
                <w:sz w:val="18"/>
                <w:szCs w:val="18"/>
                <w:u w:val="double"/>
              </w:rPr>
            </w:pPr>
            <w:r w:rsidRPr="007442E7">
              <w:rPr>
                <w:rFonts w:ascii="Söhne Kräftig" w:hAnsi="Söhne Kräftig" w:cs="Calibri"/>
                <w:sz w:val="18"/>
                <w:szCs w:val="18"/>
                <w:u w:val="double"/>
                <w:lang w:val="en-GB"/>
              </w:rPr>
              <w:t>Primer</w:t>
            </w:r>
            <w:r w:rsidRPr="007442E7">
              <w:rPr>
                <w:rFonts w:ascii="Söhne Kräftig" w:hAnsi="Söhne Kräftig" w:cs="Calibri"/>
                <w:strike/>
                <w:sz w:val="18"/>
                <w:szCs w:val="18"/>
                <w:highlight w:val="yellow"/>
                <w:lang w:val="en-GB"/>
              </w:rPr>
              <w:t>/probe</w:t>
            </w:r>
            <w:r w:rsidRPr="007442E7">
              <w:rPr>
                <w:rFonts w:ascii="Söhne Kräftig" w:hAnsi="Söhne Kräftig" w:cs="Calibri"/>
                <w:sz w:val="18"/>
                <w:szCs w:val="18"/>
                <w:lang w:val="en-GB"/>
              </w:rPr>
              <w:t xml:space="preserve"> </w:t>
            </w:r>
            <w:r w:rsidRPr="007442E7">
              <w:rPr>
                <w:rFonts w:ascii="Söhne Kräftig" w:hAnsi="Söhne Kräftig" w:cs="Calibri"/>
                <w:sz w:val="18"/>
                <w:szCs w:val="18"/>
                <w:u w:val="double"/>
                <w:lang w:val="en-GB"/>
              </w:rPr>
              <w:t>(5’–3’)</w:t>
            </w:r>
          </w:p>
        </w:tc>
        <w:tc>
          <w:tcPr>
            <w:tcW w:w="1710" w:type="dxa"/>
            <w:tcBorders>
              <w:top w:val="single" w:sz="6" w:space="0" w:color="auto"/>
              <w:left w:val="single" w:sz="6" w:space="0" w:color="auto"/>
              <w:bottom w:val="single" w:sz="6" w:space="0" w:color="auto"/>
              <w:right w:val="single" w:sz="6" w:space="0" w:color="auto"/>
            </w:tcBorders>
            <w:shd w:val="clear" w:color="auto" w:fill="BFBFBF"/>
            <w:vAlign w:val="center"/>
          </w:tcPr>
          <w:p w14:paraId="7E628543" w14:textId="77777777" w:rsidR="007442E7" w:rsidRPr="007442E7" w:rsidRDefault="007442E7" w:rsidP="007442E7">
            <w:pPr>
              <w:spacing w:before="120" w:after="120"/>
              <w:jc w:val="center"/>
              <w:rPr>
                <w:rFonts w:ascii="Söhne Kräftig" w:hAnsi="Söhne Kräftig" w:cs="Calibri"/>
                <w:sz w:val="18"/>
                <w:szCs w:val="18"/>
                <w:u w:val="double"/>
              </w:rPr>
            </w:pPr>
            <w:r w:rsidRPr="007442E7">
              <w:rPr>
                <w:rFonts w:ascii="Söhne Kräftig" w:hAnsi="Söhne Kräftig" w:cs="Calibri"/>
                <w:sz w:val="18"/>
                <w:szCs w:val="18"/>
                <w:u w:val="double"/>
                <w:lang w:val="en-GB"/>
              </w:rPr>
              <w:t>Concentration</w:t>
            </w:r>
          </w:p>
        </w:tc>
        <w:tc>
          <w:tcPr>
            <w:tcW w:w="2448" w:type="dxa"/>
            <w:tcBorders>
              <w:top w:val="single" w:sz="6" w:space="0" w:color="auto"/>
              <w:left w:val="single" w:sz="6" w:space="0" w:color="auto"/>
              <w:bottom w:val="single" w:sz="6" w:space="0" w:color="auto"/>
              <w:right w:val="single" w:sz="6" w:space="0" w:color="auto"/>
            </w:tcBorders>
            <w:shd w:val="clear" w:color="auto" w:fill="BFBFBF"/>
            <w:vAlign w:val="center"/>
          </w:tcPr>
          <w:p w14:paraId="249F48E3" w14:textId="77777777" w:rsidR="007442E7" w:rsidRPr="007442E7" w:rsidRDefault="007442E7" w:rsidP="007442E7">
            <w:pPr>
              <w:spacing w:before="120" w:after="120"/>
              <w:jc w:val="center"/>
              <w:rPr>
                <w:rFonts w:ascii="Söhne Kräftig" w:hAnsi="Söhne Kräftig" w:cs="Calibri"/>
                <w:sz w:val="18"/>
                <w:szCs w:val="18"/>
                <w:u w:val="double"/>
              </w:rPr>
            </w:pPr>
            <w:r w:rsidRPr="007442E7">
              <w:rPr>
                <w:rFonts w:ascii="Söhne Kräftig" w:hAnsi="Söhne Kräftig" w:cs="Calibri"/>
                <w:sz w:val="18"/>
                <w:szCs w:val="18"/>
                <w:u w:val="double"/>
                <w:lang w:val="en-GB"/>
              </w:rPr>
              <w:t>Cycling parameters</w:t>
            </w:r>
          </w:p>
        </w:tc>
      </w:tr>
      <w:tr w:rsidR="007442E7" w:rsidRPr="007442E7" w14:paraId="2BB26E9C" w14:textId="77777777" w:rsidTr="005E584A">
        <w:trPr>
          <w:trHeight w:val="225"/>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vAlign w:val="center"/>
          </w:tcPr>
          <w:p w14:paraId="7EC6CCF9" w14:textId="77777777" w:rsidR="007442E7" w:rsidRPr="007442E7" w:rsidRDefault="007442E7" w:rsidP="007442E7">
            <w:pPr>
              <w:spacing w:before="120" w:after="120"/>
              <w:jc w:val="center"/>
              <w:rPr>
                <w:rFonts w:ascii="Söhne" w:hAnsi="Söhne" w:cs="Calibri"/>
                <w:sz w:val="18"/>
                <w:szCs w:val="18"/>
                <w:u w:val="double"/>
              </w:rPr>
            </w:pPr>
            <w:r w:rsidRPr="007442E7">
              <w:rPr>
                <w:rFonts w:ascii="Söhne" w:hAnsi="Söhne" w:cs="Calibri"/>
                <w:sz w:val="18"/>
                <w:szCs w:val="18"/>
                <w:u w:val="double"/>
                <w:lang w:val="en-GB"/>
              </w:rPr>
              <w:t xml:space="preserve">Method 1 </w:t>
            </w:r>
            <w:r w:rsidRPr="007442E7">
              <w:rPr>
                <w:rFonts w:ascii="Söhne" w:hAnsi="Söhne" w:cs="Calibri"/>
                <w:sz w:val="18"/>
                <w:szCs w:val="18"/>
                <w:highlight w:val="yellow"/>
                <w:u w:val="double"/>
                <w:lang w:val="en-GB"/>
              </w:rPr>
              <w:t xml:space="preserve">(Marsh </w:t>
            </w:r>
            <w:r w:rsidRPr="007442E7">
              <w:rPr>
                <w:rFonts w:ascii="Söhne" w:hAnsi="Söhne" w:cs="Calibri"/>
                <w:i/>
                <w:iCs/>
                <w:sz w:val="18"/>
                <w:szCs w:val="18"/>
                <w:highlight w:val="yellow"/>
                <w:u w:val="double"/>
                <w:lang w:val="en-GB"/>
              </w:rPr>
              <w:t>et al.,</w:t>
            </w:r>
            <w:r w:rsidRPr="007442E7">
              <w:rPr>
                <w:rFonts w:ascii="Söhne" w:hAnsi="Söhne" w:cs="Calibri"/>
                <w:sz w:val="18"/>
                <w:szCs w:val="18"/>
                <w:highlight w:val="yellow"/>
                <w:u w:val="double"/>
                <w:lang w:val="en-GB"/>
              </w:rPr>
              <w:t xml:space="preserve"> 2002)</w:t>
            </w:r>
            <w:r w:rsidRPr="007442E7">
              <w:rPr>
                <w:rFonts w:ascii="Söhne" w:hAnsi="Söhne" w:cs="Calibri"/>
                <w:sz w:val="18"/>
                <w:szCs w:val="18"/>
                <w:u w:val="double"/>
                <w:lang w:val="en-GB"/>
              </w:rPr>
              <w:t>:</w:t>
            </w:r>
            <w:r w:rsidRPr="007442E7">
              <w:rPr>
                <w:rFonts w:ascii="Söhne" w:hAnsi="Söhne" w:cs="Calibri"/>
                <w:sz w:val="18"/>
                <w:szCs w:val="18"/>
                <w:lang w:val="en-GB"/>
              </w:rPr>
              <w:t xml:space="preserve"> </w:t>
            </w:r>
            <w:r w:rsidRPr="007442E7">
              <w:rPr>
                <w:rFonts w:ascii="Söhne" w:hAnsi="Söhne" w:cs="Calibri"/>
                <w:strike/>
                <w:sz w:val="18"/>
                <w:szCs w:val="18"/>
                <w:highlight w:val="yellow"/>
                <w:lang w:val="en-GB"/>
              </w:rPr>
              <w:t>Product</w:t>
            </w:r>
            <w:r w:rsidRPr="007442E7">
              <w:rPr>
                <w:rFonts w:ascii="Söhne" w:hAnsi="Söhne" w:cs="Calibri"/>
                <w:sz w:val="18"/>
                <w:szCs w:val="18"/>
                <w:highlight w:val="yellow"/>
                <w:lang w:val="en-GB"/>
              </w:rPr>
              <w:t xml:space="preserve"> </w:t>
            </w:r>
            <w:r w:rsidRPr="007442E7">
              <w:rPr>
                <w:rFonts w:ascii="Söhne" w:hAnsi="Söhne" w:cs="Calibri"/>
                <w:sz w:val="18"/>
                <w:szCs w:val="18"/>
                <w:highlight w:val="yellow"/>
                <w:u w:val="double"/>
                <w:lang w:val="en-GB"/>
              </w:rPr>
              <w:t>amplicon</w:t>
            </w:r>
            <w:r w:rsidRPr="007442E7">
              <w:rPr>
                <w:rFonts w:ascii="Söhne" w:hAnsi="Söhne" w:cs="Calibri"/>
                <w:sz w:val="18"/>
                <w:szCs w:val="18"/>
                <w:u w:val="double"/>
                <w:lang w:val="en-GB"/>
              </w:rPr>
              <w:t xml:space="preserve"> size MCP-1 is 321 bp and </w:t>
            </w:r>
            <w:r w:rsidRPr="007442E7">
              <w:rPr>
                <w:rFonts w:ascii="Söhne" w:hAnsi="Söhne" w:cs="Calibri"/>
                <w:strike/>
                <w:sz w:val="18"/>
                <w:szCs w:val="18"/>
                <w:highlight w:val="yellow"/>
                <w:lang w:val="en-GB"/>
              </w:rPr>
              <w:t>product</w:t>
            </w:r>
            <w:r w:rsidRPr="007442E7">
              <w:rPr>
                <w:rFonts w:ascii="Söhne" w:hAnsi="Söhne" w:cs="Calibri"/>
                <w:sz w:val="18"/>
                <w:szCs w:val="18"/>
                <w:highlight w:val="yellow"/>
                <w:lang w:val="en-GB"/>
              </w:rPr>
              <w:t xml:space="preserve"> </w:t>
            </w:r>
            <w:r w:rsidRPr="007442E7">
              <w:rPr>
                <w:rFonts w:ascii="Söhne" w:hAnsi="Söhne" w:cs="Calibri"/>
                <w:sz w:val="18"/>
                <w:szCs w:val="18"/>
                <w:highlight w:val="yellow"/>
                <w:u w:val="double"/>
                <w:lang w:val="en-GB"/>
              </w:rPr>
              <w:t>amplicon</w:t>
            </w:r>
            <w:r w:rsidRPr="007442E7">
              <w:rPr>
                <w:rFonts w:ascii="Söhne" w:hAnsi="Söhne" w:cs="Calibri"/>
                <w:sz w:val="18"/>
                <w:szCs w:val="18"/>
                <w:u w:val="double"/>
                <w:lang w:val="en-GB"/>
              </w:rPr>
              <w:t xml:space="preserve"> size MCP-2 is 625 bp</w:t>
            </w:r>
          </w:p>
        </w:tc>
      </w:tr>
      <w:tr w:rsidR="007442E7" w:rsidRPr="007442E7" w14:paraId="7E3B2C44" w14:textId="77777777" w:rsidTr="005E584A">
        <w:trPr>
          <w:trHeight w:val="480"/>
        </w:trPr>
        <w:tc>
          <w:tcPr>
            <w:tcW w:w="1550" w:type="dxa"/>
            <w:tcBorders>
              <w:top w:val="single" w:sz="6" w:space="0" w:color="auto"/>
              <w:left w:val="single" w:sz="6" w:space="0" w:color="auto"/>
              <w:bottom w:val="single" w:sz="6" w:space="0" w:color="auto"/>
              <w:right w:val="single" w:sz="6" w:space="0" w:color="auto"/>
            </w:tcBorders>
            <w:vAlign w:val="center"/>
          </w:tcPr>
          <w:p w14:paraId="774A1DC7" w14:textId="77777777" w:rsidR="007442E7" w:rsidRPr="007442E7" w:rsidRDefault="007442E7" w:rsidP="007442E7">
            <w:pPr>
              <w:spacing w:before="120" w:after="120"/>
              <w:jc w:val="center"/>
              <w:rPr>
                <w:rFonts w:ascii="Söhne" w:hAnsi="Söhne" w:cs="Calibri"/>
                <w:sz w:val="18"/>
                <w:szCs w:val="18"/>
                <w:u w:val="double"/>
                <w:lang w:val="en-GB"/>
              </w:rPr>
            </w:pPr>
            <w:r w:rsidRPr="007442E7">
              <w:rPr>
                <w:rFonts w:ascii="Söhne" w:hAnsi="Söhne" w:cs="Calibri"/>
                <w:sz w:val="18"/>
                <w:szCs w:val="18"/>
                <w:u w:val="double"/>
                <w:lang w:val="en-GB"/>
              </w:rPr>
              <w:t>MCP-1</w:t>
            </w:r>
            <w:r w:rsidRPr="007442E7">
              <w:rPr>
                <w:rFonts w:cs="Arial"/>
                <w:sz w:val="18"/>
                <w:szCs w:val="18"/>
              </w:rPr>
              <w:br/>
            </w:r>
            <w:r w:rsidRPr="007442E7">
              <w:rPr>
                <w:rFonts w:ascii="Söhne" w:hAnsi="Söhne" w:cs="Calibri"/>
                <w:sz w:val="18"/>
                <w:szCs w:val="18"/>
                <w:u w:val="double"/>
                <w:lang w:val="en-GB"/>
              </w:rPr>
              <w:t xml:space="preserve">Gene location: </w:t>
            </w:r>
            <w:r w:rsidRPr="007442E7">
              <w:rPr>
                <w:rFonts w:cs="Arial"/>
                <w:sz w:val="18"/>
                <w:szCs w:val="18"/>
              </w:rPr>
              <w:br/>
            </w:r>
            <w:r w:rsidRPr="007442E7">
              <w:rPr>
                <w:rFonts w:ascii="Söhne" w:hAnsi="Söhne" w:cs="Calibri"/>
                <w:sz w:val="18"/>
                <w:szCs w:val="18"/>
                <w:u w:val="double"/>
                <w:lang w:val="en-GB"/>
              </w:rPr>
              <w:t>266-586</w:t>
            </w:r>
            <w:r w:rsidRPr="007442E7">
              <w:rPr>
                <w:rFonts w:ascii="Söhne" w:hAnsi="Söhne" w:cs="Calibri"/>
                <w:sz w:val="18"/>
                <w:szCs w:val="18"/>
                <w:u w:val="double"/>
                <w:lang w:val="en-GB"/>
              </w:rPr>
              <w:br/>
            </w:r>
            <w:r w:rsidRPr="007442E7">
              <w:rPr>
                <w:rFonts w:cs="Arial"/>
                <w:sz w:val="18"/>
                <w:szCs w:val="18"/>
              </w:rPr>
              <w:br/>
            </w:r>
            <w:r w:rsidRPr="007442E7">
              <w:rPr>
                <w:rFonts w:ascii="Söhne" w:hAnsi="Söhne" w:cs="Calibri"/>
                <w:sz w:val="18"/>
                <w:szCs w:val="18"/>
                <w:u w:val="double"/>
                <w:lang w:val="en-GB"/>
              </w:rPr>
              <w:t>MCP-2</w:t>
            </w:r>
            <w:r w:rsidRPr="007442E7">
              <w:rPr>
                <w:rFonts w:cs="Arial"/>
                <w:sz w:val="18"/>
                <w:szCs w:val="18"/>
              </w:rPr>
              <w:br/>
            </w:r>
            <w:r w:rsidRPr="007442E7">
              <w:rPr>
                <w:rFonts w:ascii="Söhne" w:hAnsi="Söhne" w:cs="Calibri"/>
                <w:sz w:val="18"/>
                <w:szCs w:val="18"/>
                <w:u w:val="double"/>
                <w:lang w:val="en-GB"/>
              </w:rPr>
              <w:t>Gene location:</w:t>
            </w:r>
            <w:r w:rsidRPr="007442E7">
              <w:rPr>
                <w:rFonts w:cs="Arial"/>
                <w:sz w:val="18"/>
                <w:szCs w:val="18"/>
              </w:rPr>
              <w:br/>
            </w:r>
            <w:r w:rsidRPr="007442E7">
              <w:rPr>
                <w:rFonts w:ascii="Söhne" w:hAnsi="Söhne" w:cs="Calibri"/>
                <w:sz w:val="18"/>
                <w:szCs w:val="18"/>
                <w:u w:val="double"/>
                <w:lang w:val="en-GB"/>
              </w:rPr>
              <w:t>842-1466</w:t>
            </w:r>
          </w:p>
        </w:tc>
        <w:tc>
          <w:tcPr>
            <w:tcW w:w="3652" w:type="dxa"/>
            <w:tcBorders>
              <w:top w:val="single" w:sz="6" w:space="0" w:color="auto"/>
              <w:left w:val="single" w:sz="6" w:space="0" w:color="auto"/>
              <w:bottom w:val="single" w:sz="6" w:space="0" w:color="auto"/>
              <w:right w:val="single" w:sz="6" w:space="0" w:color="auto"/>
            </w:tcBorders>
            <w:vAlign w:val="center"/>
          </w:tcPr>
          <w:p w14:paraId="71654397" w14:textId="77777777" w:rsidR="007442E7" w:rsidRPr="007442E7" w:rsidRDefault="007442E7" w:rsidP="007442E7">
            <w:pPr>
              <w:spacing w:before="120" w:after="120"/>
              <w:jc w:val="center"/>
              <w:rPr>
                <w:rFonts w:ascii="Söhne" w:hAnsi="Söhne" w:cs="Calibri"/>
                <w:sz w:val="18"/>
                <w:szCs w:val="18"/>
                <w:u w:val="double"/>
                <w:lang w:val="en-GB"/>
              </w:rPr>
            </w:pPr>
            <w:r w:rsidRPr="007442E7">
              <w:rPr>
                <w:rFonts w:ascii="Söhne" w:hAnsi="Söhne" w:cs="Calibri"/>
                <w:sz w:val="18"/>
                <w:szCs w:val="18"/>
                <w:u w:val="double"/>
                <w:lang w:val="en-GB"/>
              </w:rPr>
              <w:t>M151: AAC-CCG-GCT-TTC-GGG-CAG-CA</w:t>
            </w:r>
            <w:r w:rsidRPr="007442E7">
              <w:rPr>
                <w:rFonts w:cs="Arial"/>
                <w:sz w:val="18"/>
                <w:szCs w:val="18"/>
              </w:rPr>
              <w:br/>
            </w:r>
            <w:r w:rsidRPr="007442E7">
              <w:rPr>
                <w:rFonts w:ascii="Söhne" w:hAnsi="Söhne" w:cs="Calibri"/>
                <w:sz w:val="18"/>
                <w:szCs w:val="18"/>
                <w:u w:val="double"/>
                <w:lang w:val="en-GB"/>
              </w:rPr>
              <w:t>M152: CGG-GGC-GGG-GTT-GAT-GAG-AT</w:t>
            </w:r>
            <w:r w:rsidRPr="007442E7">
              <w:rPr>
                <w:rFonts w:ascii="Söhne" w:hAnsi="Söhne" w:cs="Calibri"/>
                <w:sz w:val="18"/>
                <w:szCs w:val="18"/>
                <w:u w:val="double"/>
                <w:lang w:val="en-GB"/>
              </w:rPr>
              <w:br/>
            </w:r>
            <w:r w:rsidRPr="007442E7">
              <w:rPr>
                <w:rFonts w:cs="Arial"/>
                <w:sz w:val="18"/>
                <w:szCs w:val="18"/>
              </w:rPr>
              <w:br/>
            </w:r>
            <w:r w:rsidRPr="007442E7">
              <w:rPr>
                <w:rFonts w:ascii="Söhne" w:hAnsi="Söhne" w:cs="Calibri"/>
                <w:sz w:val="18"/>
                <w:szCs w:val="18"/>
                <w:u w:val="double"/>
                <w:lang w:val="en-GB"/>
              </w:rPr>
              <w:t>M153: ATG-ACC-GTC-GCC-CTC-ATC-AC</w:t>
            </w:r>
            <w:r w:rsidRPr="007442E7">
              <w:rPr>
                <w:rFonts w:cs="Arial"/>
                <w:sz w:val="18"/>
                <w:szCs w:val="18"/>
              </w:rPr>
              <w:br/>
            </w:r>
            <w:r w:rsidRPr="007442E7">
              <w:rPr>
                <w:rFonts w:ascii="Söhne" w:hAnsi="Söhne" w:cs="Calibri"/>
                <w:sz w:val="18"/>
                <w:szCs w:val="18"/>
                <w:u w:val="double"/>
                <w:lang w:val="en-GB"/>
              </w:rPr>
              <w:t>MI54: CCA-TCG-AGC-CGT-TCA-TGA-TG</w:t>
            </w:r>
          </w:p>
        </w:tc>
        <w:tc>
          <w:tcPr>
            <w:tcW w:w="1710" w:type="dxa"/>
            <w:tcBorders>
              <w:top w:val="single" w:sz="6" w:space="0" w:color="auto"/>
              <w:left w:val="single" w:sz="6" w:space="0" w:color="auto"/>
              <w:bottom w:val="single" w:sz="6" w:space="0" w:color="auto"/>
              <w:right w:val="single" w:sz="6" w:space="0" w:color="auto"/>
            </w:tcBorders>
            <w:vAlign w:val="center"/>
          </w:tcPr>
          <w:p w14:paraId="54DEF210" w14:textId="77777777" w:rsidR="007442E7" w:rsidRPr="007442E7" w:rsidRDefault="007442E7" w:rsidP="007442E7">
            <w:pPr>
              <w:spacing w:before="120" w:after="120"/>
              <w:jc w:val="center"/>
              <w:rPr>
                <w:rFonts w:ascii="Söhne" w:eastAsia="Times New Roman" w:hAnsi="Söhne"/>
                <w:sz w:val="18"/>
                <w:szCs w:val="18"/>
                <w:u w:val="double"/>
                <w:lang w:val="en-IE" w:bidi="en-US"/>
              </w:rPr>
            </w:pPr>
            <w:r w:rsidRPr="007442E7">
              <w:rPr>
                <w:rFonts w:ascii="Söhne" w:eastAsia="Times New Roman" w:hAnsi="Söhne"/>
                <w:sz w:val="18"/>
                <w:szCs w:val="18"/>
                <w:u w:val="double"/>
                <w:lang w:val="en-IE" w:bidi="en-US"/>
              </w:rPr>
              <w:t>250 ng of each primer</w:t>
            </w:r>
          </w:p>
        </w:tc>
        <w:tc>
          <w:tcPr>
            <w:tcW w:w="2448" w:type="dxa"/>
            <w:tcBorders>
              <w:top w:val="single" w:sz="6" w:space="0" w:color="auto"/>
              <w:left w:val="single" w:sz="6" w:space="0" w:color="auto"/>
              <w:bottom w:val="single" w:sz="6" w:space="0" w:color="auto"/>
              <w:right w:val="single" w:sz="6" w:space="0" w:color="auto"/>
            </w:tcBorders>
          </w:tcPr>
          <w:p w14:paraId="07F9338C" w14:textId="77777777" w:rsidR="007442E7" w:rsidRPr="007442E7" w:rsidRDefault="007442E7" w:rsidP="007442E7">
            <w:pPr>
              <w:spacing w:before="120" w:after="120"/>
              <w:jc w:val="center"/>
              <w:rPr>
                <w:rFonts w:ascii="Söhne" w:hAnsi="Söhne" w:cs="Calibri"/>
                <w:b/>
                <w:bCs/>
                <w:sz w:val="18"/>
                <w:szCs w:val="18"/>
                <w:u w:val="double"/>
              </w:rPr>
            </w:pPr>
            <w:r w:rsidRPr="007442E7">
              <w:rPr>
                <w:rFonts w:ascii="Söhne" w:eastAsia="Times New Roman" w:hAnsi="Söhne"/>
                <w:sz w:val="18"/>
                <w:szCs w:val="18"/>
                <w:u w:val="double"/>
                <w:lang w:val="en-IE" w:bidi="en-US"/>
              </w:rPr>
              <w:t>35 cycles of 50°C for 30 sec</w:t>
            </w:r>
            <w:r w:rsidRPr="007442E7">
              <w:rPr>
                <w:rFonts w:ascii="Söhne" w:eastAsia="Times New Roman" w:hAnsi="Söhne"/>
                <w:sz w:val="18"/>
                <w:szCs w:val="18"/>
                <w:u w:val="double"/>
                <w:lang w:val="en-IE" w:bidi="en-US"/>
              </w:rPr>
              <w:br/>
              <w:t>NOTE: the annealing temperature may be increased to 60 or 62°C to reduce non-specific amplification when the assay is used to test fish tissues.</w:t>
            </w:r>
          </w:p>
        </w:tc>
      </w:tr>
    </w:tbl>
    <w:p w14:paraId="3F1E2590" w14:textId="77777777" w:rsidR="007442E7" w:rsidRPr="007442E7" w:rsidRDefault="007442E7" w:rsidP="007442E7">
      <w:pPr>
        <w:spacing w:before="100" w:beforeAutospacing="1" w:after="120" w:line="240" w:lineRule="auto"/>
        <w:ind w:left="1418" w:hanging="567"/>
        <w:jc w:val="both"/>
        <w:rPr>
          <w:rFonts w:ascii="Söhne Kräftig" w:eastAsia="Times New Roman" w:hAnsi="Söhne Kräftig" w:cs="Times New Roman"/>
          <w:bCs/>
          <w:sz w:val="20"/>
          <w:lang w:val="en-GB" w:eastAsia="fr-FR"/>
        </w:rPr>
      </w:pPr>
      <w:r w:rsidRPr="007442E7">
        <w:rPr>
          <w:rFonts w:ascii="Söhne Kräftig" w:eastAsia="Times New Roman" w:hAnsi="Söhne Kräftig" w:cs="Times New Roman"/>
          <w:bCs/>
          <w:sz w:val="20"/>
          <w:lang w:val="en-GB" w:eastAsia="fr-FR"/>
        </w:rPr>
        <w:t>4.4.3.</w:t>
      </w:r>
      <w:r w:rsidRPr="007442E7">
        <w:rPr>
          <w:rFonts w:ascii="Söhne Kräftig" w:eastAsia="Times New Roman" w:hAnsi="Söhne Kräftig" w:cs="Times New Roman"/>
          <w:bCs/>
          <w:sz w:val="20"/>
          <w:lang w:val="en-GB" w:eastAsia="fr-FR"/>
        </w:rPr>
        <w:tab/>
        <w:t>Other nucleic acid amplification methods</w:t>
      </w:r>
    </w:p>
    <w:p w14:paraId="0293DEB5" w14:textId="77777777" w:rsidR="007442E7" w:rsidRPr="007442E7" w:rsidRDefault="007442E7" w:rsidP="007442E7">
      <w:pPr>
        <w:spacing w:after="240" w:line="240" w:lineRule="auto"/>
        <w:ind w:left="851"/>
        <w:jc w:val="both"/>
        <w:rPr>
          <w:rFonts w:ascii="Söhne" w:eastAsia="Times New Roman" w:hAnsi="Söhne" w:cs="Times New Roman"/>
          <w:bCs/>
          <w:sz w:val="18"/>
          <w:lang w:val="en-IE"/>
        </w:rPr>
      </w:pPr>
      <w:r w:rsidRPr="007442E7">
        <w:rPr>
          <w:rFonts w:ascii="Söhne" w:eastAsia="Times New Roman" w:hAnsi="Söhne" w:cs="Times New Roman"/>
          <w:bCs/>
          <w:sz w:val="18"/>
          <w:lang w:val="en-IE"/>
        </w:rPr>
        <w:t>Not applicable.</w:t>
      </w:r>
    </w:p>
    <w:p w14:paraId="7DD36D9D"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20"/>
          <w:lang w:val="da-DK" w:eastAsia="da-DK"/>
        </w:rPr>
        <w:t>4.5.</w:t>
      </w:r>
      <w:r w:rsidRPr="007442E7">
        <w:rPr>
          <w:rFonts w:ascii="Söhne Kräftig" w:eastAsia="MS Mincho" w:hAnsi="Söhne Kräftig" w:cs="Times New Roman"/>
          <w:sz w:val="21"/>
          <w:szCs w:val="20"/>
          <w:lang w:val="da-DK" w:eastAsia="da-DK"/>
        </w:rPr>
        <w:tab/>
        <w:t>Amplicon sequencing</w:t>
      </w:r>
    </w:p>
    <w:p w14:paraId="33211228" w14:textId="77777777" w:rsidR="007442E7" w:rsidRPr="007442E7" w:rsidRDefault="007442E7" w:rsidP="007442E7">
      <w:pPr>
        <w:spacing w:after="240" w:line="240" w:lineRule="auto"/>
        <w:ind w:left="425"/>
        <w:jc w:val="both"/>
        <w:rPr>
          <w:rFonts w:ascii="Söhne" w:eastAsia="Times New Roman" w:hAnsi="Söhne" w:cs="Times New Roman"/>
          <w:strike/>
          <w:sz w:val="18"/>
          <w:lang w:val="en-IE"/>
        </w:rPr>
      </w:pPr>
      <w:r w:rsidRPr="007442E7">
        <w:rPr>
          <w:rFonts w:ascii="Söhne" w:eastAsia="Times New Roman" w:hAnsi="Söhne" w:cs="Times New Roman"/>
          <w:strike/>
          <w:sz w:val="18"/>
          <w:lang w:val="en-IE"/>
        </w:rPr>
        <w:t>Amplicons generated using the MCP-1 and/or MCP-2 primers sets can be sequenced. Amplicons should be gel-purified and sequenced using both the forward and reverse primer. Consensus sequence, generated after analysis of the quality of the sequence chromatograms, can then be compared to reference sequences, for example by BlastN search of the NCBI database.</w:t>
      </w:r>
    </w:p>
    <w:p w14:paraId="16C24527" w14:textId="77777777" w:rsidR="007442E7" w:rsidRPr="007442E7" w:rsidRDefault="007442E7" w:rsidP="007442E7">
      <w:pPr>
        <w:spacing w:after="240" w:line="240" w:lineRule="auto"/>
        <w:ind w:left="425"/>
        <w:jc w:val="both"/>
        <w:rPr>
          <w:rFonts w:ascii="Söhne" w:eastAsia="Times New Roman" w:hAnsi="Söhne" w:cs="Segoe UI"/>
          <w:sz w:val="18"/>
          <w:szCs w:val="18"/>
          <w:u w:val="double"/>
          <w:shd w:val="clear" w:color="auto" w:fill="FFFF00"/>
          <w:lang w:val="en-IE" w:eastAsia="en-IE"/>
        </w:rPr>
      </w:pPr>
      <w:r w:rsidRPr="007442E7">
        <w:rPr>
          <w:rFonts w:ascii="Söhne" w:eastAsia="Times New Roman" w:hAnsi="Söhne" w:cs="Times New Roman"/>
          <w:sz w:val="18"/>
          <w:u w:val="double"/>
          <w:lang w:val="en-IE"/>
        </w:rPr>
        <w:lastRenderedPageBreak/>
        <w:t xml:space="preserve">The size of the PCR amplicon </w:t>
      </w:r>
      <w:r w:rsidRPr="007442E7">
        <w:rPr>
          <w:rFonts w:ascii="Söhne" w:eastAsia="Times New Roman" w:hAnsi="Söhne" w:cs="Times New Roman"/>
          <w:strike/>
          <w:sz w:val="18"/>
          <w:highlight w:val="yellow"/>
          <w:lang w:val="en-IE"/>
        </w:rPr>
        <w:t xml:space="preserve">is </w:t>
      </w:r>
      <w:r w:rsidRPr="007442E7">
        <w:rPr>
          <w:rFonts w:ascii="Söhne" w:eastAsia="Times New Roman" w:hAnsi="Söhne" w:cs="Times New Roman"/>
          <w:sz w:val="18"/>
          <w:highlight w:val="yellow"/>
          <w:u w:val="double"/>
          <w:lang w:val="en-IE"/>
        </w:rPr>
        <w:t>should be</w:t>
      </w:r>
      <w:r w:rsidRPr="007442E7">
        <w:rPr>
          <w:rFonts w:ascii="Söhne" w:eastAsia="Times New Roman" w:hAnsi="Söhne" w:cs="Times New Roman"/>
          <w:sz w:val="18"/>
          <w:u w:val="double"/>
          <w:lang w:val="en-IE"/>
        </w:rPr>
        <w:t xml:space="preserve"> verified, </w:t>
      </w:r>
      <w:r w:rsidRPr="007442E7">
        <w:rPr>
          <w:rFonts w:ascii="Söhne" w:eastAsia="Times New Roman" w:hAnsi="Söhne" w:cs="Times New Roman"/>
          <w:sz w:val="18"/>
          <w:highlight w:val="yellow"/>
          <w:u w:val="double"/>
          <w:lang w:val="en-IE"/>
        </w:rPr>
        <w:t>for example</w:t>
      </w:r>
      <w:r w:rsidRPr="007442E7">
        <w:rPr>
          <w:rFonts w:ascii="Söhne" w:eastAsia="Times New Roman" w:hAnsi="Söhne" w:cs="Times New Roman"/>
          <w:sz w:val="18"/>
          <w:u w:val="double"/>
          <w:lang w:val="en-IE"/>
        </w:rPr>
        <w:t xml:space="preserve"> by agarose gel electrophoresis</w:t>
      </w:r>
      <w:r w:rsidRPr="007442E7">
        <w:rPr>
          <w:rFonts w:ascii="Söhne" w:eastAsia="Times New Roman" w:hAnsi="Söhne" w:cs="Times New Roman"/>
          <w:strike/>
          <w:sz w:val="18"/>
          <w:highlight w:val="yellow"/>
          <w:lang w:val="en-IE"/>
        </w:rPr>
        <w:t>, and purified by excision from this gel</w:t>
      </w:r>
      <w:r w:rsidRPr="007442E7">
        <w:rPr>
          <w:rFonts w:ascii="Söhne" w:eastAsia="Times New Roman" w:hAnsi="Söhne" w:cs="Times New Roman"/>
          <w:sz w:val="18"/>
          <w:u w:val="double"/>
          <w:lang w:val="en-IE"/>
        </w:rPr>
        <w:t xml:space="preserve">. Both DNA strands </w:t>
      </w:r>
      <w:r w:rsidRPr="007442E7">
        <w:rPr>
          <w:rFonts w:ascii="Söhne" w:eastAsia="Times New Roman" w:hAnsi="Söhne" w:cs="Times New Roman"/>
          <w:sz w:val="18"/>
          <w:highlight w:val="yellow"/>
          <w:u w:val="double"/>
          <w:lang w:val="en-IE"/>
        </w:rPr>
        <w:t>of the PCR product</w:t>
      </w:r>
      <w:r w:rsidRPr="007442E7">
        <w:rPr>
          <w:rFonts w:ascii="Söhne" w:eastAsia="Times New Roman" w:hAnsi="Söhne" w:cs="Times New Roman"/>
          <w:sz w:val="18"/>
          <w:u w:val="double"/>
          <w:lang w:val="en-IE"/>
        </w:rPr>
        <w:t xml:space="preserve"> must be sequenced</w:t>
      </w:r>
      <w:r w:rsidRPr="007442E7">
        <w:rPr>
          <w:rFonts w:ascii="Söhne" w:eastAsia="Times New Roman" w:hAnsi="Söhne" w:cs="Times New Roman"/>
          <w:sz w:val="18"/>
          <w:highlight w:val="yellow"/>
          <w:u w:val="double"/>
          <w:lang w:val="en-IE"/>
        </w:rPr>
        <w:t xml:space="preserve"> and</w:t>
      </w:r>
      <w:r w:rsidRPr="007442E7">
        <w:rPr>
          <w:rFonts w:ascii="Söhne" w:eastAsia="Times New Roman" w:hAnsi="Söhne" w:cs="Times New Roman"/>
          <w:sz w:val="18"/>
          <w:u w:val="double"/>
          <w:lang w:val="en-IE"/>
        </w:rPr>
        <w:t xml:space="preserve"> analysed </w:t>
      </w:r>
      <w:r w:rsidRPr="007442E7">
        <w:rPr>
          <w:rFonts w:ascii="Söhne" w:eastAsia="Times New Roman" w:hAnsi="Söhne" w:cs="Times New Roman"/>
          <w:strike/>
          <w:sz w:val="18"/>
          <w:highlight w:val="yellow"/>
          <w:lang w:val="en-IE"/>
        </w:rPr>
        <w:t>and compared</w:t>
      </w:r>
      <w:r w:rsidRPr="007442E7">
        <w:rPr>
          <w:rFonts w:ascii="Söhne" w:eastAsia="Times New Roman" w:hAnsi="Söhne" w:cs="Times New Roman"/>
          <w:sz w:val="18"/>
          <w:highlight w:val="yellow"/>
          <w:u w:val="double"/>
          <w:lang w:val="en-IE"/>
        </w:rPr>
        <w:t xml:space="preserve"> in comparison</w:t>
      </w:r>
      <w:r w:rsidRPr="007442E7">
        <w:rPr>
          <w:rFonts w:ascii="Söhne" w:eastAsia="Times New Roman" w:hAnsi="Söhne" w:cs="Times New Roman"/>
          <w:sz w:val="18"/>
          <w:u w:val="double"/>
          <w:lang w:val="en-IE"/>
        </w:rPr>
        <w:t xml:space="preserve"> with </w:t>
      </w:r>
      <w:r w:rsidRPr="007442E7">
        <w:rPr>
          <w:rFonts w:ascii="Söhne" w:eastAsia="Times New Roman" w:hAnsi="Söhne" w:cs="Times New Roman"/>
          <w:strike/>
          <w:sz w:val="18"/>
          <w:highlight w:val="yellow"/>
          <w:lang w:val="en-IE"/>
        </w:rPr>
        <w:t xml:space="preserve">published </w:t>
      </w:r>
      <w:r w:rsidRPr="007442E7">
        <w:rPr>
          <w:rFonts w:ascii="Söhne" w:eastAsia="Times New Roman" w:hAnsi="Söhne" w:cs="Times New Roman"/>
          <w:sz w:val="18"/>
          <w:highlight w:val="yellow"/>
          <w:u w:val="double"/>
          <w:lang w:val="en-IE"/>
        </w:rPr>
        <w:t>reference</w:t>
      </w:r>
      <w:r w:rsidRPr="007442E7">
        <w:rPr>
          <w:rFonts w:ascii="Söhne" w:eastAsia="Times New Roman" w:hAnsi="Söhne" w:cs="Times New Roman"/>
          <w:sz w:val="18"/>
          <w:u w:val="double"/>
          <w:lang w:val="en-IE"/>
        </w:rPr>
        <w:t xml:space="preserve"> sequences.</w:t>
      </w:r>
    </w:p>
    <w:p w14:paraId="35E39A9F"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20"/>
          <w:lang w:val="da-DK" w:eastAsia="da-DK"/>
        </w:rPr>
        <w:t>4.6.</w:t>
      </w:r>
      <w:r w:rsidRPr="007442E7">
        <w:rPr>
          <w:rFonts w:ascii="Söhne Kräftig" w:eastAsia="MS Mincho" w:hAnsi="Söhne Kräftig" w:cs="Times New Roman"/>
          <w:sz w:val="21"/>
          <w:szCs w:val="20"/>
          <w:lang w:val="da-DK" w:eastAsia="da-DK"/>
        </w:rPr>
        <w:tab/>
      </w:r>
      <w:r w:rsidRPr="007442E7">
        <w:rPr>
          <w:rFonts w:ascii="Söhne Kräftig" w:eastAsia="MS Mincho" w:hAnsi="Söhne Kräftig" w:cs="Times New Roman"/>
          <w:i/>
          <w:sz w:val="21"/>
          <w:szCs w:val="20"/>
          <w:lang w:val="da-DK" w:eastAsia="da-DK"/>
        </w:rPr>
        <w:t>In-situ</w:t>
      </w:r>
      <w:r w:rsidRPr="007442E7">
        <w:rPr>
          <w:rFonts w:ascii="Söhne Kräftig" w:eastAsia="MS Mincho" w:hAnsi="Söhne Kräftig" w:cs="Times New Roman"/>
          <w:sz w:val="21"/>
          <w:szCs w:val="20"/>
          <w:lang w:val="da-DK" w:eastAsia="da-DK"/>
        </w:rPr>
        <w:t xml:space="preserve"> hybridisation</w:t>
      </w:r>
    </w:p>
    <w:p w14:paraId="77AF9B1A" w14:textId="77777777" w:rsidR="007442E7" w:rsidRPr="007442E7" w:rsidRDefault="007442E7" w:rsidP="007442E7">
      <w:pPr>
        <w:spacing w:after="240" w:line="240" w:lineRule="auto"/>
        <w:ind w:left="425"/>
        <w:jc w:val="both"/>
        <w:rPr>
          <w:rFonts w:ascii="Söhne" w:eastAsia="Times New Roman" w:hAnsi="Söhne" w:cs="Times New Roman"/>
          <w:sz w:val="18"/>
          <w:lang w:val="en-IE"/>
        </w:rPr>
      </w:pPr>
      <w:r w:rsidRPr="007442E7">
        <w:rPr>
          <w:rFonts w:ascii="Söhne" w:eastAsia="Times New Roman" w:hAnsi="Söhne" w:cs="Times New Roman"/>
          <w:sz w:val="18"/>
          <w:lang w:val="en-IE"/>
        </w:rPr>
        <w:t xml:space="preserve">Not applicable </w:t>
      </w:r>
    </w:p>
    <w:p w14:paraId="26DE3061"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20"/>
          <w:lang w:val="da-DK" w:eastAsia="da-DK"/>
        </w:rPr>
        <w:t>4.7.</w:t>
      </w:r>
      <w:r w:rsidRPr="007442E7">
        <w:rPr>
          <w:rFonts w:ascii="Söhne Kräftig" w:eastAsia="MS Mincho" w:hAnsi="Söhne Kräftig" w:cs="Times New Roman"/>
          <w:sz w:val="21"/>
          <w:szCs w:val="20"/>
          <w:lang w:val="da-DK" w:eastAsia="da-DK"/>
        </w:rPr>
        <w:tab/>
        <w:t>Immunohistochemistry</w:t>
      </w:r>
    </w:p>
    <w:p w14:paraId="34F2BD80" w14:textId="77777777" w:rsidR="007442E7" w:rsidRPr="007442E7" w:rsidRDefault="007442E7" w:rsidP="007442E7">
      <w:pPr>
        <w:spacing w:after="240" w:line="240" w:lineRule="auto"/>
        <w:ind w:left="425"/>
        <w:jc w:val="both"/>
        <w:rPr>
          <w:rFonts w:ascii="Söhne" w:eastAsia="Times New Roman" w:hAnsi="Söhne" w:cs="Times New Roman"/>
          <w:sz w:val="18"/>
          <w:lang w:val="en-IE" w:bidi="en-US"/>
        </w:rPr>
      </w:pPr>
      <w:r w:rsidRPr="007442E7">
        <w:rPr>
          <w:rFonts w:ascii="Söhne" w:eastAsia="Times New Roman" w:hAnsi="Söhne" w:cs="Times New Roman"/>
          <w:sz w:val="18"/>
          <w:lang w:val="en-IE" w:bidi="en-US"/>
        </w:rPr>
        <w:t>Immunohistochemistry (immunoperoxidase stain)</w:t>
      </w:r>
    </w:p>
    <w:p w14:paraId="5F5C9D2F" w14:textId="77777777" w:rsidR="007442E7" w:rsidRPr="007442E7" w:rsidRDefault="007442E7" w:rsidP="007442E7">
      <w:pPr>
        <w:spacing w:after="240" w:line="240" w:lineRule="auto"/>
        <w:ind w:left="425"/>
        <w:jc w:val="both"/>
        <w:rPr>
          <w:rFonts w:ascii="Söhne" w:eastAsia="Times New Roman" w:hAnsi="Söhne" w:cs="Times New Roman"/>
          <w:sz w:val="18"/>
          <w:lang w:val="en-IE" w:bidi="en-US"/>
        </w:rPr>
      </w:pPr>
      <w:r w:rsidRPr="007442E7">
        <w:rPr>
          <w:rFonts w:ascii="Söhne" w:eastAsia="Times New Roman" w:hAnsi="Söhne" w:cs="Times New Roman"/>
          <w:sz w:val="18"/>
          <w:lang w:val="en-IE" w:bidi="en-US"/>
        </w:rPr>
        <w:t>Samples: formalin-fixed paraffin-embedded tissue sections.</w:t>
      </w:r>
    </w:p>
    <w:p w14:paraId="7F06EB10" w14:textId="77777777" w:rsidR="007442E7" w:rsidRPr="007442E7" w:rsidRDefault="007442E7" w:rsidP="007442E7">
      <w:pPr>
        <w:spacing w:after="240" w:line="240" w:lineRule="auto"/>
        <w:ind w:left="425"/>
        <w:jc w:val="both"/>
        <w:rPr>
          <w:rFonts w:ascii="Söhne" w:eastAsia="Times New Roman" w:hAnsi="Söhne" w:cs="Times New Roman"/>
          <w:sz w:val="18"/>
          <w:lang w:val="en-IE" w:bidi="en-US"/>
        </w:rPr>
      </w:pPr>
      <w:r w:rsidRPr="007442E7">
        <w:rPr>
          <w:rFonts w:ascii="Söhne" w:eastAsia="Times New Roman" w:hAnsi="Söhne" w:cs="Times New Roman"/>
          <w:sz w:val="18"/>
          <w:lang w:val="en-IE" w:bidi="en-US"/>
        </w:rPr>
        <w:t>Technical procedure</w:t>
      </w:r>
    </w:p>
    <w:p w14:paraId="4774C098" w14:textId="77777777" w:rsidR="007442E7" w:rsidRPr="007442E7" w:rsidRDefault="007442E7" w:rsidP="007442E7">
      <w:pPr>
        <w:spacing w:after="240" w:line="240" w:lineRule="auto"/>
        <w:ind w:left="425"/>
        <w:jc w:val="both"/>
        <w:rPr>
          <w:rFonts w:ascii="Söhne" w:eastAsia="Times New Roman" w:hAnsi="Söhne" w:cs="Arial"/>
          <w:sz w:val="18"/>
          <w:lang w:val="en-IE" w:bidi="en-US"/>
        </w:rPr>
      </w:pPr>
      <w:r w:rsidRPr="007442E7">
        <w:rPr>
          <w:rFonts w:ascii="Söhne" w:eastAsia="Times New Roman" w:hAnsi="Söhne" w:cs="Times New Roman"/>
          <w:sz w:val="18"/>
          <w:lang w:val="en-IE" w:bidi="en-US"/>
        </w:rPr>
        <w:t xml:space="preserve">The following protocol is intended for the qualitative demonstration of EHNV antigens in formalin-fixed paraffin-embedded tissue sections </w:t>
      </w:r>
      <w:r w:rsidRPr="007442E7">
        <w:rPr>
          <w:rFonts w:ascii="Söhne" w:eastAsia="Times New Roman" w:hAnsi="Söhne" w:cs="Times New Roman"/>
          <w:noProof/>
          <w:sz w:val="18"/>
          <w:lang w:val="en-IE" w:bidi="en-US"/>
        </w:rPr>
        <w:t>(</w:t>
      </w:r>
      <w:r w:rsidRPr="007442E7">
        <w:rPr>
          <w:rFonts w:ascii="Söhne" w:eastAsia="Times New Roman" w:hAnsi="Söhne" w:cs="Times New Roman"/>
          <w:sz w:val="18"/>
          <w:lang w:val="en-IE" w:bidi="en-US"/>
        </w:rPr>
        <w:t xml:space="preserve">Reddacliff &amp; Whittington, </w:t>
      </w:r>
      <w:r w:rsidRPr="007442E7">
        <w:rPr>
          <w:rFonts w:ascii="Söhne" w:eastAsia="Times New Roman" w:hAnsi="Söhne" w:cs="Times New Roman"/>
          <w:spacing w:val="-2"/>
          <w:sz w:val="18"/>
          <w:lang w:val="en-IE" w:bidi="en-US"/>
        </w:rPr>
        <w:t>1996</w:t>
      </w:r>
      <w:r w:rsidRPr="007442E7">
        <w:rPr>
          <w:rFonts w:ascii="Söhne" w:eastAsia="Times New Roman" w:hAnsi="Söhne" w:cs="Times New Roman"/>
          <w:noProof/>
          <w:sz w:val="18"/>
          <w:lang w:val="en-IE" w:bidi="en-US"/>
        </w:rPr>
        <w:t>)</w:t>
      </w:r>
      <w:r w:rsidRPr="007442E7">
        <w:rPr>
          <w:rFonts w:ascii="Söhne" w:eastAsia="Times New Roman" w:hAnsi="Söhne" w:cs="Times New Roman"/>
          <w:sz w:val="18"/>
          <w:lang w:val="en-IE" w:bidi="en-US"/>
        </w:rPr>
        <w:t xml:space="preserve">. It assumes that antigens may have become cross linked and therefore includes a protease digestion step that may be omitted if unfixed samples are examined. </w:t>
      </w:r>
      <w:r w:rsidRPr="007442E7">
        <w:rPr>
          <w:rFonts w:ascii="Söhne" w:eastAsia="Arial Unicode MS" w:hAnsi="Söhne" w:cs="Arial"/>
          <w:sz w:val="18"/>
          <w:lang w:val="en-IE" w:bidi="en-US"/>
        </w:rPr>
        <w:t>A commercial kit (DAKO</w:t>
      </w:r>
      <w:r w:rsidRPr="007442E7">
        <w:rPr>
          <w:rFonts w:ascii="Söhne" w:eastAsia="Arial Unicode MS" w:hAnsi="Söhne" w:cs="Times New Roman"/>
          <w:sz w:val="18"/>
          <w:szCs w:val="14"/>
          <w:vertAlign w:val="superscript"/>
          <w:lang w:val="en-IE" w:bidi="en-US"/>
        </w:rPr>
        <w:t>®</w:t>
      </w:r>
      <w:r w:rsidRPr="007442E7">
        <w:rPr>
          <w:rFonts w:ascii="Söhne" w:eastAsia="Arial Unicode MS" w:hAnsi="Söhne" w:cs="Arial"/>
          <w:sz w:val="18"/>
          <w:lang w:val="en-IE" w:bidi="en-US"/>
        </w:rPr>
        <w:t xml:space="preserve"> LSAB K0679) with peroxidase-labelled streptavidin and a mixture of biotinylated anti-rabbit/anti-mouse/anti-goat immunoglobulins as link antibodies is used for staining. Other commercially supplied reagents are also used. For convenience these are also supplied by DAKO</w:t>
      </w:r>
      <w:r w:rsidRPr="007442E7">
        <w:rPr>
          <w:rFonts w:ascii="ZWAdobeF" w:eastAsia="Arial Unicode MS" w:hAnsi="ZWAdobeF" w:cs="ZWAdobeF"/>
          <w:sz w:val="2"/>
          <w:szCs w:val="2"/>
          <w:lang w:val="en-IE" w:bidi="en-US"/>
        </w:rPr>
        <w:t>6F6F6F14F14F</w:t>
      </w:r>
      <w:r w:rsidRPr="007442E7">
        <w:rPr>
          <w:rFonts w:ascii="Söhne" w:eastAsia="Arial Unicode MS" w:hAnsi="Söhne" w:cs="Times New Roman"/>
          <w:sz w:val="18"/>
          <w:szCs w:val="14"/>
          <w:vertAlign w:val="superscript"/>
          <w:lang w:val="en-IE" w:bidi="en-US"/>
        </w:rPr>
        <w:footnoteReference w:id="1"/>
      </w:r>
      <w:r w:rsidRPr="007442E7">
        <w:rPr>
          <w:rFonts w:ascii="Söhne" w:eastAsia="Arial Unicode MS" w:hAnsi="Söhne" w:cs="Arial"/>
          <w:sz w:val="18"/>
          <w:lang w:val="en-IE" w:bidi="en-US"/>
        </w:rPr>
        <w:t xml:space="preserve">. The primary affinity purified </w:t>
      </w:r>
      <w:r w:rsidRPr="007442E7">
        <w:rPr>
          <w:rFonts w:ascii="Söhne" w:eastAsia="Arial Unicode MS" w:hAnsi="Söhne" w:cs="Arial"/>
          <w:strike/>
          <w:sz w:val="18"/>
          <w:lang w:val="en-IE" w:bidi="en-US"/>
        </w:rPr>
        <w:t xml:space="preserve">rabbit </w:t>
      </w:r>
      <w:r w:rsidRPr="007442E7">
        <w:rPr>
          <w:rFonts w:ascii="Söhne" w:eastAsia="Arial Unicode MS" w:hAnsi="Söhne" w:cs="Arial"/>
          <w:sz w:val="18"/>
          <w:lang w:val="en-IE" w:bidi="en-US"/>
        </w:rPr>
        <w:t>anti-EHNV antibody (Lot No. M708) is supplied freeze-dried by the WOAH Reference Laboratory.</w:t>
      </w:r>
      <w:r w:rsidRPr="007442E7">
        <w:rPr>
          <w:rFonts w:ascii="Söhne" w:eastAsia="Times New Roman" w:hAnsi="Söhne" w:cs="Arial"/>
          <w:sz w:val="18"/>
          <w:lang w:val="en-IE" w:bidi="en-US"/>
        </w:rPr>
        <w:t xml:space="preserve"> </w:t>
      </w:r>
    </w:p>
    <w:p w14:paraId="650D63C1" w14:textId="77777777" w:rsidR="007442E7" w:rsidRPr="007442E7" w:rsidRDefault="007442E7" w:rsidP="007442E7">
      <w:pPr>
        <w:pBdr>
          <w:top w:val="nil"/>
          <w:left w:val="nil"/>
          <w:bottom w:val="nil"/>
          <w:right w:val="nil"/>
          <w:between w:val="nil"/>
          <w:bar w:val="nil"/>
        </w:pBdr>
        <w:spacing w:after="120" w:line="240" w:lineRule="auto"/>
        <w:ind w:left="850" w:hanging="425"/>
        <w:jc w:val="both"/>
        <w:rPr>
          <w:rFonts w:ascii="Söhne" w:eastAsia="MS Mincho" w:hAnsi="Söhne" w:cs="Arial"/>
          <w:color w:val="000000"/>
          <w:sz w:val="18"/>
          <w:szCs w:val="18"/>
          <w:u w:color="000000"/>
          <w:bdr w:val="nil"/>
          <w:lang w:val="en-IE" w:bidi="en-US"/>
        </w:rPr>
      </w:pPr>
      <w:r w:rsidRPr="007442E7">
        <w:rPr>
          <w:rFonts w:ascii="Söhne" w:eastAsia="MS Mincho" w:hAnsi="Söhne" w:cs="Arial"/>
          <w:color w:val="000000"/>
          <w:sz w:val="18"/>
          <w:szCs w:val="18"/>
          <w:u w:color="000000"/>
          <w:bdr w:val="nil"/>
          <w:lang w:val="en-IE" w:bidi="en-US"/>
        </w:rPr>
        <w:t>i)</w:t>
      </w:r>
      <w:r w:rsidRPr="007442E7">
        <w:rPr>
          <w:rFonts w:ascii="Söhne" w:eastAsia="MS Mincho" w:hAnsi="Söhne" w:cs="Arial"/>
          <w:color w:val="000000"/>
          <w:sz w:val="18"/>
          <w:szCs w:val="18"/>
          <w:u w:color="000000"/>
          <w:bdr w:val="nil"/>
          <w:lang w:val="en-IE" w:bidi="en-US"/>
        </w:rPr>
        <w:tab/>
        <w:t>Cut 5 </w:t>
      </w:r>
      <w:r w:rsidRPr="007442E7">
        <w:rPr>
          <w:rFonts w:ascii="Calibri" w:eastAsia="MS Mincho" w:hAnsi="Calibri" w:cs="Calibri"/>
          <w:color w:val="000000"/>
          <w:sz w:val="18"/>
          <w:szCs w:val="18"/>
          <w:u w:color="000000"/>
          <w:bdr w:val="nil"/>
          <w:lang w:val="en-IE" w:bidi="en-US"/>
        </w:rPr>
        <w:t>µ</w:t>
      </w:r>
      <w:r w:rsidRPr="007442E7">
        <w:rPr>
          <w:rFonts w:ascii="Söhne" w:eastAsia="MS Mincho" w:hAnsi="Söhne" w:cs="Arial"/>
          <w:color w:val="000000"/>
          <w:sz w:val="18"/>
          <w:szCs w:val="18"/>
          <w:u w:color="000000"/>
          <w:bdr w:val="nil"/>
          <w:lang w:val="en-IE" w:bidi="en-US"/>
        </w:rPr>
        <w:t>m sections and mount on SuperFrost</w:t>
      </w:r>
      <w:r w:rsidRPr="007442E7">
        <w:rPr>
          <w:rFonts w:ascii="Söhne" w:eastAsia="Arial Unicode MS" w:hAnsi="Söhne" w:cs="Arial"/>
          <w:color w:val="000000"/>
          <w:sz w:val="18"/>
          <w:szCs w:val="14"/>
          <w:u w:color="000000"/>
          <w:bdr w:val="nil"/>
          <w:vertAlign w:val="superscript"/>
          <w:lang w:val="en-IE" w:bidi="en-US"/>
        </w:rPr>
        <w:t>®</w:t>
      </w:r>
      <w:r w:rsidRPr="007442E7">
        <w:rPr>
          <w:rFonts w:ascii="Söhne" w:eastAsia="MS Mincho" w:hAnsi="Söhne" w:cs="Arial"/>
          <w:color w:val="000000"/>
          <w:sz w:val="18"/>
          <w:szCs w:val="18"/>
          <w:u w:color="000000"/>
          <w:bdr w:val="nil"/>
          <w:lang w:val="en-IE" w:bidi="en-US"/>
        </w:rPr>
        <w:t xml:space="preserve"> Plus G/Edge slides (Menzel-Glaser, HD Scientific Cat. No. HD 041300 72P3). Mark around the section with a diamond pencil to limit the spread of reagents. </w:t>
      </w:r>
    </w:p>
    <w:p w14:paraId="4DB8C977" w14:textId="77777777" w:rsidR="007442E7" w:rsidRPr="007442E7" w:rsidRDefault="007442E7" w:rsidP="007442E7">
      <w:pPr>
        <w:pBdr>
          <w:top w:val="nil"/>
          <w:left w:val="nil"/>
          <w:bottom w:val="nil"/>
          <w:right w:val="nil"/>
          <w:between w:val="nil"/>
          <w:bar w:val="nil"/>
        </w:pBdr>
        <w:spacing w:after="120" w:line="240" w:lineRule="auto"/>
        <w:ind w:left="850" w:hanging="425"/>
        <w:jc w:val="both"/>
        <w:rPr>
          <w:rFonts w:ascii="Söhne" w:eastAsia="MS Mincho" w:hAnsi="Söhne" w:cs="Arial"/>
          <w:color w:val="000000"/>
          <w:sz w:val="18"/>
          <w:szCs w:val="18"/>
          <w:u w:color="000000"/>
          <w:bdr w:val="nil"/>
          <w:lang w:val="en-IE" w:bidi="en-US"/>
        </w:rPr>
      </w:pPr>
      <w:r w:rsidRPr="007442E7">
        <w:rPr>
          <w:rFonts w:ascii="Söhne" w:eastAsia="MS Mincho" w:hAnsi="Söhne" w:cs="Arial"/>
          <w:color w:val="000000"/>
          <w:sz w:val="18"/>
          <w:szCs w:val="18"/>
          <w:u w:color="000000"/>
          <w:bdr w:val="nil"/>
          <w:lang w:val="en-IE" w:bidi="en-US"/>
        </w:rPr>
        <w:t>ii)</w:t>
      </w:r>
      <w:r w:rsidRPr="007442E7">
        <w:rPr>
          <w:rFonts w:ascii="Söhne" w:eastAsia="MS Mincho" w:hAnsi="Söhne" w:cs="Arial"/>
          <w:color w:val="000000"/>
          <w:sz w:val="18"/>
          <w:szCs w:val="18"/>
          <w:u w:color="000000"/>
          <w:bdr w:val="nil"/>
          <w:lang w:val="en-IE" w:bidi="en-US"/>
        </w:rPr>
        <w:tab/>
        <w:t xml:space="preserve">Deparaffinise the section: </w:t>
      </w:r>
    </w:p>
    <w:p w14:paraId="4515B8B7" w14:textId="77777777" w:rsidR="007442E7" w:rsidRPr="007442E7" w:rsidRDefault="007442E7" w:rsidP="007442E7">
      <w:pPr>
        <w:spacing w:after="120" w:line="240" w:lineRule="auto"/>
        <w:ind w:left="851"/>
        <w:jc w:val="both"/>
        <w:rPr>
          <w:rFonts w:ascii="Söhne" w:eastAsia="Times New Roman" w:hAnsi="Söhne" w:cs="Times New Roman"/>
          <w:bCs/>
          <w:sz w:val="18"/>
          <w:lang w:val="en-IE" w:bidi="en-US"/>
        </w:rPr>
      </w:pPr>
      <w:r w:rsidRPr="007442E7">
        <w:rPr>
          <w:rFonts w:ascii="Söhne" w:eastAsia="Times New Roman" w:hAnsi="Söhne" w:cs="Times New Roman"/>
          <w:bCs/>
          <w:sz w:val="18"/>
          <w:lang w:val="en-IE" w:bidi="en-US"/>
        </w:rPr>
        <w:t xml:space="preserve">Preheat slides in a </w:t>
      </w:r>
      <w:smartTag w:uri="urn:schemas-microsoft-com:office:smarttags" w:element="metricconverter">
        <w:smartTagPr>
          <w:attr w:name="ProductID" w:val="60ﾰC"/>
        </w:smartTagPr>
        <w:r w:rsidRPr="007442E7">
          <w:rPr>
            <w:rFonts w:ascii="Söhne" w:eastAsia="Times New Roman" w:hAnsi="Söhne" w:cs="Times New Roman"/>
            <w:bCs/>
            <w:sz w:val="18"/>
            <w:lang w:val="en-IE" w:bidi="en-US"/>
          </w:rPr>
          <w:t>60°C</w:t>
        </w:r>
      </w:smartTag>
      <w:r w:rsidRPr="007442E7">
        <w:rPr>
          <w:rFonts w:ascii="Söhne" w:eastAsia="Times New Roman" w:hAnsi="Söhne" w:cs="Times New Roman"/>
          <w:bCs/>
          <w:sz w:val="18"/>
          <w:lang w:val="en-IE" w:bidi="en-US"/>
        </w:rPr>
        <w:t xml:space="preserve"> incubator for 30 minutes. </w:t>
      </w:r>
    </w:p>
    <w:p w14:paraId="6D5C2031" w14:textId="77777777" w:rsidR="007442E7" w:rsidRPr="007442E7" w:rsidRDefault="007442E7" w:rsidP="007442E7">
      <w:pPr>
        <w:spacing w:after="120" w:line="240" w:lineRule="auto"/>
        <w:ind w:left="851"/>
        <w:jc w:val="both"/>
        <w:rPr>
          <w:rFonts w:ascii="Söhne" w:eastAsia="Times New Roman" w:hAnsi="Söhne" w:cs="Times New Roman"/>
          <w:bCs/>
          <w:sz w:val="18"/>
          <w:lang w:val="en-IE" w:bidi="en-US"/>
        </w:rPr>
      </w:pPr>
      <w:r w:rsidRPr="007442E7">
        <w:rPr>
          <w:rFonts w:ascii="Söhne" w:eastAsia="Times New Roman" w:hAnsi="Söhne" w:cs="Times New Roman"/>
          <w:bCs/>
          <w:sz w:val="18"/>
          <w:lang w:val="en-IE" w:bidi="en-US"/>
        </w:rPr>
        <w:t>Place slides in a xylene bath and incubate for 5 minutes. Repeat once. Note that xylene replacements can be used without deleterious effects.</w:t>
      </w:r>
    </w:p>
    <w:p w14:paraId="024BDE3B" w14:textId="77777777" w:rsidR="007442E7" w:rsidRPr="007442E7" w:rsidRDefault="007442E7" w:rsidP="007442E7">
      <w:pPr>
        <w:spacing w:after="120" w:line="240" w:lineRule="auto"/>
        <w:ind w:left="851"/>
        <w:jc w:val="both"/>
        <w:rPr>
          <w:rFonts w:ascii="Söhne" w:eastAsia="Times New Roman" w:hAnsi="Söhne" w:cs="Times New Roman"/>
          <w:bCs/>
          <w:sz w:val="18"/>
          <w:lang w:val="en-IE" w:bidi="en-US"/>
        </w:rPr>
      </w:pPr>
      <w:r w:rsidRPr="007442E7">
        <w:rPr>
          <w:rFonts w:ascii="Söhne" w:eastAsia="Times New Roman" w:hAnsi="Söhne" w:cs="Times New Roman"/>
          <w:bCs/>
          <w:sz w:val="18"/>
          <w:lang w:val="en-IE" w:bidi="en-US"/>
        </w:rPr>
        <w:t xml:space="preserve">Tap off excess liquid and place slides in absolute ethanol for 3 minutes. Repeat once. </w:t>
      </w:r>
    </w:p>
    <w:p w14:paraId="33993C99" w14:textId="77777777" w:rsidR="007442E7" w:rsidRPr="007442E7" w:rsidRDefault="007442E7" w:rsidP="007442E7">
      <w:pPr>
        <w:spacing w:after="120" w:line="240" w:lineRule="auto"/>
        <w:ind w:left="851"/>
        <w:jc w:val="both"/>
        <w:rPr>
          <w:rFonts w:ascii="Söhne" w:eastAsia="Times New Roman" w:hAnsi="Söhne" w:cs="Times New Roman"/>
          <w:bCs/>
          <w:sz w:val="18"/>
          <w:lang w:val="en-IE" w:bidi="en-US"/>
        </w:rPr>
      </w:pPr>
      <w:r w:rsidRPr="007442E7">
        <w:rPr>
          <w:rFonts w:ascii="Söhne" w:eastAsia="Times New Roman" w:hAnsi="Söhne" w:cs="Times New Roman"/>
          <w:bCs/>
          <w:sz w:val="18"/>
          <w:lang w:val="en-IE" w:bidi="en-US"/>
        </w:rPr>
        <w:t xml:space="preserve">Tap off excess liquid and place slides in 95% ethanol for 3 minutes. Repeat once. </w:t>
      </w:r>
    </w:p>
    <w:p w14:paraId="18B69826" w14:textId="77777777" w:rsidR="007442E7" w:rsidRPr="007442E7" w:rsidRDefault="007442E7" w:rsidP="007442E7">
      <w:pPr>
        <w:spacing w:after="120" w:line="240" w:lineRule="auto"/>
        <w:ind w:left="851"/>
        <w:jc w:val="both"/>
        <w:rPr>
          <w:rFonts w:ascii="Söhne" w:eastAsia="Times New Roman" w:hAnsi="Söhne" w:cs="Times New Roman"/>
          <w:bCs/>
          <w:sz w:val="18"/>
          <w:lang w:val="en-IE" w:bidi="en-US"/>
        </w:rPr>
      </w:pPr>
      <w:r w:rsidRPr="007442E7">
        <w:rPr>
          <w:rFonts w:ascii="Söhne" w:eastAsia="Times New Roman" w:hAnsi="Söhne" w:cs="Times New Roman"/>
          <w:bCs/>
          <w:sz w:val="18"/>
          <w:lang w:val="en-IE" w:bidi="en-US"/>
        </w:rPr>
        <w:t xml:space="preserve">Tap off excess liquid and place slides in distilled or deionised water for 30 seconds. </w:t>
      </w:r>
    </w:p>
    <w:p w14:paraId="2FF796C3" w14:textId="77777777" w:rsidR="007442E7" w:rsidRPr="007442E7" w:rsidRDefault="007442E7" w:rsidP="007442E7">
      <w:pPr>
        <w:pBdr>
          <w:top w:val="nil"/>
          <w:left w:val="nil"/>
          <w:bottom w:val="nil"/>
          <w:right w:val="nil"/>
          <w:between w:val="nil"/>
          <w:bar w:val="nil"/>
        </w:pBdr>
        <w:spacing w:after="120" w:line="240" w:lineRule="auto"/>
        <w:ind w:left="850" w:hanging="425"/>
        <w:jc w:val="both"/>
        <w:rPr>
          <w:rFonts w:ascii="Söhne" w:eastAsia="MS Mincho" w:hAnsi="Söhne" w:cs="Arial"/>
          <w:color w:val="000000"/>
          <w:sz w:val="18"/>
          <w:szCs w:val="18"/>
          <w:u w:color="000000"/>
          <w:bdr w:val="nil"/>
          <w:lang w:val="en-IE" w:bidi="en-US"/>
        </w:rPr>
      </w:pPr>
      <w:r w:rsidRPr="007442E7">
        <w:rPr>
          <w:rFonts w:ascii="Söhne" w:eastAsia="MS Mincho" w:hAnsi="Söhne" w:cs="Arial"/>
          <w:color w:val="000000"/>
          <w:sz w:val="18"/>
          <w:szCs w:val="18"/>
          <w:u w:color="000000"/>
          <w:bdr w:val="nil"/>
          <w:lang w:val="en-IE" w:bidi="en-US"/>
        </w:rPr>
        <w:t>iii)</w:t>
      </w:r>
      <w:r w:rsidRPr="007442E7">
        <w:rPr>
          <w:rFonts w:ascii="Söhne" w:eastAsia="MS Mincho" w:hAnsi="Söhne" w:cs="Arial"/>
          <w:color w:val="000000"/>
          <w:sz w:val="18"/>
          <w:szCs w:val="18"/>
          <w:u w:color="000000"/>
          <w:bdr w:val="nil"/>
          <w:lang w:val="en-IE" w:bidi="en-US"/>
        </w:rPr>
        <w:tab/>
        <w:t>Expose antigens using a protease treatment. Flood slide with proteinase K (5–7 </w:t>
      </w:r>
      <w:r w:rsidRPr="007442E7">
        <w:rPr>
          <w:rFonts w:ascii="Calibri" w:eastAsia="MS Mincho" w:hAnsi="Calibri" w:cs="Calibri"/>
          <w:color w:val="000000"/>
          <w:sz w:val="18"/>
          <w:szCs w:val="18"/>
          <w:u w:color="000000"/>
          <w:bdr w:val="nil"/>
          <w:lang w:val="en-IE" w:bidi="en-US"/>
        </w:rPr>
        <w:t>μ</w:t>
      </w:r>
      <w:r w:rsidRPr="007442E7">
        <w:rPr>
          <w:rFonts w:ascii="Söhne" w:eastAsia="MS Mincho" w:hAnsi="Söhne" w:cs="Arial"/>
          <w:color w:val="000000"/>
          <w:sz w:val="18"/>
          <w:szCs w:val="18"/>
          <w:u w:color="000000"/>
          <w:bdr w:val="nil"/>
          <w:lang w:val="en-IE" w:bidi="en-US"/>
        </w:rPr>
        <w:t>g ml</w:t>
      </w:r>
      <w:r w:rsidRPr="007442E7">
        <w:rPr>
          <w:rFonts w:ascii="Söhne" w:eastAsia="MS Mincho" w:hAnsi="Söhne" w:cs="Arial"/>
          <w:color w:val="000000"/>
          <w:sz w:val="18"/>
          <w:szCs w:val="14"/>
          <w:u w:color="000000"/>
          <w:bdr w:val="nil"/>
          <w:vertAlign w:val="superscript"/>
          <w:lang w:val="en-IE" w:bidi="en-US"/>
        </w:rPr>
        <w:t>–1</w:t>
      </w:r>
      <w:r w:rsidRPr="007442E7">
        <w:rPr>
          <w:rFonts w:ascii="Söhne" w:eastAsia="MS Mincho" w:hAnsi="Söhne" w:cs="Arial"/>
          <w:color w:val="000000"/>
          <w:sz w:val="18"/>
          <w:szCs w:val="18"/>
          <w:u w:color="000000"/>
          <w:bdr w:val="nil"/>
          <w:lang w:val="en-IE" w:bidi="en-US"/>
        </w:rPr>
        <w:t xml:space="preserve">) and incubate for 20 minutes (ready-to-use solution, DakoCytomation Cat. No. S3020). Rinse slide by immersing three times in water. Place in a PBST bath for 5 minutes (PBS pH 7.2, 0.05% [v/v] Tween 20). Tap off the excess wash solution and carefully wipe around the section. </w:t>
      </w:r>
    </w:p>
    <w:p w14:paraId="485F9014" w14:textId="77777777" w:rsidR="007442E7" w:rsidRPr="007442E7" w:rsidRDefault="007442E7" w:rsidP="007442E7">
      <w:pPr>
        <w:pBdr>
          <w:top w:val="nil"/>
          <w:left w:val="nil"/>
          <w:bottom w:val="nil"/>
          <w:right w:val="nil"/>
          <w:between w:val="nil"/>
          <w:bar w:val="nil"/>
        </w:pBdr>
        <w:spacing w:after="120" w:line="240" w:lineRule="auto"/>
        <w:ind w:left="850" w:hanging="425"/>
        <w:jc w:val="both"/>
        <w:rPr>
          <w:rFonts w:ascii="Söhne" w:eastAsia="MS Mincho" w:hAnsi="Söhne" w:cs="Arial"/>
          <w:color w:val="000000"/>
          <w:sz w:val="18"/>
          <w:szCs w:val="18"/>
          <w:u w:color="000000"/>
          <w:bdr w:val="nil"/>
          <w:lang w:val="en-IE" w:bidi="en-US"/>
        </w:rPr>
      </w:pPr>
      <w:r w:rsidRPr="007442E7">
        <w:rPr>
          <w:rFonts w:ascii="Söhne" w:eastAsia="MS Mincho" w:hAnsi="Söhne" w:cs="Arial"/>
          <w:color w:val="000000"/>
          <w:sz w:val="18"/>
          <w:szCs w:val="18"/>
          <w:u w:color="000000"/>
          <w:bdr w:val="nil"/>
          <w:lang w:val="en-IE" w:bidi="en-US"/>
        </w:rPr>
        <w:t>iv)</w:t>
      </w:r>
      <w:r w:rsidRPr="007442E7">
        <w:rPr>
          <w:rFonts w:ascii="Söhne" w:eastAsia="MS Mincho" w:hAnsi="Söhne" w:cs="Arial"/>
          <w:color w:val="000000"/>
          <w:sz w:val="18"/>
          <w:szCs w:val="18"/>
          <w:u w:color="000000"/>
          <w:bdr w:val="nil"/>
          <w:lang w:val="en-IE" w:bidi="en-US"/>
        </w:rPr>
        <w:tab/>
        <w:t>Perform the immunostaining reaction using the Universal DAKO LSAB</w:t>
      </w:r>
      <w:r w:rsidRPr="007442E7">
        <w:rPr>
          <w:rFonts w:ascii="Söhne" w:eastAsia="Arial Unicode MS" w:hAnsi="Söhne" w:cs="Arial"/>
          <w:color w:val="000000"/>
          <w:sz w:val="18"/>
          <w:szCs w:val="14"/>
          <w:u w:color="000000"/>
          <w:bdr w:val="nil"/>
          <w:vertAlign w:val="superscript"/>
          <w:lang w:val="en-IE" w:bidi="en-US"/>
        </w:rPr>
        <w:t>®</w:t>
      </w:r>
      <w:r w:rsidRPr="007442E7">
        <w:rPr>
          <w:rFonts w:ascii="Söhne" w:eastAsia="MS Mincho" w:hAnsi="Söhne" w:cs="Arial"/>
          <w:color w:val="000000"/>
          <w:sz w:val="18"/>
          <w:szCs w:val="18"/>
          <w:u w:color="000000"/>
          <w:bdr w:val="nil"/>
          <w:lang w:val="en-IE" w:bidi="en-US"/>
        </w:rPr>
        <w:t xml:space="preserve">+ Kit, Peroxidase (DakoCytomation Cat No. K0679). Ensuring the tissue section is completely covered, add the following reagents to the slide. Avoid drying out. </w:t>
      </w:r>
    </w:p>
    <w:p w14:paraId="152735EC" w14:textId="77777777" w:rsidR="007442E7" w:rsidRPr="007442E7" w:rsidRDefault="007442E7" w:rsidP="007442E7">
      <w:pPr>
        <w:pBdr>
          <w:top w:val="nil"/>
          <w:left w:val="nil"/>
          <w:bottom w:val="nil"/>
          <w:right w:val="nil"/>
          <w:between w:val="nil"/>
          <w:bar w:val="nil"/>
        </w:pBdr>
        <w:spacing w:after="120" w:line="240" w:lineRule="auto"/>
        <w:ind w:left="850" w:hanging="425"/>
        <w:jc w:val="both"/>
        <w:rPr>
          <w:rFonts w:ascii="Söhne" w:eastAsia="MS Mincho" w:hAnsi="Söhne" w:cs="Arial"/>
          <w:color w:val="000000"/>
          <w:sz w:val="18"/>
          <w:szCs w:val="18"/>
          <w:u w:color="000000"/>
          <w:bdr w:val="nil"/>
          <w:lang w:val="en-IE" w:bidi="en-US"/>
        </w:rPr>
      </w:pPr>
      <w:r w:rsidRPr="007442E7">
        <w:rPr>
          <w:rFonts w:ascii="Söhne" w:eastAsia="MS Mincho" w:hAnsi="Söhne" w:cs="Arial"/>
          <w:color w:val="000000"/>
          <w:sz w:val="18"/>
          <w:szCs w:val="18"/>
          <w:u w:color="000000"/>
          <w:bdr w:val="nil"/>
          <w:lang w:val="en-IE" w:bidi="en-US"/>
        </w:rPr>
        <w:t>v)</w:t>
      </w:r>
      <w:r w:rsidRPr="007442E7">
        <w:rPr>
          <w:rFonts w:ascii="Söhne" w:eastAsia="MS Mincho" w:hAnsi="Söhne" w:cs="Arial"/>
          <w:color w:val="000000"/>
          <w:sz w:val="18"/>
          <w:szCs w:val="18"/>
          <w:u w:color="000000"/>
          <w:bdr w:val="nil"/>
          <w:lang w:val="en-IE" w:bidi="en-US"/>
        </w:rPr>
        <w:tab/>
        <w:t xml:space="preserve">3% hydrogen peroxide: cover the section and incubate for 5 minutes. Rinse gently with PBST and place in a fresh wash bath. </w:t>
      </w:r>
    </w:p>
    <w:p w14:paraId="1C4C4C5E" w14:textId="77777777" w:rsidR="007442E7" w:rsidRPr="007442E7" w:rsidRDefault="007442E7" w:rsidP="007442E7">
      <w:pPr>
        <w:pBdr>
          <w:top w:val="nil"/>
          <w:left w:val="nil"/>
          <w:bottom w:val="nil"/>
          <w:right w:val="nil"/>
          <w:between w:val="nil"/>
          <w:bar w:val="nil"/>
        </w:pBdr>
        <w:spacing w:after="120" w:line="240" w:lineRule="auto"/>
        <w:ind w:left="850" w:hanging="425"/>
        <w:jc w:val="both"/>
        <w:rPr>
          <w:rFonts w:ascii="Söhne" w:eastAsia="MS Mincho" w:hAnsi="Söhne" w:cs="Arial"/>
          <w:color w:val="000000"/>
          <w:sz w:val="18"/>
          <w:szCs w:val="18"/>
          <w:u w:color="000000"/>
          <w:bdr w:val="nil"/>
          <w:lang w:val="en-IE" w:bidi="en-US"/>
        </w:rPr>
      </w:pPr>
      <w:bookmarkStart w:id="3" w:name="_Hlk123829736"/>
      <w:r w:rsidRPr="007442E7">
        <w:rPr>
          <w:rFonts w:ascii="Söhne" w:eastAsia="MS Mincho" w:hAnsi="Söhne" w:cs="Arial"/>
          <w:color w:val="000000"/>
          <w:sz w:val="18"/>
          <w:szCs w:val="18"/>
          <w:u w:color="000000"/>
          <w:bdr w:val="nil"/>
          <w:lang w:val="en-IE" w:bidi="en-US"/>
        </w:rPr>
        <w:t>vi)</w:t>
      </w:r>
      <w:r w:rsidRPr="007442E7">
        <w:rPr>
          <w:rFonts w:ascii="Söhne" w:eastAsia="MS Mincho" w:hAnsi="Söhne" w:cs="Arial"/>
          <w:color w:val="000000"/>
          <w:sz w:val="18"/>
          <w:szCs w:val="18"/>
          <w:u w:color="000000"/>
          <w:bdr w:val="nil"/>
          <w:lang w:val="en-IE" w:bidi="en-US"/>
        </w:rPr>
        <w:tab/>
        <w:t xml:space="preserve">Primary antibody (affinity purified </w:t>
      </w:r>
      <w:r w:rsidRPr="007442E7">
        <w:rPr>
          <w:rFonts w:ascii="Söhne" w:eastAsia="MS Mincho" w:hAnsi="Söhne" w:cs="Arial"/>
          <w:strike/>
          <w:color w:val="000000"/>
          <w:sz w:val="18"/>
          <w:szCs w:val="18"/>
          <w:highlight w:val="yellow"/>
          <w:u w:color="000000"/>
          <w:bdr w:val="nil"/>
          <w:lang w:val="en-IE" w:bidi="en-US"/>
        </w:rPr>
        <w:t>rabbit</w:t>
      </w:r>
      <w:r w:rsidRPr="007442E7">
        <w:rPr>
          <w:rFonts w:ascii="Söhne" w:eastAsia="MS Mincho" w:hAnsi="Söhne" w:cs="Arial"/>
          <w:strike/>
          <w:color w:val="000000"/>
          <w:sz w:val="18"/>
          <w:szCs w:val="18"/>
          <w:u w:color="000000"/>
          <w:bdr w:val="nil"/>
          <w:lang w:val="en-IE" w:bidi="en-US"/>
        </w:rPr>
        <w:t xml:space="preserve"> </w:t>
      </w:r>
      <w:r w:rsidRPr="007442E7">
        <w:rPr>
          <w:rFonts w:ascii="Söhne" w:eastAsia="MS Mincho" w:hAnsi="Söhne" w:cs="Arial"/>
          <w:color w:val="000000"/>
          <w:sz w:val="18"/>
          <w:szCs w:val="18"/>
          <w:u w:color="000000"/>
          <w:bdr w:val="nil"/>
          <w:lang w:val="en-IE" w:bidi="en-US"/>
        </w:rPr>
        <w:t xml:space="preserve">anti-EHNV </w:t>
      </w:r>
      <w:r w:rsidRPr="007442E7">
        <w:rPr>
          <w:rFonts w:ascii="Söhne" w:eastAsia="MS Mincho" w:hAnsi="Söhne" w:cs="Arial"/>
          <w:color w:val="000000"/>
          <w:sz w:val="18"/>
          <w:szCs w:val="18"/>
          <w:highlight w:val="yellow"/>
          <w:u w:val="double" w:color="000000"/>
          <w:bdr w:val="nil"/>
          <w:lang w:val="en-IE" w:bidi="en-US"/>
        </w:rPr>
        <w:t>antibody</w:t>
      </w:r>
      <w:r w:rsidRPr="007442E7">
        <w:rPr>
          <w:rFonts w:ascii="Söhne" w:eastAsia="MS Mincho" w:hAnsi="Söhne" w:cs="Arial"/>
          <w:color w:val="000000"/>
          <w:sz w:val="18"/>
          <w:szCs w:val="18"/>
          <w:u w:color="000000"/>
          <w:bdr w:val="nil"/>
          <w:lang w:val="en-IE" w:bidi="en-US"/>
        </w:rPr>
        <w:t xml:space="preserve"> 1:/1500 Lot No. M708) and negative control reagent (non-immune </w:t>
      </w:r>
      <w:r w:rsidRPr="007442E7">
        <w:rPr>
          <w:rFonts w:ascii="Söhne" w:eastAsia="MS Mincho" w:hAnsi="Söhne" w:cs="Arial"/>
          <w:strike/>
          <w:color w:val="000000"/>
          <w:sz w:val="18"/>
          <w:szCs w:val="18"/>
          <w:highlight w:val="yellow"/>
          <w:u w:color="000000"/>
          <w:bdr w:val="nil"/>
          <w:lang w:val="en-IE" w:bidi="en-US"/>
        </w:rPr>
        <w:t>rabbit</w:t>
      </w:r>
      <w:r w:rsidRPr="007442E7">
        <w:rPr>
          <w:rFonts w:ascii="Söhne" w:eastAsia="MS Mincho" w:hAnsi="Söhne" w:cs="Arial"/>
          <w:strike/>
          <w:color w:val="000000"/>
          <w:sz w:val="18"/>
          <w:szCs w:val="18"/>
          <w:u w:color="000000"/>
          <w:bdr w:val="nil"/>
          <w:lang w:val="en-IE" w:bidi="en-US"/>
        </w:rPr>
        <w:t xml:space="preserve"> </w:t>
      </w:r>
      <w:r w:rsidRPr="007442E7">
        <w:rPr>
          <w:rFonts w:ascii="Söhne" w:eastAsia="MS Mincho" w:hAnsi="Söhne" w:cs="Arial"/>
          <w:color w:val="000000"/>
          <w:sz w:val="18"/>
          <w:szCs w:val="18"/>
          <w:u w:color="000000"/>
          <w:bdr w:val="nil"/>
          <w:lang w:val="en-IE" w:bidi="en-US"/>
        </w:rPr>
        <w:t xml:space="preserve">serum at a dilution of 1/1500) on a second slide. Cover the section and incubate for 15 minutes. Rinse slides. </w:t>
      </w:r>
    </w:p>
    <w:bookmarkEnd w:id="3"/>
    <w:p w14:paraId="361A7D61" w14:textId="77777777" w:rsidR="007442E7" w:rsidRPr="007442E7" w:rsidRDefault="007442E7" w:rsidP="007442E7">
      <w:pPr>
        <w:pBdr>
          <w:top w:val="nil"/>
          <w:left w:val="nil"/>
          <w:bottom w:val="nil"/>
          <w:right w:val="nil"/>
          <w:between w:val="nil"/>
          <w:bar w:val="nil"/>
        </w:pBdr>
        <w:spacing w:after="120" w:line="240" w:lineRule="auto"/>
        <w:ind w:left="850" w:hanging="425"/>
        <w:jc w:val="both"/>
        <w:rPr>
          <w:rFonts w:ascii="Söhne" w:eastAsia="MS Mincho" w:hAnsi="Söhne" w:cs="Arial"/>
          <w:color w:val="000000"/>
          <w:sz w:val="18"/>
          <w:szCs w:val="18"/>
          <w:u w:color="000000"/>
          <w:bdr w:val="nil"/>
          <w:lang w:val="en-IE" w:bidi="en-US"/>
        </w:rPr>
      </w:pPr>
      <w:r w:rsidRPr="007442E7">
        <w:rPr>
          <w:rFonts w:ascii="Söhne" w:eastAsia="MS Mincho" w:hAnsi="Söhne" w:cs="Arial"/>
          <w:color w:val="000000"/>
          <w:sz w:val="18"/>
          <w:szCs w:val="18"/>
          <w:u w:color="000000"/>
          <w:bdr w:val="nil"/>
          <w:lang w:val="en-IE" w:bidi="en-US"/>
        </w:rPr>
        <w:t>vii)</w:t>
      </w:r>
      <w:r w:rsidRPr="007442E7">
        <w:rPr>
          <w:rFonts w:ascii="Söhne" w:eastAsia="MS Mincho" w:hAnsi="Söhne" w:cs="Arial"/>
          <w:color w:val="000000"/>
          <w:sz w:val="18"/>
          <w:szCs w:val="18"/>
          <w:u w:color="000000"/>
          <w:bdr w:val="nil"/>
          <w:lang w:val="en-IE" w:bidi="en-US"/>
        </w:rPr>
        <w:tab/>
      </w:r>
      <w:r w:rsidRPr="007442E7">
        <w:rPr>
          <w:rFonts w:ascii="Söhne" w:eastAsia="MS Mincho" w:hAnsi="Söhne" w:cs="Arial"/>
          <w:color w:val="000000"/>
          <w:sz w:val="18"/>
          <w:szCs w:val="18"/>
          <w:u w:val="double" w:color="000000"/>
          <w:bdr w:val="nil"/>
          <w:lang w:val="en-IE" w:bidi="en-US"/>
        </w:rPr>
        <w:t>Biotin-labelled secondary link antibody:</w:t>
      </w:r>
      <w:r w:rsidRPr="007442E7">
        <w:rPr>
          <w:rFonts w:ascii="Söhne" w:eastAsia="MS Mincho" w:hAnsi="Söhne" w:cs="Arial"/>
          <w:color w:val="000000"/>
          <w:sz w:val="18"/>
          <w:szCs w:val="18"/>
          <w:u w:color="000000"/>
          <w:bdr w:val="nil"/>
          <w:lang w:val="en-IE" w:bidi="en-US"/>
        </w:rPr>
        <w:t xml:space="preserve"> </w:t>
      </w:r>
      <w:r w:rsidRPr="007442E7">
        <w:rPr>
          <w:rFonts w:ascii="Söhne" w:eastAsia="MS Mincho" w:hAnsi="Söhne" w:cs="Arial"/>
          <w:strike/>
          <w:color w:val="000000"/>
          <w:sz w:val="18"/>
          <w:szCs w:val="18"/>
          <w:u w:color="000000"/>
          <w:bdr w:val="nil"/>
          <w:lang w:val="en-IE" w:bidi="en-US"/>
        </w:rPr>
        <w:t xml:space="preserve">Link: </w:t>
      </w:r>
      <w:r w:rsidRPr="007442E7">
        <w:rPr>
          <w:rFonts w:ascii="Söhne" w:eastAsia="MS Mincho" w:hAnsi="Söhne" w:cs="Arial"/>
          <w:color w:val="000000"/>
          <w:sz w:val="18"/>
          <w:szCs w:val="18"/>
          <w:u w:color="000000"/>
          <w:bdr w:val="nil"/>
          <w:lang w:val="en-IE" w:bidi="en-US"/>
        </w:rPr>
        <w:t>cover the section and incubate for 15 minutes. Rinse slides.</w:t>
      </w:r>
    </w:p>
    <w:p w14:paraId="3148B3CD" w14:textId="77777777" w:rsidR="007442E7" w:rsidRPr="007442E7" w:rsidRDefault="007442E7" w:rsidP="007442E7">
      <w:pPr>
        <w:pBdr>
          <w:top w:val="nil"/>
          <w:left w:val="nil"/>
          <w:bottom w:val="nil"/>
          <w:right w:val="nil"/>
          <w:between w:val="nil"/>
          <w:bar w:val="nil"/>
        </w:pBdr>
        <w:spacing w:after="120" w:line="240" w:lineRule="auto"/>
        <w:ind w:left="850" w:hanging="425"/>
        <w:jc w:val="both"/>
        <w:rPr>
          <w:rFonts w:ascii="Söhne" w:eastAsia="MS Mincho" w:hAnsi="Söhne" w:cs="Arial"/>
          <w:color w:val="000000"/>
          <w:sz w:val="18"/>
          <w:szCs w:val="18"/>
          <w:u w:color="000000"/>
          <w:bdr w:val="nil"/>
          <w:lang w:val="en-IE" w:bidi="en-US"/>
        </w:rPr>
      </w:pPr>
      <w:r w:rsidRPr="007442E7">
        <w:rPr>
          <w:rFonts w:ascii="Söhne" w:eastAsia="MS Mincho" w:hAnsi="Söhne" w:cs="Arial"/>
          <w:color w:val="000000"/>
          <w:sz w:val="18"/>
          <w:szCs w:val="18"/>
          <w:u w:color="000000"/>
          <w:bdr w:val="nil"/>
          <w:lang w:val="en-IE" w:bidi="en-US"/>
        </w:rPr>
        <w:t>viii)</w:t>
      </w:r>
      <w:r w:rsidRPr="007442E7">
        <w:rPr>
          <w:rFonts w:ascii="Söhne" w:eastAsia="MS Mincho" w:hAnsi="Söhne" w:cs="Arial"/>
          <w:color w:val="000000"/>
          <w:sz w:val="18"/>
          <w:szCs w:val="18"/>
          <w:u w:color="000000"/>
          <w:bdr w:val="nil"/>
          <w:lang w:val="en-IE" w:bidi="en-US"/>
        </w:rPr>
        <w:tab/>
        <w:t>Streptavidin peroxidase: cover the section and incubate for 15 minutes. Rinse slides.</w:t>
      </w:r>
    </w:p>
    <w:p w14:paraId="4D2696D7" w14:textId="77777777" w:rsidR="007442E7" w:rsidRPr="007442E7" w:rsidRDefault="007442E7" w:rsidP="007442E7">
      <w:pPr>
        <w:pBdr>
          <w:top w:val="nil"/>
          <w:left w:val="nil"/>
          <w:bottom w:val="nil"/>
          <w:right w:val="nil"/>
          <w:between w:val="nil"/>
          <w:bar w:val="nil"/>
        </w:pBdr>
        <w:spacing w:after="120" w:line="240" w:lineRule="auto"/>
        <w:ind w:left="850" w:hanging="425"/>
        <w:jc w:val="both"/>
        <w:rPr>
          <w:rFonts w:ascii="Söhne" w:eastAsia="MS Mincho" w:hAnsi="Söhne" w:cs="Arial"/>
          <w:color w:val="000000"/>
          <w:sz w:val="18"/>
          <w:szCs w:val="18"/>
          <w:u w:color="000000"/>
          <w:bdr w:val="nil"/>
          <w:lang w:val="en-IE" w:bidi="en-US"/>
        </w:rPr>
      </w:pPr>
      <w:r w:rsidRPr="007442E7">
        <w:rPr>
          <w:rFonts w:ascii="Söhne" w:eastAsia="MS Mincho" w:hAnsi="Söhne" w:cs="Arial"/>
          <w:color w:val="000000"/>
          <w:sz w:val="18"/>
          <w:szCs w:val="18"/>
          <w:u w:color="000000"/>
          <w:bdr w:val="nil"/>
          <w:lang w:val="en-IE" w:bidi="en-US"/>
        </w:rPr>
        <w:lastRenderedPageBreak/>
        <w:t>ix)</w:t>
      </w:r>
      <w:r w:rsidRPr="007442E7">
        <w:rPr>
          <w:rFonts w:ascii="Söhne" w:eastAsia="MS Mincho" w:hAnsi="Söhne" w:cs="Arial"/>
          <w:color w:val="000000"/>
          <w:sz w:val="18"/>
          <w:szCs w:val="18"/>
          <w:u w:color="000000"/>
          <w:bdr w:val="nil"/>
          <w:lang w:val="en-IE" w:bidi="en-US"/>
        </w:rPr>
        <w:tab/>
        <w:t>Substrate–chromogen solution: cover the section and incubate for 5 minutes. Rinse slides gently with distilled water.</w:t>
      </w:r>
    </w:p>
    <w:p w14:paraId="5C758800" w14:textId="77777777" w:rsidR="007442E7" w:rsidRPr="007442E7" w:rsidRDefault="007442E7" w:rsidP="007442E7">
      <w:pPr>
        <w:pBdr>
          <w:top w:val="nil"/>
          <w:left w:val="nil"/>
          <w:bottom w:val="nil"/>
          <w:right w:val="nil"/>
          <w:between w:val="nil"/>
          <w:bar w:val="nil"/>
        </w:pBdr>
        <w:spacing w:after="120" w:line="240" w:lineRule="auto"/>
        <w:ind w:left="850" w:hanging="425"/>
        <w:jc w:val="both"/>
        <w:rPr>
          <w:rFonts w:ascii="Söhne" w:eastAsia="MS Mincho" w:hAnsi="Söhne" w:cs="Arial"/>
          <w:color w:val="000000"/>
          <w:sz w:val="18"/>
          <w:szCs w:val="18"/>
          <w:u w:color="000000"/>
          <w:bdr w:val="nil"/>
          <w:lang w:val="en-IE" w:bidi="en-US"/>
        </w:rPr>
      </w:pPr>
      <w:r w:rsidRPr="007442E7">
        <w:rPr>
          <w:rFonts w:ascii="Söhne" w:eastAsia="MS Mincho" w:hAnsi="Söhne" w:cs="Arial"/>
          <w:color w:val="000000"/>
          <w:sz w:val="18"/>
          <w:szCs w:val="18"/>
          <w:u w:color="000000"/>
          <w:bdr w:val="nil"/>
          <w:lang w:val="en-IE" w:bidi="en-US"/>
        </w:rPr>
        <w:t>x)</w:t>
      </w:r>
      <w:r w:rsidRPr="007442E7">
        <w:rPr>
          <w:rFonts w:ascii="Söhne" w:eastAsia="MS Mincho" w:hAnsi="Söhne" w:cs="Arial"/>
          <w:color w:val="000000"/>
          <w:sz w:val="18"/>
          <w:szCs w:val="18"/>
          <w:u w:color="000000"/>
          <w:bdr w:val="nil"/>
          <w:lang w:val="en-IE" w:bidi="en-US"/>
        </w:rPr>
        <w:tab/>
        <w:t>Counterstain by placing slides in a bath of DAKO</w:t>
      </w:r>
      <w:r w:rsidRPr="007442E7">
        <w:rPr>
          <w:rFonts w:ascii="Söhne" w:eastAsia="Arial Unicode MS" w:hAnsi="Söhne" w:cs="Arial"/>
          <w:color w:val="000000"/>
          <w:sz w:val="18"/>
          <w:szCs w:val="14"/>
          <w:u w:color="000000"/>
          <w:bdr w:val="nil"/>
          <w:vertAlign w:val="superscript"/>
          <w:lang w:val="en-IE" w:bidi="en-US"/>
        </w:rPr>
        <w:t>®</w:t>
      </w:r>
      <w:r w:rsidRPr="007442E7">
        <w:rPr>
          <w:rFonts w:ascii="Söhne" w:eastAsia="MS Mincho" w:hAnsi="Söhne" w:cs="Arial"/>
          <w:color w:val="000000"/>
          <w:sz w:val="18"/>
          <w:szCs w:val="18"/>
          <w:u w:color="000000"/>
          <w:bdr w:val="nil"/>
          <w:lang w:val="en-IE" w:bidi="en-US"/>
        </w:rPr>
        <w:t xml:space="preserve"> Mayer’s Haematoxylin for 1 minute (Lillie’s Modification, Cat. No. S3309). Rinse gently with distilled water. Immerse 10 times into a water bath. Place in distilled or deionised water for 2 minutes.</w:t>
      </w:r>
    </w:p>
    <w:p w14:paraId="23EF564C" w14:textId="77777777" w:rsidR="007442E7" w:rsidRPr="007442E7" w:rsidRDefault="007442E7" w:rsidP="007442E7">
      <w:pPr>
        <w:pBdr>
          <w:top w:val="nil"/>
          <w:left w:val="nil"/>
          <w:bottom w:val="nil"/>
          <w:right w:val="nil"/>
          <w:between w:val="nil"/>
          <w:bar w:val="nil"/>
        </w:pBdr>
        <w:spacing w:after="120" w:line="240" w:lineRule="auto"/>
        <w:ind w:left="850" w:hanging="425"/>
        <w:jc w:val="both"/>
        <w:rPr>
          <w:rFonts w:ascii="Söhne" w:eastAsia="MS Mincho" w:hAnsi="Söhne" w:cs="Arial"/>
          <w:color w:val="000000"/>
          <w:sz w:val="18"/>
          <w:szCs w:val="18"/>
          <w:u w:color="000000"/>
          <w:bdr w:val="nil"/>
          <w:lang w:val="en-IE" w:bidi="en-US"/>
        </w:rPr>
      </w:pPr>
      <w:r w:rsidRPr="007442E7">
        <w:rPr>
          <w:rFonts w:ascii="Söhne" w:eastAsia="MS Mincho" w:hAnsi="Söhne" w:cs="Arial"/>
          <w:color w:val="000000"/>
          <w:sz w:val="18"/>
          <w:szCs w:val="18"/>
          <w:u w:color="000000"/>
          <w:bdr w:val="nil"/>
          <w:lang w:val="en-IE" w:bidi="en-US"/>
        </w:rPr>
        <w:t>xi)</w:t>
      </w:r>
      <w:r w:rsidRPr="007442E7">
        <w:rPr>
          <w:rFonts w:ascii="Söhne" w:eastAsia="MS Mincho" w:hAnsi="Söhne" w:cs="Arial"/>
          <w:color w:val="000000"/>
          <w:sz w:val="18"/>
          <w:szCs w:val="18"/>
          <w:u w:color="000000"/>
          <w:bdr w:val="nil"/>
          <w:lang w:val="en-IE" w:bidi="en-US"/>
        </w:rPr>
        <w:tab/>
        <w:t>Mount and cover-slip samples with an aqueous-based mounting medium (DAKO</w:t>
      </w:r>
      <w:r w:rsidRPr="007442E7">
        <w:rPr>
          <w:rFonts w:ascii="Söhne" w:eastAsia="Arial Unicode MS" w:hAnsi="Söhne" w:cs="Arial"/>
          <w:color w:val="000000"/>
          <w:sz w:val="18"/>
          <w:szCs w:val="14"/>
          <w:u w:color="000000"/>
          <w:bdr w:val="nil"/>
          <w:vertAlign w:val="superscript"/>
          <w:lang w:val="en-IE" w:bidi="en-US"/>
        </w:rPr>
        <w:t>®</w:t>
      </w:r>
      <w:r w:rsidRPr="007442E7">
        <w:rPr>
          <w:rFonts w:ascii="Söhne" w:eastAsia="MS Mincho" w:hAnsi="Söhne" w:cs="Arial"/>
          <w:color w:val="000000"/>
          <w:sz w:val="18"/>
          <w:szCs w:val="18"/>
          <w:u w:color="000000"/>
          <w:bdr w:val="nil"/>
          <w:lang w:val="en-IE" w:bidi="en-US"/>
        </w:rPr>
        <w:t xml:space="preserve"> Faramount Aqueous Mounting Medium Cat. No. S3025).</w:t>
      </w:r>
    </w:p>
    <w:p w14:paraId="2FCE6379" w14:textId="77777777" w:rsidR="007442E7" w:rsidRPr="007442E7" w:rsidRDefault="007442E7" w:rsidP="007442E7">
      <w:pPr>
        <w:spacing w:after="240" w:line="240" w:lineRule="auto"/>
        <w:ind w:left="425"/>
        <w:jc w:val="both"/>
        <w:rPr>
          <w:rFonts w:ascii="Söhne" w:eastAsia="Times New Roman" w:hAnsi="Söhne" w:cs="Times New Roman"/>
          <w:sz w:val="18"/>
          <w:lang w:val="en-IE" w:bidi="en-US"/>
        </w:rPr>
      </w:pPr>
      <w:r w:rsidRPr="007442E7">
        <w:rPr>
          <w:rFonts w:ascii="Söhne" w:eastAsia="Times New Roman" w:hAnsi="Söhne" w:cs="Times New Roman"/>
          <w:sz w:val="18"/>
          <w:lang w:val="en-IE" w:bidi="en-US"/>
        </w:rPr>
        <w:t>Interpretation of results</w:t>
      </w:r>
    </w:p>
    <w:p w14:paraId="1BCAE5D6" w14:textId="77777777" w:rsidR="007442E7" w:rsidRPr="007442E7" w:rsidRDefault="007442E7" w:rsidP="007442E7">
      <w:pPr>
        <w:spacing w:after="240" w:line="240" w:lineRule="auto"/>
        <w:ind w:left="425"/>
        <w:jc w:val="both"/>
        <w:rPr>
          <w:rFonts w:ascii="Söhne" w:eastAsia="Times New Roman" w:hAnsi="Söhne" w:cs="Times New Roman"/>
          <w:sz w:val="18"/>
          <w:lang w:val="en-IE" w:bidi="en-US"/>
        </w:rPr>
      </w:pPr>
      <w:r w:rsidRPr="007442E7">
        <w:rPr>
          <w:rFonts w:ascii="Söhne" w:eastAsia="Times New Roman" w:hAnsi="Söhne" w:cs="Times New Roman"/>
          <w:sz w:val="18"/>
          <w:lang w:val="en-IE" w:bidi="en-US"/>
        </w:rPr>
        <w:t xml:space="preserve">EHNV antigen appears as a brown stain in the areas surrounding degenerate and necrotic areas in parenchymal areas. There should be no staining with negative control </w:t>
      </w:r>
      <w:r w:rsidRPr="007442E7">
        <w:rPr>
          <w:rFonts w:ascii="Söhne" w:eastAsia="Times New Roman" w:hAnsi="Söhne" w:cs="Times New Roman"/>
          <w:strike/>
          <w:sz w:val="18"/>
          <w:highlight w:val="yellow"/>
          <w:lang w:val="en-IE" w:bidi="en-US"/>
        </w:rPr>
        <w:t>rabbit</w:t>
      </w:r>
      <w:r w:rsidRPr="007442E7">
        <w:rPr>
          <w:rFonts w:ascii="Söhne" w:eastAsia="Times New Roman" w:hAnsi="Söhne" w:cs="Times New Roman"/>
          <w:strike/>
          <w:sz w:val="18"/>
          <w:lang w:val="en-IE" w:bidi="en-US"/>
        </w:rPr>
        <w:t xml:space="preserve"> </w:t>
      </w:r>
      <w:r w:rsidRPr="007442E7">
        <w:rPr>
          <w:rFonts w:ascii="Söhne" w:eastAsia="Times New Roman" w:hAnsi="Söhne" w:cs="Times New Roman"/>
          <w:sz w:val="18"/>
          <w:lang w:val="en-IE" w:bidi="en-US"/>
        </w:rPr>
        <w:t>serum on the same section.</w:t>
      </w:r>
    </w:p>
    <w:p w14:paraId="51E00427" w14:textId="77777777" w:rsidR="007442E7" w:rsidRPr="007442E7" w:rsidRDefault="007442E7" w:rsidP="007442E7">
      <w:pPr>
        <w:spacing w:after="240" w:line="240" w:lineRule="auto"/>
        <w:ind w:left="425"/>
        <w:jc w:val="both"/>
        <w:rPr>
          <w:rFonts w:ascii="Söhne" w:eastAsia="Times New Roman" w:hAnsi="Söhne" w:cs="Times New Roman"/>
          <w:sz w:val="18"/>
          <w:lang w:val="en-IE" w:bidi="en-US"/>
        </w:rPr>
      </w:pPr>
      <w:r w:rsidRPr="007442E7">
        <w:rPr>
          <w:rFonts w:ascii="Söhne" w:eastAsia="Times New Roman" w:hAnsi="Söhne" w:cs="Times New Roman"/>
          <w:sz w:val="18"/>
          <w:lang w:val="en-IE" w:bidi="en-US"/>
        </w:rPr>
        <w:t>Availability of test and reagents: antibody reagents and test protocols are available from the WOAH Reference Laboratory.</w:t>
      </w:r>
    </w:p>
    <w:p w14:paraId="1A0C3BF7"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20"/>
          <w:lang w:val="da-DK" w:eastAsia="da-DK"/>
        </w:rPr>
        <w:t>4.8.</w:t>
      </w:r>
      <w:r w:rsidRPr="007442E7">
        <w:rPr>
          <w:rFonts w:ascii="Söhne Kräftig" w:eastAsia="MS Mincho" w:hAnsi="Söhne Kräftig" w:cs="Times New Roman"/>
          <w:sz w:val="21"/>
          <w:szCs w:val="20"/>
          <w:lang w:val="da-DK" w:eastAsia="da-DK"/>
        </w:rPr>
        <w:tab/>
        <w:t>Bioassay</w:t>
      </w:r>
    </w:p>
    <w:p w14:paraId="62652681" w14:textId="77777777" w:rsidR="007442E7" w:rsidRPr="007442E7" w:rsidRDefault="007442E7" w:rsidP="007442E7">
      <w:pPr>
        <w:spacing w:after="240" w:line="240" w:lineRule="auto"/>
        <w:ind w:left="425"/>
        <w:jc w:val="both"/>
        <w:rPr>
          <w:rFonts w:ascii="Söhne" w:eastAsia="Times New Roman" w:hAnsi="Söhne" w:cs="Times New Roman"/>
          <w:sz w:val="18"/>
          <w:lang w:val="en-IE"/>
        </w:rPr>
      </w:pPr>
      <w:r w:rsidRPr="007442E7">
        <w:rPr>
          <w:rFonts w:ascii="Söhne" w:eastAsia="Times New Roman" w:hAnsi="Söhne" w:cs="Times New Roman"/>
          <w:sz w:val="18"/>
          <w:lang w:val="en-IE"/>
        </w:rPr>
        <w:t>Not applicable.</w:t>
      </w:r>
    </w:p>
    <w:p w14:paraId="5D831068"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18"/>
          <w:lang w:val="da-DK" w:eastAsia="da-DK"/>
        </w:rPr>
      </w:pPr>
      <w:r w:rsidRPr="007442E7">
        <w:rPr>
          <w:rFonts w:ascii="Söhne Kräftig" w:eastAsia="MS Mincho" w:hAnsi="Söhne Kräftig" w:cs="Times New Roman"/>
          <w:sz w:val="21"/>
          <w:szCs w:val="18"/>
          <w:lang w:val="da-DK" w:eastAsia="da-DK"/>
        </w:rPr>
        <w:t>4.9.</w:t>
      </w:r>
      <w:r w:rsidRPr="007442E7">
        <w:rPr>
          <w:rFonts w:ascii="Söhne Kräftig" w:eastAsia="MS Mincho" w:hAnsi="Söhne Kräftig" w:cs="Times New Roman"/>
          <w:sz w:val="21"/>
          <w:szCs w:val="18"/>
          <w:lang w:val="da-DK" w:eastAsia="da-DK"/>
        </w:rPr>
        <w:tab/>
      </w:r>
      <w:r w:rsidRPr="007442E7">
        <w:rPr>
          <w:rFonts w:ascii="Söhne Kräftig" w:eastAsia="MS Mincho" w:hAnsi="Söhne Kräftig" w:cs="Times New Roman"/>
          <w:sz w:val="21"/>
          <w:szCs w:val="20"/>
          <w:lang w:val="da-DK" w:eastAsia="da-DK"/>
        </w:rPr>
        <w:t>Antibody- or antigen-based detection methods</w:t>
      </w:r>
    </w:p>
    <w:p w14:paraId="0819550E" w14:textId="77777777" w:rsidR="007442E7" w:rsidRPr="007442E7" w:rsidRDefault="007442E7" w:rsidP="007442E7">
      <w:pPr>
        <w:spacing w:after="240" w:line="240" w:lineRule="auto"/>
        <w:ind w:left="425"/>
        <w:jc w:val="both"/>
        <w:rPr>
          <w:rFonts w:ascii="Söhne" w:eastAsia="Times New Roman" w:hAnsi="Söhne" w:cs="Times New Roman"/>
          <w:sz w:val="18"/>
          <w:lang w:val="en-IE" w:bidi="en-US"/>
        </w:rPr>
      </w:pPr>
      <w:r w:rsidRPr="007442E7">
        <w:rPr>
          <w:rFonts w:ascii="Söhne" w:eastAsia="Times New Roman" w:hAnsi="Söhne" w:cs="Times New Roman"/>
          <w:sz w:val="18"/>
          <w:lang w:val="en-IE" w:bidi="en-US"/>
        </w:rPr>
        <w:t xml:space="preserve">An antigen ELISA for detection of EHNV and an EHNV antibody detection ELISA have been </w:t>
      </w:r>
      <w:r w:rsidRPr="007442E7">
        <w:rPr>
          <w:rFonts w:ascii="Söhne" w:eastAsia="Times New Roman" w:hAnsi="Söhne" w:cs="Times New Roman"/>
          <w:strike/>
          <w:sz w:val="18"/>
          <w:highlight w:val="yellow"/>
          <w:lang w:val="en-IE" w:bidi="en-US"/>
        </w:rPr>
        <w:t xml:space="preserve">described </w:t>
      </w:r>
      <w:r w:rsidRPr="007442E7">
        <w:rPr>
          <w:rFonts w:ascii="Söhne" w:eastAsia="Times New Roman" w:hAnsi="Söhne" w:cs="Times New Roman"/>
          <w:sz w:val="18"/>
          <w:highlight w:val="yellow"/>
          <w:u w:val="double"/>
          <w:lang w:val="en-IE" w:bidi="en-US"/>
        </w:rPr>
        <w:t>reported</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noProof/>
          <w:sz w:val="18"/>
          <w:lang w:val="en-IE" w:bidi="en-US"/>
        </w:rPr>
        <w:t>(Whittington &amp; Steiner, 1993)</w:t>
      </w:r>
      <w:r w:rsidRPr="007442E7">
        <w:rPr>
          <w:rFonts w:ascii="Söhne" w:eastAsia="Times New Roman" w:hAnsi="Söhne" w:cs="Times New Roman"/>
          <w:sz w:val="18"/>
          <w:lang w:val="en-IE" w:bidi="en-US"/>
        </w:rPr>
        <w:t xml:space="preserve">. </w:t>
      </w:r>
      <w:r w:rsidRPr="007442E7">
        <w:rPr>
          <w:rFonts w:ascii="Söhne" w:eastAsia="DengXian" w:hAnsi="Söhne" w:cs="Times New Roman"/>
          <w:kern w:val="2"/>
          <w:sz w:val="18"/>
          <w:szCs w:val="18"/>
          <w:highlight w:val="yellow"/>
          <w:u w:val="double"/>
          <w:lang w:val="en-US" w:eastAsia="zh-CN"/>
        </w:rPr>
        <w:t xml:space="preserve">Indirect ELISA for detection of antibodies induced following exposure to EHNV has been described for rainbow trout and European perch (Whittington </w:t>
      </w:r>
      <w:r w:rsidRPr="007442E7">
        <w:rPr>
          <w:rFonts w:ascii="Söhne" w:eastAsia="DengXian" w:hAnsi="Söhne" w:cs="Times New Roman"/>
          <w:i/>
          <w:iCs/>
          <w:kern w:val="2"/>
          <w:sz w:val="18"/>
          <w:szCs w:val="18"/>
          <w:highlight w:val="yellow"/>
          <w:u w:val="double"/>
          <w:lang w:val="en-US" w:eastAsia="zh-CN"/>
        </w:rPr>
        <w:t>et al.</w:t>
      </w:r>
      <w:r w:rsidRPr="007442E7">
        <w:rPr>
          <w:rFonts w:ascii="Söhne" w:eastAsia="DengXian" w:hAnsi="Söhne" w:cs="Times New Roman"/>
          <w:kern w:val="2"/>
          <w:sz w:val="18"/>
          <w:szCs w:val="18"/>
          <w:highlight w:val="yellow"/>
          <w:u w:val="double"/>
          <w:lang w:val="en-US" w:eastAsia="zh-CN"/>
        </w:rPr>
        <w:t>, 1994; 1999; Whittington &amp; Reddacliff, 1995).</w:t>
      </w:r>
      <w:r w:rsidRPr="007442E7">
        <w:rPr>
          <w:rFonts w:ascii="Söhne" w:eastAsia="DengXian" w:hAnsi="Söhne" w:cs="Times New Roman"/>
          <w:kern w:val="2"/>
          <w:sz w:val="18"/>
          <w:szCs w:val="18"/>
          <w:lang w:val="en-US" w:eastAsia="zh-CN"/>
        </w:rPr>
        <w:t xml:space="preserve"> </w:t>
      </w:r>
      <w:r w:rsidRPr="007442E7">
        <w:rPr>
          <w:rFonts w:ascii="Söhne" w:eastAsia="Times New Roman" w:hAnsi="Söhne" w:cs="Times New Roman"/>
          <w:sz w:val="18"/>
          <w:lang w:val="en-IE" w:bidi="en-US"/>
        </w:rPr>
        <w:t xml:space="preserve">The same antibodies are suitable for immunohistochemistry on fixed tissues and for detection of ranavirus antigen in cell culture. Reagents and protocols are available from the reference laboratory. It should be noted that polyclonal antibodies used in all related methods (immunoperoxidase, antigen-capture ELISA and immunoelectron microscopy) cross-react with all known ranaviruses except Santee Cooper ranaviruses </w:t>
      </w:r>
      <w:r w:rsidRPr="007442E7">
        <w:rPr>
          <w:rFonts w:ascii="Söhne" w:eastAsia="Times New Roman" w:hAnsi="Söhne" w:cs="Times New Roman"/>
          <w:noProof/>
          <w:sz w:val="18"/>
          <w:lang w:val="en-IE" w:bidi="en-US"/>
        </w:rPr>
        <w:t xml:space="preserve">(Ahne </w:t>
      </w:r>
      <w:r w:rsidRPr="007442E7">
        <w:rPr>
          <w:rFonts w:ascii="Söhne" w:eastAsia="Times New Roman" w:hAnsi="Söhne" w:cs="Times New Roman"/>
          <w:i/>
          <w:noProof/>
          <w:sz w:val="18"/>
          <w:lang w:val="en-IE" w:bidi="en-US"/>
        </w:rPr>
        <w:t>et al.,</w:t>
      </w:r>
      <w:r w:rsidRPr="007442E7">
        <w:rPr>
          <w:rFonts w:ascii="Söhne" w:eastAsia="Times New Roman" w:hAnsi="Söhne" w:cs="Times New Roman"/>
          <w:noProof/>
          <w:sz w:val="18"/>
          <w:lang w:val="en-IE" w:bidi="en-US"/>
        </w:rPr>
        <w:t xml:space="preserve"> 1998; Cinkova </w:t>
      </w:r>
      <w:r w:rsidRPr="007442E7">
        <w:rPr>
          <w:rFonts w:ascii="Söhne" w:eastAsia="Times New Roman" w:hAnsi="Söhne" w:cs="Times New Roman"/>
          <w:i/>
          <w:noProof/>
          <w:sz w:val="18"/>
          <w:lang w:val="en-IE" w:bidi="en-US"/>
        </w:rPr>
        <w:t>et al.,</w:t>
      </w:r>
      <w:r w:rsidRPr="007442E7">
        <w:rPr>
          <w:rFonts w:ascii="Söhne" w:eastAsia="Times New Roman" w:hAnsi="Söhne" w:cs="Times New Roman"/>
          <w:noProof/>
          <w:sz w:val="18"/>
          <w:lang w:val="en-IE" w:bidi="en-US"/>
        </w:rPr>
        <w:t xml:space="preserve"> 2010; </w:t>
      </w:r>
      <w:r w:rsidRPr="007442E7">
        <w:rPr>
          <w:rFonts w:ascii="Söhne" w:eastAsia="Times New Roman" w:hAnsi="Söhne" w:cs="Arial"/>
          <w:noProof/>
          <w:sz w:val="18"/>
          <w:lang w:val="en-IE" w:bidi="en-US"/>
        </w:rPr>
        <w:t xml:space="preserve">Hedrick </w:t>
      </w:r>
      <w:r w:rsidRPr="007442E7">
        <w:rPr>
          <w:rFonts w:ascii="Söhne" w:eastAsia="Times New Roman" w:hAnsi="Söhne" w:cs="Arial"/>
          <w:i/>
          <w:noProof/>
          <w:sz w:val="18"/>
          <w:lang w:val="en-IE" w:bidi="en-US"/>
        </w:rPr>
        <w:t>et al</w:t>
      </w:r>
      <w:r w:rsidRPr="007442E7">
        <w:rPr>
          <w:rFonts w:ascii="Söhne" w:eastAsia="Times New Roman" w:hAnsi="Söhne" w:cs="Arial"/>
          <w:noProof/>
          <w:sz w:val="18"/>
          <w:lang w:val="en-IE" w:bidi="en-US"/>
        </w:rPr>
        <w:t>., 1992</w:t>
      </w:r>
      <w:r w:rsidRPr="007442E7">
        <w:rPr>
          <w:rFonts w:ascii="Söhne" w:eastAsia="Times New Roman" w:hAnsi="Söhne" w:cs="Times New Roman"/>
          <w:noProof/>
          <w:sz w:val="18"/>
          <w:lang w:val="en-IE" w:bidi="en-US"/>
        </w:rPr>
        <w:t xml:space="preserve">; </w:t>
      </w:r>
      <w:r w:rsidRPr="007442E7">
        <w:rPr>
          <w:rFonts w:ascii="Söhne" w:eastAsia="Times New Roman" w:hAnsi="Söhne" w:cs="Times New Roman"/>
          <w:sz w:val="18"/>
          <w:lang w:val="en-IE" w:bidi="en-US"/>
        </w:rPr>
        <w:t xml:space="preserve">Hyatt </w:t>
      </w:r>
      <w:r w:rsidRPr="007442E7">
        <w:rPr>
          <w:rFonts w:ascii="Söhne" w:eastAsia="Times New Roman" w:hAnsi="Söhne" w:cs="Times New Roman"/>
          <w:i/>
          <w:sz w:val="18"/>
          <w:lang w:val="en-IE" w:bidi="en-US"/>
        </w:rPr>
        <w:t>et al.</w:t>
      </w:r>
      <w:r w:rsidRPr="007442E7">
        <w:rPr>
          <w:rFonts w:ascii="Söhne" w:eastAsia="Times New Roman" w:hAnsi="Söhne" w:cs="Times New Roman"/>
          <w:sz w:val="18"/>
          <w:lang w:val="en-IE" w:bidi="en-US"/>
        </w:rPr>
        <w:t>, 2000</w:t>
      </w:r>
      <w:r w:rsidRPr="007442E7">
        <w:rPr>
          <w:rFonts w:ascii="Söhne" w:eastAsia="Times New Roman" w:hAnsi="Söhne" w:cs="Times New Roman"/>
          <w:noProof/>
          <w:sz w:val="18"/>
          <w:lang w:val="en-IE" w:bidi="en-US"/>
        </w:rPr>
        <w:t>)</w:t>
      </w:r>
      <w:r w:rsidRPr="007442E7">
        <w:rPr>
          <w:rFonts w:ascii="Söhne" w:eastAsia="Times New Roman" w:hAnsi="Söhne" w:cs="Times New Roman"/>
          <w:sz w:val="18"/>
          <w:lang w:val="en-IE" w:bidi="en-US"/>
        </w:rPr>
        <w:t xml:space="preserve">. </w:t>
      </w:r>
    </w:p>
    <w:p w14:paraId="4EE0A372" w14:textId="77777777" w:rsidR="007442E7" w:rsidRPr="007442E7" w:rsidRDefault="007442E7" w:rsidP="007442E7">
      <w:pPr>
        <w:spacing w:after="240" w:line="240" w:lineRule="auto"/>
        <w:ind w:left="993" w:hanging="567"/>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18"/>
          <w:lang w:val="da-DK" w:eastAsia="da-DK"/>
        </w:rPr>
        <w:t>4.10.</w:t>
      </w:r>
      <w:r w:rsidRPr="007442E7">
        <w:rPr>
          <w:rFonts w:ascii="Söhne Kräftig" w:eastAsia="MS Mincho" w:hAnsi="Söhne Kräftig" w:cs="Times New Roman"/>
          <w:sz w:val="21"/>
          <w:szCs w:val="20"/>
          <w:lang w:val="da-DK" w:eastAsia="da-DK"/>
        </w:rPr>
        <w:tab/>
        <w:t>Other methods</w:t>
      </w:r>
    </w:p>
    <w:p w14:paraId="1AEB3072" w14:textId="77777777" w:rsidR="007442E7" w:rsidRPr="007442E7" w:rsidRDefault="007442E7" w:rsidP="007442E7">
      <w:pPr>
        <w:spacing w:after="240" w:line="240" w:lineRule="auto"/>
        <w:ind w:left="425"/>
        <w:jc w:val="both"/>
        <w:rPr>
          <w:rFonts w:ascii="Söhne" w:eastAsia="Times New Roman" w:hAnsi="Söhne" w:cs="Times New Roman"/>
          <w:sz w:val="18"/>
          <w:lang w:val="en-IE"/>
        </w:rPr>
      </w:pPr>
      <w:bookmarkStart w:id="4" w:name="_Hlk123830366"/>
      <w:r w:rsidRPr="007442E7">
        <w:rPr>
          <w:rFonts w:ascii="Söhne" w:eastAsia="Times New Roman" w:hAnsi="Söhne" w:cs="Times New Roman"/>
          <w:strike/>
          <w:sz w:val="18"/>
          <w:highlight w:val="yellow"/>
          <w:lang w:val="en-IE"/>
        </w:rPr>
        <w:t xml:space="preserve">Neutralising antibodies have not been detected in fish or mammals exposed to EHNV. Indirect ELISA for detection of antibodies induced following exposure to EHNV has been described for rainbow trout and </w:t>
      </w:r>
      <w:r w:rsidRPr="007442E7">
        <w:rPr>
          <w:rFonts w:ascii="Söhne" w:eastAsia="Arial" w:hAnsi="Söhne" w:cs="Arial"/>
          <w:bCs/>
          <w:strike/>
          <w:sz w:val="18"/>
          <w:szCs w:val="18"/>
          <w:highlight w:val="yellow"/>
          <w:lang w:val="en-IE"/>
        </w:rPr>
        <w:t>European</w:t>
      </w:r>
      <w:r w:rsidRPr="007442E7">
        <w:rPr>
          <w:rFonts w:ascii="Söhne" w:eastAsia="Times New Roman" w:hAnsi="Söhne" w:cs="Times New Roman"/>
          <w:strike/>
          <w:sz w:val="18"/>
          <w:highlight w:val="yellow"/>
          <w:lang w:val="en-IE"/>
        </w:rPr>
        <w:t xml:space="preserve"> perch </w:t>
      </w:r>
      <w:r w:rsidRPr="007442E7">
        <w:rPr>
          <w:rFonts w:ascii="Söhne" w:eastAsia="Times New Roman" w:hAnsi="Söhne" w:cs="Times New Roman"/>
          <w:strike/>
          <w:noProof/>
          <w:sz w:val="18"/>
          <w:highlight w:val="yellow"/>
          <w:lang w:val="en-IE"/>
        </w:rPr>
        <w:t>(</w:t>
      </w:r>
      <w:r w:rsidRPr="007442E7">
        <w:rPr>
          <w:rFonts w:ascii="Söhne" w:eastAsia="Times New Roman" w:hAnsi="Söhne" w:cs="Times New Roman"/>
          <w:strike/>
          <w:sz w:val="18"/>
          <w:highlight w:val="yellow"/>
          <w:lang w:val="en-IE"/>
        </w:rPr>
        <w:t xml:space="preserve">Whittington </w:t>
      </w:r>
      <w:r w:rsidRPr="007442E7">
        <w:rPr>
          <w:rFonts w:ascii="Söhne" w:eastAsia="Times New Roman" w:hAnsi="Söhne" w:cs="Times New Roman"/>
          <w:i/>
          <w:strike/>
          <w:sz w:val="18"/>
          <w:highlight w:val="yellow"/>
          <w:lang w:val="en-IE"/>
        </w:rPr>
        <w:t>et al.</w:t>
      </w:r>
      <w:r w:rsidRPr="007442E7">
        <w:rPr>
          <w:rFonts w:ascii="Söhne" w:eastAsia="Times New Roman" w:hAnsi="Söhne" w:cs="Times New Roman"/>
          <w:strike/>
          <w:sz w:val="18"/>
          <w:highlight w:val="yellow"/>
          <w:lang w:val="en-IE"/>
        </w:rPr>
        <w:t>, 1994; 1999</w:t>
      </w:r>
      <w:r w:rsidRPr="007442E7">
        <w:rPr>
          <w:rFonts w:ascii="Söhne" w:eastAsia="Times New Roman" w:hAnsi="Söhne" w:cs="Times New Roman"/>
          <w:strike/>
          <w:noProof/>
          <w:sz w:val="18"/>
          <w:highlight w:val="yellow"/>
          <w:lang w:val="en-IE"/>
        </w:rPr>
        <w:t xml:space="preserve">; </w:t>
      </w:r>
      <w:r w:rsidRPr="007442E7">
        <w:rPr>
          <w:rFonts w:ascii="Söhne" w:eastAsia="Times New Roman" w:hAnsi="Söhne" w:cs="Times New Roman"/>
          <w:strike/>
          <w:sz w:val="18"/>
          <w:highlight w:val="yellow"/>
          <w:lang w:val="en-IE"/>
        </w:rPr>
        <w:t xml:space="preserve">Whittington &amp; Reddacliff, </w:t>
      </w:r>
      <w:r w:rsidRPr="007442E7">
        <w:rPr>
          <w:rFonts w:ascii="Söhne" w:eastAsia="Times New Roman" w:hAnsi="Söhne" w:cs="Times New Roman"/>
          <w:bCs/>
          <w:strike/>
          <w:sz w:val="18"/>
          <w:highlight w:val="yellow"/>
          <w:lang w:val="en-IE"/>
        </w:rPr>
        <w:t>1995</w:t>
      </w:r>
      <w:r w:rsidRPr="007442E7">
        <w:rPr>
          <w:rFonts w:ascii="Söhne" w:eastAsia="Times New Roman" w:hAnsi="Söhne" w:cs="Times New Roman"/>
          <w:strike/>
          <w:noProof/>
          <w:sz w:val="18"/>
          <w:highlight w:val="yellow"/>
          <w:lang w:val="en-IE"/>
        </w:rPr>
        <w:t>)</w:t>
      </w:r>
      <w:r w:rsidRPr="007442E7">
        <w:rPr>
          <w:rFonts w:ascii="Söhne" w:eastAsia="Times New Roman" w:hAnsi="Söhne" w:cs="Times New Roman"/>
          <w:strike/>
          <w:sz w:val="18"/>
          <w:highlight w:val="yellow"/>
          <w:lang w:val="en-IE"/>
        </w:rPr>
        <w:t>.</w:t>
      </w:r>
      <w:r w:rsidRPr="007442E7">
        <w:rPr>
          <w:rFonts w:ascii="Söhne" w:eastAsia="Times New Roman" w:hAnsi="Söhne" w:cs="Times New Roman"/>
          <w:sz w:val="18"/>
          <w:lang w:val="en-IE"/>
        </w:rPr>
        <w:t xml:space="preserve"> The sensitivity and specificity of these assays in relation to a standard test are not known and interpretation of results is difficult. Protocols and specific anti-immunoglobulin reagents required to conduct these tests are available from the reference laboratory.</w:t>
      </w:r>
    </w:p>
    <w:bookmarkEnd w:id="4"/>
    <w:p w14:paraId="4BAE4BB2" w14:textId="77777777" w:rsidR="007442E7" w:rsidRPr="007442E7" w:rsidRDefault="007442E7" w:rsidP="007442E7">
      <w:pPr>
        <w:widowControl w:val="0"/>
        <w:spacing w:after="240" w:line="240" w:lineRule="auto"/>
        <w:ind w:left="425" w:right="-6" w:hanging="425"/>
        <w:jc w:val="both"/>
        <w:rPr>
          <w:rFonts w:ascii="Söhne Halbfett" w:eastAsia="Arial" w:hAnsi="Söhne Halbfett" w:cs="Arial"/>
          <w:szCs w:val="18"/>
          <w:lang w:val="en-US" w:eastAsia="fr-FR"/>
        </w:rPr>
      </w:pPr>
      <w:r w:rsidRPr="007442E7">
        <w:rPr>
          <w:rFonts w:ascii="Söhne Halbfett" w:eastAsia="Arial" w:hAnsi="Söhne Halbfett" w:cs="Arial"/>
          <w:szCs w:val="18"/>
          <w:lang w:val="en-US" w:eastAsia="fr-FR"/>
        </w:rPr>
        <w:t>5.</w:t>
      </w:r>
      <w:r w:rsidRPr="007442E7">
        <w:rPr>
          <w:rFonts w:ascii="Söhne Halbfett" w:eastAsia="Arial" w:hAnsi="Söhne Halbfett" w:cs="Arial"/>
          <w:szCs w:val="18"/>
          <w:lang w:val="en-US" w:eastAsia="fr-FR"/>
        </w:rPr>
        <w:tab/>
        <w:t>Test(s) recommended for surveillance to demonstrate freedom in apparently healthy populations</w:t>
      </w:r>
    </w:p>
    <w:p w14:paraId="789AD409" w14:textId="77777777" w:rsidR="007442E7" w:rsidRPr="007442E7" w:rsidRDefault="007442E7" w:rsidP="007442E7">
      <w:pPr>
        <w:spacing w:after="240" w:line="240" w:lineRule="auto"/>
        <w:jc w:val="both"/>
        <w:rPr>
          <w:rFonts w:ascii="Söhne" w:eastAsia="Times New Roman" w:hAnsi="Söhne" w:cs="Times New Roman"/>
          <w:sz w:val="18"/>
          <w:lang w:val="en-IE" w:bidi="en-US"/>
        </w:rPr>
      </w:pPr>
      <w:r w:rsidRPr="007442E7">
        <w:rPr>
          <w:rFonts w:ascii="Söhne" w:eastAsia="Times New Roman" w:hAnsi="Söhne" w:cs="Times New Roman"/>
          <w:sz w:val="18"/>
          <w:lang w:val="en-IE" w:bidi="en-US"/>
        </w:rPr>
        <w:t>Real-time PCR is the most appropriate method of screening healthy fish populations for EHNV; however, the available methods are not specific for EHNV. Any real-time PCR positive samples</w:t>
      </w:r>
      <w:r w:rsidRPr="007442E7" w:rsidDel="00DF73B6">
        <w:rPr>
          <w:rFonts w:ascii="Söhne" w:eastAsia="Times New Roman" w:hAnsi="Söhne" w:cs="Times New Roman"/>
          <w:sz w:val="18"/>
          <w:lang w:val="en-IE" w:bidi="en-US"/>
        </w:rPr>
        <w:t xml:space="preserve"> </w:t>
      </w:r>
      <w:r w:rsidRPr="007442E7">
        <w:rPr>
          <w:rFonts w:ascii="Söhne" w:eastAsia="Times New Roman" w:hAnsi="Söhne" w:cs="Times New Roman"/>
          <w:sz w:val="18"/>
          <w:lang w:val="en-IE" w:bidi="en-US"/>
        </w:rPr>
        <w:t xml:space="preserve">should be tested by conventional PCR and sequence analysis to distinguish </w:t>
      </w:r>
      <w:r w:rsidRPr="007442E7">
        <w:rPr>
          <w:rFonts w:ascii="Söhne" w:eastAsia="Times New Roman" w:hAnsi="Söhne" w:cs="Arial"/>
          <w:bCs/>
          <w:sz w:val="18"/>
          <w:szCs w:val="18"/>
          <w:u w:val="double"/>
          <w:lang w:val="en-IE" w:bidi="en-US"/>
        </w:rPr>
        <w:t>EHNV from other</w:t>
      </w:r>
      <w:r w:rsidRPr="007442E7">
        <w:rPr>
          <w:rFonts w:ascii="Söhne" w:eastAsia="Times New Roman" w:hAnsi="Söhne" w:cs="Arial"/>
          <w:bCs/>
          <w:sz w:val="18"/>
          <w:szCs w:val="18"/>
          <w:lang w:val="en-IE" w:bidi="en-US"/>
        </w:rPr>
        <w:t xml:space="preserve"> </w:t>
      </w:r>
      <w:r w:rsidRPr="007442E7">
        <w:rPr>
          <w:rFonts w:ascii="Söhne" w:eastAsia="Times New Roman" w:hAnsi="Söhne" w:cs="Times New Roman"/>
          <w:sz w:val="18"/>
          <w:lang w:val="en-IE" w:bidi="en-US"/>
        </w:rPr>
        <w:t>ranaviruses.</w:t>
      </w:r>
    </w:p>
    <w:p w14:paraId="66C55E72" w14:textId="77777777" w:rsidR="007442E7" w:rsidRPr="007442E7" w:rsidRDefault="007442E7" w:rsidP="007442E7">
      <w:pPr>
        <w:widowControl w:val="0"/>
        <w:spacing w:after="240" w:line="240" w:lineRule="auto"/>
        <w:ind w:left="425" w:right="-6" w:hanging="425"/>
        <w:jc w:val="both"/>
        <w:rPr>
          <w:rFonts w:ascii="Söhne Halbfett" w:eastAsia="Arial" w:hAnsi="Söhne Halbfett" w:cs="Arial"/>
          <w:szCs w:val="18"/>
          <w:lang w:val="en-US" w:eastAsia="fr-FR"/>
        </w:rPr>
      </w:pPr>
      <w:r w:rsidRPr="007442E7">
        <w:rPr>
          <w:rFonts w:ascii="Söhne Halbfett" w:eastAsia="Arial" w:hAnsi="Söhne Halbfett" w:cs="Arial"/>
          <w:szCs w:val="18"/>
          <w:lang w:val="en-US" w:eastAsia="fr-FR"/>
        </w:rPr>
        <w:t>6.</w:t>
      </w:r>
      <w:r w:rsidRPr="007442E7">
        <w:rPr>
          <w:rFonts w:ascii="Söhne Halbfett" w:eastAsia="Arial" w:hAnsi="Söhne Halbfett" w:cs="Arial"/>
          <w:szCs w:val="18"/>
          <w:lang w:val="en-US" w:eastAsia="fr-FR"/>
        </w:rPr>
        <w:tab/>
        <w:t>Corroborative diagnostic criteria</w:t>
      </w:r>
    </w:p>
    <w:p w14:paraId="3CC51AF3" w14:textId="77777777" w:rsidR="007442E7" w:rsidRPr="007442E7" w:rsidRDefault="007442E7" w:rsidP="007442E7">
      <w:pPr>
        <w:spacing w:after="240" w:line="240" w:lineRule="auto"/>
        <w:jc w:val="both"/>
        <w:rPr>
          <w:rFonts w:ascii="Söhne" w:eastAsia="Times New Roman" w:hAnsi="Söhne" w:cs="Times New Roman"/>
          <w:sz w:val="18"/>
          <w:lang w:val="en-IE" w:bidi="en-US"/>
        </w:rPr>
      </w:pPr>
      <w:r w:rsidRPr="007442E7">
        <w:rPr>
          <w:rFonts w:ascii="Söhne" w:eastAsia="Times New Roman" w:hAnsi="Söhne" w:cs="Times New Roman"/>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70A7A674" w14:textId="77777777" w:rsidR="007442E7" w:rsidRPr="007442E7" w:rsidRDefault="007442E7" w:rsidP="007442E7">
      <w:pPr>
        <w:spacing w:after="240" w:line="240" w:lineRule="auto"/>
        <w:jc w:val="both"/>
        <w:rPr>
          <w:rFonts w:ascii="Söhne" w:eastAsia="Times New Roman" w:hAnsi="Söhne" w:cs="Times New Roman"/>
          <w:sz w:val="18"/>
          <w:lang w:val="en-IE" w:bidi="en-US"/>
        </w:rPr>
      </w:pPr>
      <w:r w:rsidRPr="007442E7">
        <w:rPr>
          <w:rFonts w:ascii="Söhne" w:eastAsia="Times New Roman" w:hAnsi="Söhne" w:cs="Times New Roman"/>
          <w:sz w:val="18"/>
          <w:szCs w:val="18"/>
          <w:lang w:val="en-IE"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w:t>
      </w:r>
      <w:r w:rsidRPr="007442E7">
        <w:rPr>
          <w:rFonts w:ascii="Söhne" w:eastAsia="Times New Roman" w:hAnsi="Söhne" w:cs="Times New Roman"/>
          <w:strike/>
          <w:sz w:val="18"/>
          <w:highlight w:val="yellow"/>
          <w:lang w:val="en-IE" w:bidi="en-US"/>
        </w:rPr>
        <w:t>It is recommended that all samples that yield suspect positive test results in an otherwise pathogen-free country or zone or compartment should be referred immediately to the WOAH Reference Laboratory for confirmation, whether or not clinical signs are associated with the case.</w:t>
      </w:r>
      <w:r w:rsidRPr="007442E7">
        <w:rPr>
          <w:rFonts w:ascii="Söhne" w:eastAsia="Times New Roman" w:hAnsi="Söhne" w:cs="Times New Roman"/>
          <w:sz w:val="18"/>
          <w:lang w:val="en-IE" w:bidi="en-US"/>
        </w:rPr>
        <w:t xml:space="preserve"> If a </w:t>
      </w:r>
      <w:r w:rsidRPr="007442E7">
        <w:rPr>
          <w:rFonts w:ascii="Söhne" w:eastAsia="Times New Roman" w:hAnsi="Söhne" w:cs="Times New Roman"/>
          <w:strike/>
          <w:sz w:val="18"/>
          <w:highlight w:val="yellow"/>
          <w:lang w:val="en-IE" w:bidi="en-US"/>
        </w:rPr>
        <w:t xml:space="preserve">laboratory </w:t>
      </w:r>
      <w:r w:rsidRPr="007442E7">
        <w:rPr>
          <w:rFonts w:ascii="Söhne" w:eastAsia="Times New Roman" w:hAnsi="Söhne" w:cs="Times New Roman"/>
          <w:sz w:val="18"/>
          <w:highlight w:val="yellow"/>
          <w:u w:val="double"/>
          <w:lang w:val="en-IE" w:bidi="en-US"/>
        </w:rPr>
        <w:t>Competent Authority</w:t>
      </w:r>
      <w:r w:rsidRPr="007442E7">
        <w:rPr>
          <w:rFonts w:ascii="Söhne" w:eastAsia="Times New Roman" w:hAnsi="Söhne" w:cs="Times New Roman"/>
          <w:sz w:val="18"/>
          <w:lang w:val="en-IE" w:bidi="en-US"/>
        </w:rPr>
        <w:t xml:space="preserve"> does not have the </w:t>
      </w:r>
      <w:r w:rsidRPr="007442E7">
        <w:rPr>
          <w:rFonts w:ascii="Söhne" w:eastAsia="Times New Roman" w:hAnsi="Söhne" w:cs="Times New Roman"/>
          <w:strike/>
          <w:sz w:val="18"/>
          <w:highlight w:val="yellow"/>
          <w:lang w:val="en-IE" w:bidi="en-US"/>
        </w:rPr>
        <w:t xml:space="preserve">capacity </w:t>
      </w:r>
      <w:r w:rsidRPr="007442E7">
        <w:rPr>
          <w:rFonts w:ascii="Söhne" w:eastAsia="Times New Roman" w:hAnsi="Söhne" w:cs="Times New Roman"/>
          <w:sz w:val="18"/>
          <w:highlight w:val="yellow"/>
          <w:u w:val="double"/>
          <w:lang w:val="en-IE" w:bidi="en-US"/>
        </w:rPr>
        <w:t>capability</w:t>
      </w:r>
      <w:r w:rsidRPr="007442E7">
        <w:rPr>
          <w:rFonts w:ascii="Söhne" w:eastAsia="Times New Roman" w:hAnsi="Söhne" w:cs="Times New Roman"/>
          <w:sz w:val="18"/>
          <w:lang w:val="en-IE" w:bidi="en-US"/>
        </w:rPr>
        <w:t xml:space="preserve"> to undertake the necessary diagnostic tests it should seek advice from the appropriate WOAH Reference Laboratory</w:t>
      </w:r>
      <w:r w:rsidRPr="007442E7">
        <w:rPr>
          <w:rFonts w:ascii="Söhne" w:eastAsia="Times New Roman" w:hAnsi="Söhne" w:cs="Times New Roman"/>
          <w:sz w:val="18"/>
          <w:szCs w:val="18"/>
          <w:u w:val="double"/>
          <w:lang w:val="en-IE" w:bidi="en-US"/>
        </w:rPr>
        <w:t xml:space="preserve">, and if necessary, refer samples to that laboratory for </w:t>
      </w:r>
      <w:r w:rsidRPr="007442E7">
        <w:rPr>
          <w:rFonts w:ascii="Söhne" w:eastAsia="Times New Roman" w:hAnsi="Söhne" w:cs="Times New Roman"/>
          <w:sz w:val="18"/>
          <w:szCs w:val="18"/>
          <w:highlight w:val="yellow"/>
          <w:u w:val="double"/>
          <w:lang w:val="en-IE" w:bidi="en-US"/>
        </w:rPr>
        <w:t>confirmatory</w:t>
      </w:r>
      <w:r w:rsidRPr="007442E7">
        <w:rPr>
          <w:rFonts w:ascii="Söhne" w:eastAsia="Times New Roman" w:hAnsi="Söhne" w:cs="Times New Roman"/>
          <w:sz w:val="18"/>
          <w:szCs w:val="18"/>
          <w:u w:val="double"/>
          <w:lang w:val="en-IE" w:bidi="en-US"/>
        </w:rPr>
        <w:t xml:space="preserve"> testing </w:t>
      </w:r>
      <w:r w:rsidRPr="007442E7">
        <w:rPr>
          <w:rFonts w:ascii="Söhne" w:eastAsia="Times New Roman" w:hAnsi="Söhne" w:cs="Times New Roman"/>
          <w:sz w:val="18"/>
          <w:szCs w:val="18"/>
          <w:highlight w:val="yellow"/>
          <w:u w:val="double"/>
          <w:lang w:val="en-IE" w:bidi="en-US"/>
        </w:rPr>
        <w:t>of samples from the index case in a country,</w:t>
      </w:r>
      <w:r w:rsidRPr="007442E7" w:rsidDel="008D4011">
        <w:rPr>
          <w:rFonts w:ascii="Söhne" w:eastAsia="Times New Roman" w:hAnsi="Söhne" w:cs="Times New Roman"/>
          <w:sz w:val="18"/>
          <w:szCs w:val="18"/>
          <w:highlight w:val="yellow"/>
          <w:u w:val="double"/>
          <w:lang w:val="en-IE" w:bidi="en-US"/>
        </w:rPr>
        <w:t xml:space="preserve"> </w:t>
      </w:r>
      <w:r w:rsidRPr="007442E7">
        <w:rPr>
          <w:rFonts w:ascii="Söhne" w:eastAsia="Times New Roman" w:hAnsi="Söhne" w:cs="Times New Roman"/>
          <w:sz w:val="18"/>
          <w:szCs w:val="18"/>
          <w:highlight w:val="yellow"/>
          <w:u w:val="double"/>
          <w:lang w:val="en-IE" w:bidi="en-US"/>
        </w:rPr>
        <w:t>zone or compartment considered free</w:t>
      </w:r>
      <w:r w:rsidRPr="007442E7">
        <w:rPr>
          <w:rFonts w:ascii="Söhne" w:eastAsia="Times New Roman" w:hAnsi="Söhne" w:cs="Times New Roman"/>
          <w:sz w:val="18"/>
          <w:highlight w:val="yellow"/>
          <w:lang w:val="en-IE" w:bidi="en-US"/>
        </w:rPr>
        <w:t>.</w:t>
      </w:r>
    </w:p>
    <w:p w14:paraId="6AA9A999"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20"/>
          <w:lang w:val="da-DK" w:eastAsia="da-DK"/>
        </w:rPr>
        <w:lastRenderedPageBreak/>
        <w:t>6.1.</w:t>
      </w:r>
      <w:r w:rsidRPr="007442E7">
        <w:rPr>
          <w:rFonts w:ascii="Söhne Kräftig" w:eastAsia="MS Mincho" w:hAnsi="Söhne Kräftig" w:cs="Times New Roman"/>
          <w:sz w:val="21"/>
          <w:szCs w:val="20"/>
          <w:lang w:val="da-DK" w:eastAsia="da-DK"/>
        </w:rPr>
        <w:tab/>
        <w:t>Apparently healthy animals or animals of unknown health status</w:t>
      </w:r>
      <w:r w:rsidRPr="007442E7">
        <w:rPr>
          <w:rFonts w:ascii="ZWAdobeF" w:eastAsia="MS Mincho" w:hAnsi="ZWAdobeF" w:cs="ZWAdobeF"/>
          <w:sz w:val="2"/>
          <w:szCs w:val="2"/>
          <w:lang w:val="da-DK" w:eastAsia="da-DK"/>
        </w:rPr>
        <w:t>7F7F7F15F15F</w:t>
      </w:r>
      <w:r w:rsidRPr="007442E7">
        <w:rPr>
          <w:rFonts w:ascii="Söhne Kräftig" w:eastAsia="MS Mincho" w:hAnsi="Söhne Kräftig" w:cs="Arial"/>
          <w:sz w:val="18"/>
          <w:szCs w:val="18"/>
          <w:vertAlign w:val="superscript"/>
          <w:lang w:val="da-DK" w:eastAsia="da-DK"/>
        </w:rPr>
        <w:footnoteReference w:id="2"/>
      </w:r>
    </w:p>
    <w:p w14:paraId="09DC3D5C" w14:textId="77777777" w:rsidR="007442E7" w:rsidRPr="007442E7" w:rsidRDefault="007442E7" w:rsidP="007442E7">
      <w:pPr>
        <w:spacing w:after="240" w:line="240" w:lineRule="auto"/>
        <w:ind w:left="425"/>
        <w:jc w:val="both"/>
        <w:rPr>
          <w:rFonts w:ascii="Söhne" w:eastAsia="Times New Roman" w:hAnsi="Söhne" w:cs="Times New Roman"/>
          <w:sz w:val="18"/>
          <w:lang w:val="en-IE"/>
        </w:rPr>
      </w:pPr>
      <w:bookmarkStart w:id="5" w:name="_Hlk109124256"/>
      <w:r w:rsidRPr="007442E7">
        <w:rPr>
          <w:rFonts w:ascii="Söhne" w:eastAsia="Times New Roman" w:hAnsi="Söhne" w:cs="Times New Roman"/>
          <w:sz w:val="18"/>
          <w:lang w:val="en-IE"/>
        </w:rPr>
        <w:t xml:space="preserve">Apparently healthy populations may fall under suspicion, and therefore be sampled, if there is an epidemiological link to an infected population. </w:t>
      </w:r>
      <w:r w:rsidRPr="007442E7">
        <w:rPr>
          <w:rFonts w:ascii="Söhne" w:eastAsia="Times New Roman" w:hAnsi="Söhne" w:cs="Times New Roman"/>
          <w:strike/>
          <w:sz w:val="18"/>
          <w:lang w:val="en-IE"/>
        </w:rPr>
        <w:t xml:space="preserve">Geographic </w:t>
      </w:r>
      <w:r w:rsidRPr="007442E7">
        <w:rPr>
          <w:rFonts w:ascii="Söhne" w:eastAsia="Times New Roman" w:hAnsi="Söhne" w:cs="Times New Roman"/>
          <w:sz w:val="18"/>
          <w:u w:val="double"/>
          <w:lang w:val="en-IE"/>
        </w:rPr>
        <w:t>Hydrographical</w:t>
      </w:r>
      <w:r w:rsidRPr="007442E7">
        <w:rPr>
          <w:rFonts w:ascii="Söhne" w:eastAsia="Times New Roman" w:hAnsi="Söhne" w:cs="Times New Roman"/>
          <w:sz w:val="18"/>
          <w:lang w:val="en-IE"/>
        </w:rPr>
        <w:t xml:space="preserve"> proximity to, or movement of animals or animal products or equipment, etc., from a known infected population equate to an epidemiological link. Alternatively, healthy populations are sampled in surveys to demonstrate disease freedom. </w:t>
      </w:r>
    </w:p>
    <w:bookmarkEnd w:id="5"/>
    <w:p w14:paraId="612A9FAD"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7442E7">
        <w:rPr>
          <w:rFonts w:ascii="Söhne Kräftig" w:eastAsia="Times New Roman" w:hAnsi="Söhne Kräftig" w:cs="Times New Roman"/>
          <w:bCs/>
          <w:sz w:val="20"/>
          <w:lang w:val="en-GB" w:eastAsia="fr-FR"/>
        </w:rPr>
        <w:t>6.1.1.</w:t>
      </w:r>
      <w:r w:rsidRPr="007442E7">
        <w:rPr>
          <w:rFonts w:ascii="Söhne Kräftig" w:eastAsia="Times New Roman" w:hAnsi="Söhne Kräftig" w:cs="Times New Roman"/>
          <w:bCs/>
          <w:sz w:val="20"/>
          <w:lang w:val="en-GB" w:eastAsia="fr-FR"/>
        </w:rPr>
        <w:tab/>
        <w:t>Definition of suspect case in apparently healthy animals</w:t>
      </w:r>
    </w:p>
    <w:p w14:paraId="3B3CA4F6" w14:textId="77777777" w:rsidR="007442E7" w:rsidRPr="007442E7" w:rsidRDefault="007442E7" w:rsidP="007442E7">
      <w:pPr>
        <w:spacing w:after="240" w:line="240" w:lineRule="auto"/>
        <w:ind w:left="851"/>
        <w:jc w:val="both"/>
        <w:rPr>
          <w:rFonts w:ascii="Söhne" w:eastAsia="Times New Roman" w:hAnsi="Söhne" w:cs="Times New Roman"/>
          <w:bCs/>
          <w:sz w:val="18"/>
          <w:lang w:val="en-IE"/>
        </w:rPr>
      </w:pPr>
      <w:r w:rsidRPr="007442E7">
        <w:rPr>
          <w:rFonts w:ascii="Söhne" w:eastAsia="Times New Roman" w:hAnsi="Söhne" w:cs="Times New Roman"/>
          <w:bCs/>
          <w:sz w:val="18"/>
          <w:lang w:val="en-IE"/>
        </w:rPr>
        <w:t>The presence of infection with EHNV shall be suspected if at least one of the following criteria is met:</w:t>
      </w:r>
    </w:p>
    <w:p w14:paraId="20914789"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w:t>
      </w:r>
      <w:r w:rsidRPr="007442E7">
        <w:rPr>
          <w:rFonts w:ascii="Söhne" w:eastAsia="MS Mincho" w:hAnsi="Söhne" w:cs="Arial"/>
          <w:sz w:val="18"/>
          <w:szCs w:val="18"/>
          <w:lang w:val="en-IE" w:bidi="en-US"/>
        </w:rPr>
        <w:tab/>
      </w:r>
      <w:r w:rsidRPr="007442E7">
        <w:rPr>
          <w:rFonts w:ascii="Söhne" w:eastAsia="MS Mincho" w:hAnsi="Söhne" w:cs="Arial"/>
          <w:sz w:val="18"/>
          <w:szCs w:val="18"/>
          <w:u w:val="double"/>
          <w:lang w:val="en-IE" w:bidi="en-US"/>
        </w:rPr>
        <w:t>EHNV-typical CPE in cell culture</w:t>
      </w:r>
      <w:r w:rsidRPr="007442E7">
        <w:rPr>
          <w:rFonts w:ascii="Söhne" w:eastAsia="MS Mincho" w:hAnsi="Söhne" w:cs="Arial"/>
          <w:sz w:val="18"/>
          <w:szCs w:val="18"/>
          <w:lang w:val="en-IE" w:bidi="en-US"/>
        </w:rPr>
        <w:t xml:space="preserve"> </w:t>
      </w:r>
      <w:r w:rsidRPr="007442E7">
        <w:rPr>
          <w:rFonts w:ascii="Söhne" w:eastAsia="MS Mincho" w:hAnsi="Söhne" w:cs="Arial"/>
          <w:strike/>
          <w:sz w:val="18"/>
          <w:szCs w:val="18"/>
          <w:lang w:val="en-IE" w:bidi="en-US"/>
        </w:rPr>
        <w:t>Positive result for EHNV based on virus isolation in cell cultures</w:t>
      </w:r>
    </w:p>
    <w:p w14:paraId="00722844"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ii)</w:t>
      </w:r>
      <w:r w:rsidRPr="007442E7">
        <w:rPr>
          <w:rFonts w:ascii="Söhne" w:eastAsia="MS Mincho" w:hAnsi="Söhne" w:cs="Arial"/>
          <w:sz w:val="18"/>
          <w:szCs w:val="18"/>
          <w:lang w:val="en-IE" w:bidi="en-US"/>
        </w:rPr>
        <w:tab/>
        <w:t>Positive real-time or conventional PCR result</w:t>
      </w:r>
    </w:p>
    <w:p w14:paraId="367F75D8" w14:textId="77777777" w:rsidR="007442E7" w:rsidRPr="007442E7" w:rsidRDefault="007442E7" w:rsidP="007442E7">
      <w:pPr>
        <w:spacing w:after="360" w:line="240" w:lineRule="auto"/>
        <w:ind w:left="1276" w:hanging="425"/>
        <w:jc w:val="both"/>
        <w:rPr>
          <w:rFonts w:ascii="Söhne" w:eastAsia="MS Mincho" w:hAnsi="Söhne" w:cs="Arial"/>
          <w:sz w:val="18"/>
          <w:szCs w:val="18"/>
          <w:lang w:val="de-DE" w:bidi="en-US"/>
        </w:rPr>
      </w:pPr>
      <w:r w:rsidRPr="007442E7">
        <w:rPr>
          <w:rFonts w:ascii="Söhne" w:eastAsia="MS Mincho" w:hAnsi="Söhne" w:cs="Arial"/>
          <w:sz w:val="18"/>
          <w:szCs w:val="18"/>
          <w:lang w:val="de-DE" w:bidi="en-US"/>
        </w:rPr>
        <w:t>iii)</w:t>
      </w:r>
      <w:r w:rsidRPr="007442E7">
        <w:rPr>
          <w:rFonts w:ascii="Söhne" w:eastAsia="MS Mincho" w:hAnsi="Söhne" w:cs="Arial"/>
          <w:sz w:val="18"/>
          <w:szCs w:val="18"/>
          <w:lang w:val="de-DE" w:bidi="en-US"/>
        </w:rPr>
        <w:tab/>
        <w:t>Positive EHNV antigen ELISA</w:t>
      </w:r>
    </w:p>
    <w:p w14:paraId="52D8C1B3"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7442E7">
        <w:rPr>
          <w:rFonts w:ascii="Söhne Kräftig" w:eastAsia="Times New Roman" w:hAnsi="Söhne Kräftig" w:cs="Times New Roman"/>
          <w:sz w:val="20"/>
          <w:lang w:val="de-DE" w:eastAsia="fr-FR"/>
        </w:rPr>
        <w:t>6.1.2.</w:t>
      </w:r>
      <w:r w:rsidRPr="007442E7">
        <w:rPr>
          <w:rFonts w:ascii="Söhne Kräftig" w:eastAsia="Times New Roman" w:hAnsi="Söhne Kräftig" w:cs="Times New Roman"/>
          <w:sz w:val="20"/>
          <w:lang w:val="de-DE" w:eastAsia="fr-FR"/>
        </w:rPr>
        <w:tab/>
      </w:r>
      <w:r w:rsidRPr="007442E7">
        <w:rPr>
          <w:rFonts w:ascii="Söhne Kräftig" w:eastAsia="Times New Roman" w:hAnsi="Söhne Kräftig" w:cs="Times New Roman"/>
          <w:bCs/>
          <w:sz w:val="20"/>
          <w:lang w:val="en-GB" w:eastAsia="fr-FR"/>
        </w:rPr>
        <w:t>Definition of confirmed case in apparently healthy animals</w:t>
      </w:r>
    </w:p>
    <w:p w14:paraId="608BDA59" w14:textId="77777777" w:rsidR="007442E7" w:rsidRPr="007442E7" w:rsidRDefault="007442E7" w:rsidP="007442E7">
      <w:pPr>
        <w:spacing w:after="240" w:line="240" w:lineRule="auto"/>
        <w:ind w:left="851"/>
        <w:jc w:val="both"/>
        <w:rPr>
          <w:rFonts w:ascii="Söhne" w:eastAsia="Times New Roman" w:hAnsi="Söhne" w:cs="Times New Roman"/>
          <w:bCs/>
          <w:sz w:val="18"/>
          <w:lang w:val="en-IE"/>
        </w:rPr>
      </w:pPr>
      <w:r w:rsidRPr="007442E7">
        <w:rPr>
          <w:rFonts w:ascii="Söhne" w:eastAsia="Times New Roman" w:hAnsi="Söhne" w:cs="Times New Roman"/>
          <w:bCs/>
          <w:sz w:val="18"/>
          <w:lang w:val="en-IE"/>
        </w:rPr>
        <w:t>The presence of infection with EHNV is considered to be confirmed if at least one of the following criteria is met:</w:t>
      </w:r>
    </w:p>
    <w:p w14:paraId="70447EDE"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w:t>
      </w:r>
      <w:r w:rsidRPr="007442E7">
        <w:rPr>
          <w:rFonts w:ascii="Söhne" w:eastAsia="MS Mincho" w:hAnsi="Söhne" w:cs="Arial"/>
          <w:sz w:val="18"/>
          <w:szCs w:val="18"/>
          <w:lang w:val="en-IE" w:bidi="en-US"/>
        </w:rPr>
        <w:tab/>
        <w:t>EHNV-typical CPE in cell culture followed by identification of EHNV by conventional PCR and sequence analysis of the amplicon;</w:t>
      </w:r>
    </w:p>
    <w:p w14:paraId="0EC3F221" w14:textId="77777777" w:rsidR="007442E7" w:rsidRPr="007442E7" w:rsidRDefault="007442E7" w:rsidP="007442E7">
      <w:pPr>
        <w:spacing w:after="24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ii)</w:t>
      </w:r>
      <w:r w:rsidRPr="007442E7">
        <w:tab/>
      </w:r>
      <w:r w:rsidRPr="007442E7">
        <w:rPr>
          <w:rFonts w:ascii="Söhne" w:eastAsia="MS Mincho" w:hAnsi="Söhne" w:cs="Arial"/>
          <w:sz w:val="18"/>
          <w:szCs w:val="18"/>
          <w:lang w:val="en-IE" w:bidi="en-US"/>
        </w:rPr>
        <w:t>A positive result in tissue samples by real-time PCR and identification of EHNV by conventional PCR  followed by sequence analysis of the amplicon.</w:t>
      </w:r>
    </w:p>
    <w:p w14:paraId="0E2C899F" w14:textId="77777777" w:rsidR="007442E7" w:rsidRPr="007442E7" w:rsidRDefault="007442E7" w:rsidP="007442E7">
      <w:pPr>
        <w:spacing w:after="240" w:line="240" w:lineRule="auto"/>
        <w:ind w:left="851"/>
        <w:jc w:val="both"/>
        <w:rPr>
          <w:rFonts w:ascii="Arial" w:eastAsia="Times New Roman" w:hAnsi="Arial" w:cs="Times New Roman"/>
          <w:bCs/>
          <w:strike/>
          <w:sz w:val="18"/>
          <w:lang w:val="en-IE"/>
        </w:rPr>
      </w:pPr>
      <w:r w:rsidRPr="007442E7">
        <w:rPr>
          <w:rFonts w:ascii="Arial" w:eastAsia="Times New Roman" w:hAnsi="Arial" w:cs="Times New Roman"/>
          <w:bCs/>
          <w:strike/>
          <w:sz w:val="18"/>
          <w:lang w:val="en-IE"/>
        </w:rPr>
        <w:t>Reference Laboratories should be contacted for specimen referral when testing laboratories cannot undertake any of the recommended test methods and testing is being undertaken that will result in notification to the OIE.</w:t>
      </w:r>
    </w:p>
    <w:p w14:paraId="5DA863FD"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20"/>
          <w:lang w:val="da-DK" w:eastAsia="da-DK"/>
        </w:rPr>
        <w:t>6.2</w:t>
      </w:r>
      <w:r w:rsidRPr="007442E7">
        <w:rPr>
          <w:rFonts w:ascii="Söhne Kräftig" w:eastAsia="MS Mincho" w:hAnsi="Söhne Kräftig" w:cs="Times New Roman"/>
          <w:sz w:val="21"/>
          <w:szCs w:val="20"/>
          <w:lang w:val="da-DK" w:eastAsia="da-DK"/>
        </w:rPr>
        <w:tab/>
        <w:t>Clinically affected animals</w:t>
      </w:r>
    </w:p>
    <w:p w14:paraId="2010C8D7" w14:textId="77777777" w:rsidR="007442E7" w:rsidRPr="007442E7" w:rsidRDefault="007442E7" w:rsidP="007442E7">
      <w:pPr>
        <w:spacing w:after="240" w:line="240" w:lineRule="auto"/>
        <w:ind w:left="425"/>
        <w:jc w:val="both"/>
        <w:rPr>
          <w:rFonts w:ascii="Söhne" w:eastAsia="Times New Roman" w:hAnsi="Söhne" w:cs="Times New Roman"/>
          <w:sz w:val="18"/>
          <w:lang w:val="en-IE"/>
        </w:rPr>
      </w:pPr>
      <w:r w:rsidRPr="007442E7">
        <w:rPr>
          <w:rFonts w:ascii="Söhne" w:eastAsia="Times New Roman" w:hAnsi="Söhne" w:cs="Times New Roman"/>
          <w:sz w:val="18"/>
          <w:lang w:val="en-IE"/>
        </w:rPr>
        <w:t xml:space="preserve">Clinical signs are not pathognomonic for a single disease; however, they may narrow the range of possible diagnoses. </w:t>
      </w:r>
    </w:p>
    <w:p w14:paraId="3EF5911C"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7442E7">
        <w:rPr>
          <w:rFonts w:ascii="Söhne Kräftig" w:eastAsia="Times New Roman" w:hAnsi="Söhne Kräftig" w:cs="Times New Roman"/>
          <w:bCs/>
          <w:sz w:val="20"/>
          <w:lang w:val="en-GB" w:eastAsia="fr-FR"/>
        </w:rPr>
        <w:t>6.2.1.</w:t>
      </w:r>
      <w:r w:rsidRPr="007442E7">
        <w:rPr>
          <w:rFonts w:ascii="Söhne Kräftig" w:eastAsia="Times New Roman" w:hAnsi="Söhne Kräftig" w:cs="Times New Roman"/>
          <w:bCs/>
          <w:sz w:val="20"/>
          <w:lang w:val="en-GB" w:eastAsia="fr-FR"/>
        </w:rPr>
        <w:tab/>
        <w:t>Definition of suspect case in clinically affected animals</w:t>
      </w:r>
    </w:p>
    <w:p w14:paraId="6DCCB111" w14:textId="77777777" w:rsidR="007442E7" w:rsidRPr="007442E7" w:rsidRDefault="007442E7" w:rsidP="007442E7">
      <w:pPr>
        <w:spacing w:after="240" w:line="240" w:lineRule="auto"/>
        <w:ind w:left="851"/>
        <w:jc w:val="both"/>
        <w:rPr>
          <w:rFonts w:ascii="Söhne" w:eastAsia="Times New Roman" w:hAnsi="Söhne" w:cs="Times New Roman"/>
          <w:bCs/>
          <w:sz w:val="18"/>
          <w:lang w:val="en-IE"/>
        </w:rPr>
      </w:pPr>
      <w:r w:rsidRPr="007442E7">
        <w:rPr>
          <w:rFonts w:ascii="Söhne" w:eastAsia="Times New Roman" w:hAnsi="Söhne" w:cs="Times New Roman"/>
          <w:bCs/>
          <w:sz w:val="18"/>
          <w:lang w:val="en-IE"/>
        </w:rPr>
        <w:t>The presence of infection with EHNV shall be suspected if at least one of the following criteria is met:</w:t>
      </w:r>
    </w:p>
    <w:p w14:paraId="60B1C778"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w:t>
      </w:r>
      <w:r w:rsidRPr="007442E7">
        <w:rPr>
          <w:rFonts w:ascii="Söhne" w:eastAsia="MS Mincho" w:hAnsi="Söhne" w:cs="Arial"/>
          <w:sz w:val="18"/>
          <w:szCs w:val="18"/>
          <w:lang w:val="en-IE" w:bidi="en-US"/>
        </w:rPr>
        <w:tab/>
        <w:t>Histopathology consistent with EHNV;</w:t>
      </w:r>
    </w:p>
    <w:p w14:paraId="1F3E2ED2"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ii)</w:t>
      </w:r>
      <w:r w:rsidRPr="007442E7">
        <w:rPr>
          <w:rFonts w:ascii="Söhne" w:eastAsia="MS Mincho" w:hAnsi="Söhne" w:cs="Arial"/>
          <w:sz w:val="18"/>
          <w:szCs w:val="18"/>
          <w:lang w:val="en-IE" w:bidi="en-US"/>
        </w:rPr>
        <w:tab/>
        <w:t>EHNV-typical CPE in cell cultures;</w:t>
      </w:r>
    </w:p>
    <w:p w14:paraId="2F96FB2B" w14:textId="77777777" w:rsidR="007442E7" w:rsidRPr="007442E7" w:rsidRDefault="007442E7" w:rsidP="007442E7">
      <w:pPr>
        <w:spacing w:after="24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iii)</w:t>
      </w:r>
      <w:r w:rsidRPr="007442E7">
        <w:rPr>
          <w:rFonts w:ascii="Söhne" w:eastAsia="MS Mincho" w:hAnsi="Söhne" w:cs="Arial"/>
          <w:sz w:val="18"/>
          <w:szCs w:val="18"/>
          <w:lang w:val="en-IE" w:bidi="en-US"/>
        </w:rPr>
        <w:tab/>
        <w:t>Positive real-time or conventional PCR result.</w:t>
      </w:r>
    </w:p>
    <w:p w14:paraId="4E2E6208"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7442E7">
        <w:rPr>
          <w:rFonts w:ascii="Söhne Kräftig" w:eastAsia="Times New Roman" w:hAnsi="Söhne Kräftig" w:cs="Times New Roman"/>
          <w:bCs/>
          <w:sz w:val="20"/>
          <w:lang w:val="en-GB" w:eastAsia="fr-FR"/>
        </w:rPr>
        <w:t>6.2.2.</w:t>
      </w:r>
      <w:r w:rsidRPr="007442E7">
        <w:rPr>
          <w:rFonts w:ascii="Söhne Kräftig" w:eastAsia="Times New Roman" w:hAnsi="Söhne Kräftig" w:cs="Times New Roman"/>
          <w:bCs/>
          <w:sz w:val="20"/>
          <w:lang w:val="en-GB" w:eastAsia="fr-FR"/>
        </w:rPr>
        <w:tab/>
        <w:t>Definition of confirmed case in clinically affected animals</w:t>
      </w:r>
    </w:p>
    <w:p w14:paraId="6473BCB3" w14:textId="77777777" w:rsidR="007442E7" w:rsidRPr="007442E7" w:rsidRDefault="007442E7" w:rsidP="007442E7">
      <w:pPr>
        <w:spacing w:after="240" w:line="240" w:lineRule="auto"/>
        <w:ind w:left="851"/>
        <w:jc w:val="both"/>
        <w:rPr>
          <w:rFonts w:ascii="Söhne" w:eastAsia="Times New Roman" w:hAnsi="Söhne" w:cs="Times New Roman"/>
          <w:bCs/>
          <w:sz w:val="18"/>
          <w:lang w:val="en-IE"/>
        </w:rPr>
      </w:pPr>
      <w:r w:rsidRPr="007442E7">
        <w:rPr>
          <w:rFonts w:ascii="Söhne" w:eastAsia="Times New Roman" w:hAnsi="Söhne" w:cs="Times New Roman"/>
          <w:bCs/>
          <w:sz w:val="18"/>
          <w:lang w:val="en-IE"/>
        </w:rPr>
        <w:t>The presence of infection with EHNV is considered to be confirmed if, in addition to the criteria in Section 6.2.1, at least one of the following criteria is met:</w:t>
      </w:r>
    </w:p>
    <w:p w14:paraId="471AF92A" w14:textId="77777777" w:rsidR="007442E7" w:rsidRPr="007442E7" w:rsidRDefault="007442E7" w:rsidP="007442E7">
      <w:pPr>
        <w:spacing w:after="12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w:t>
      </w:r>
      <w:r w:rsidRPr="007442E7">
        <w:rPr>
          <w:rFonts w:ascii="Söhne" w:eastAsia="MS Mincho" w:hAnsi="Söhne" w:cs="Arial"/>
          <w:sz w:val="18"/>
          <w:szCs w:val="18"/>
          <w:lang w:val="en-IE" w:bidi="en-US"/>
        </w:rPr>
        <w:tab/>
        <w:t>EHNV-typical CPE in cell culture followed by identification of EHNV by conventional PCR and sequence analysis of the amplicon;</w:t>
      </w:r>
    </w:p>
    <w:p w14:paraId="70D5ADCD" w14:textId="77777777" w:rsidR="007442E7" w:rsidRPr="007442E7" w:rsidRDefault="007442E7" w:rsidP="007442E7">
      <w:pPr>
        <w:spacing w:after="240" w:line="240" w:lineRule="auto"/>
        <w:ind w:left="1276" w:hanging="425"/>
        <w:jc w:val="both"/>
        <w:rPr>
          <w:rFonts w:ascii="Söhne" w:eastAsia="MS Mincho" w:hAnsi="Söhne" w:cs="Arial"/>
          <w:sz w:val="18"/>
          <w:szCs w:val="18"/>
          <w:lang w:val="en-IE" w:bidi="en-US"/>
        </w:rPr>
      </w:pPr>
      <w:r w:rsidRPr="007442E7">
        <w:rPr>
          <w:rFonts w:ascii="Söhne" w:eastAsia="MS Mincho" w:hAnsi="Söhne" w:cs="Arial"/>
          <w:sz w:val="18"/>
          <w:szCs w:val="18"/>
          <w:lang w:val="en-IE" w:bidi="en-US"/>
        </w:rPr>
        <w:t>ii)</w:t>
      </w:r>
      <w:r w:rsidRPr="007442E7">
        <w:tab/>
      </w:r>
      <w:r w:rsidRPr="007442E7">
        <w:rPr>
          <w:rFonts w:ascii="Söhne" w:eastAsia="MS Mincho" w:hAnsi="Söhne" w:cs="Arial"/>
          <w:sz w:val="18"/>
          <w:szCs w:val="18"/>
          <w:lang w:val="en-IE" w:bidi="en-US"/>
        </w:rPr>
        <w:t>A positive result in tissue samples by real-time PCR and identification of EHNV by conventional PCR followed by sequence analysis of the amplicon.</w:t>
      </w:r>
    </w:p>
    <w:p w14:paraId="507980BE" w14:textId="77777777" w:rsidR="007442E7" w:rsidRPr="007442E7" w:rsidRDefault="007442E7" w:rsidP="007442E7">
      <w:pPr>
        <w:spacing w:after="240" w:line="240" w:lineRule="auto"/>
        <w:ind w:left="851"/>
        <w:jc w:val="both"/>
        <w:rPr>
          <w:rFonts w:ascii="Arial" w:eastAsia="Times New Roman" w:hAnsi="Arial" w:cs="Times New Roman"/>
          <w:bCs/>
          <w:strike/>
          <w:sz w:val="18"/>
          <w:lang w:val="en-IE"/>
        </w:rPr>
      </w:pPr>
      <w:r w:rsidRPr="007442E7">
        <w:rPr>
          <w:rFonts w:ascii="Arial" w:eastAsia="Times New Roman" w:hAnsi="Arial" w:cs="Times New Roman"/>
          <w:bCs/>
          <w:strike/>
          <w:sz w:val="18"/>
          <w:lang w:val="en-IE"/>
        </w:rPr>
        <w:t>Reference Laboratories should be contacted for specimen referral when testing laboratories cannot undertake any of the recommended test methods and testing is being undertaken that will result in notification to the OIE.</w:t>
      </w:r>
    </w:p>
    <w:p w14:paraId="604CC8D2" w14:textId="77777777" w:rsidR="007442E7" w:rsidRPr="007442E7" w:rsidRDefault="007442E7" w:rsidP="007442E7">
      <w:pPr>
        <w:spacing w:after="240" w:line="240" w:lineRule="auto"/>
        <w:ind w:left="851" w:hanging="425"/>
        <w:jc w:val="both"/>
        <w:rPr>
          <w:rFonts w:ascii="Söhne Kräftig" w:eastAsia="MS Mincho" w:hAnsi="Söhne Kräftig" w:cs="Times New Roman"/>
          <w:sz w:val="21"/>
          <w:szCs w:val="20"/>
          <w:lang w:val="da-DK" w:eastAsia="da-DK"/>
        </w:rPr>
      </w:pPr>
      <w:r w:rsidRPr="007442E7">
        <w:rPr>
          <w:rFonts w:ascii="Söhne Kräftig" w:eastAsia="MS Mincho" w:hAnsi="Söhne Kräftig" w:cs="Times New Roman"/>
          <w:sz w:val="21"/>
          <w:szCs w:val="20"/>
          <w:lang w:val="da-DK" w:eastAsia="da-DK"/>
        </w:rPr>
        <w:lastRenderedPageBreak/>
        <w:t>6.3.</w:t>
      </w:r>
      <w:r w:rsidRPr="007442E7">
        <w:rPr>
          <w:rFonts w:ascii="Söhne Kräftig" w:eastAsia="MS Mincho" w:hAnsi="Söhne Kräftig" w:cs="Times New Roman"/>
          <w:sz w:val="21"/>
          <w:szCs w:val="20"/>
          <w:lang w:val="da-DK" w:eastAsia="da-DK"/>
        </w:rPr>
        <w:tab/>
        <w:t>Diagnostic sensitivity and specificity for diagnostic tests</w:t>
      </w:r>
    </w:p>
    <w:p w14:paraId="7CC10B49" w14:textId="77777777" w:rsidR="007442E7" w:rsidRPr="007442E7" w:rsidRDefault="007442E7" w:rsidP="007442E7">
      <w:pPr>
        <w:spacing w:after="240" w:line="240" w:lineRule="auto"/>
        <w:ind w:left="425"/>
        <w:jc w:val="both"/>
        <w:rPr>
          <w:rFonts w:ascii="Söhne" w:eastAsia="MS Mincho" w:hAnsi="Söhne" w:cs="Times New Roman"/>
          <w:sz w:val="18"/>
          <w:u w:color="000000"/>
          <w:bdr w:val="nil"/>
          <w:lang w:val="en-IE"/>
        </w:rPr>
      </w:pPr>
      <w:r w:rsidRPr="007442E7">
        <w:rPr>
          <w:rFonts w:ascii="Söhne" w:eastAsia="MS Mincho" w:hAnsi="Söhne" w:cs="Times New Roman"/>
          <w:sz w:val="18"/>
          <w:u w:color="000000"/>
          <w:bdr w:val="nil"/>
          <w:lang w:val="en-IE"/>
        </w:rPr>
        <w:t xml:space="preserve">The diagnostic performance of tests recommended for surveillance or diagnosis of infection with EHNV are provided in Tables 6.3.1. and 6.3.2. </w:t>
      </w:r>
      <w:r w:rsidRPr="007442E7">
        <w:rPr>
          <w:rFonts w:ascii="Söhne" w:eastAsia="MS Mincho" w:hAnsi="Söhne" w:cs="Times New Roman"/>
          <w:sz w:val="18"/>
          <w:highlight w:val="yellow"/>
          <w:u w:val="double" w:color="000000"/>
          <w:bdr w:val="nil"/>
          <w:lang w:val="en-IE"/>
        </w:rPr>
        <w:t>(no data are currently available)</w:t>
      </w:r>
      <w:r w:rsidRPr="007442E7">
        <w:rPr>
          <w:rFonts w:ascii="Söhne" w:eastAsia="MS Mincho" w:hAnsi="Söhne" w:cs="Times New Roman"/>
          <w:sz w:val="18"/>
          <w:u w:val="double" w:color="000000"/>
          <w:bdr w:val="nil"/>
          <w:lang w:val="en-IE"/>
        </w:rPr>
        <w:t>.</w:t>
      </w:r>
      <w:r w:rsidRPr="007442E7">
        <w:rPr>
          <w:rFonts w:ascii="Söhne" w:eastAsia="MS Mincho" w:hAnsi="Söhne" w:cs="Times New Roman"/>
          <w:sz w:val="18"/>
          <w:u w:color="000000"/>
          <w:bdr w:val="nil"/>
          <w:lang w:val="en-IE"/>
        </w:rPr>
        <w:t xml:space="preserve"> This information can be used for the design of surveys for infection with EHNV,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14DAD80C"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7442E7">
        <w:rPr>
          <w:rFonts w:ascii="Söhne Kräftig" w:eastAsia="Times New Roman" w:hAnsi="Söhne Kräftig" w:cs="Times New Roman"/>
          <w:bCs/>
          <w:sz w:val="20"/>
          <w:lang w:val="en-GB" w:eastAsia="fr-FR"/>
        </w:rPr>
        <w:t>6.3.1.</w:t>
      </w:r>
      <w:r w:rsidRPr="007442E7">
        <w:rPr>
          <w:rFonts w:ascii="Söhne Kräftig" w:eastAsia="Times New Roman" w:hAnsi="Söhne Kräftig" w:cs="Times New Roman"/>
          <w:bCs/>
          <w:sz w:val="20"/>
          <w:lang w:val="en-GB" w:eastAsia="fr-FR"/>
        </w:rPr>
        <w:tab/>
        <w:t>For presumptive diagnosis of clinically affected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
        <w:gridCol w:w="936"/>
        <w:gridCol w:w="1134"/>
        <w:gridCol w:w="993"/>
        <w:gridCol w:w="1984"/>
        <w:gridCol w:w="709"/>
        <w:gridCol w:w="709"/>
        <w:gridCol w:w="992"/>
        <w:gridCol w:w="779"/>
        <w:gridCol w:w="10"/>
      </w:tblGrid>
      <w:tr w:rsidR="007442E7" w:rsidRPr="007442E7" w14:paraId="114E2741" w14:textId="77777777" w:rsidTr="005E584A">
        <w:trPr>
          <w:tblHeader/>
        </w:trPr>
        <w:tc>
          <w:tcPr>
            <w:tcW w:w="652" w:type="dxa"/>
            <w:tcMar>
              <w:top w:w="0" w:type="dxa"/>
              <w:left w:w="108" w:type="dxa"/>
              <w:bottom w:w="0" w:type="dxa"/>
              <w:right w:w="108" w:type="dxa"/>
            </w:tcMar>
            <w:vAlign w:val="center"/>
            <w:hideMark/>
          </w:tcPr>
          <w:p w14:paraId="2A9F06D3"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Test type</w:t>
            </w:r>
          </w:p>
        </w:tc>
        <w:tc>
          <w:tcPr>
            <w:tcW w:w="936" w:type="dxa"/>
            <w:tcMar>
              <w:top w:w="0" w:type="dxa"/>
              <w:left w:w="108" w:type="dxa"/>
              <w:bottom w:w="0" w:type="dxa"/>
              <w:right w:w="108" w:type="dxa"/>
            </w:tcMar>
            <w:vAlign w:val="center"/>
            <w:hideMark/>
          </w:tcPr>
          <w:p w14:paraId="31D5848D"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Test purpose</w:t>
            </w:r>
          </w:p>
        </w:tc>
        <w:tc>
          <w:tcPr>
            <w:tcW w:w="1134" w:type="dxa"/>
            <w:tcMar>
              <w:top w:w="0" w:type="dxa"/>
              <w:left w:w="108" w:type="dxa"/>
              <w:bottom w:w="0" w:type="dxa"/>
              <w:right w:w="108" w:type="dxa"/>
            </w:tcMar>
            <w:vAlign w:val="center"/>
            <w:hideMark/>
          </w:tcPr>
          <w:p w14:paraId="674ADC07"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Source populations</w:t>
            </w:r>
          </w:p>
        </w:tc>
        <w:tc>
          <w:tcPr>
            <w:tcW w:w="993" w:type="dxa"/>
            <w:tcMar>
              <w:top w:w="0" w:type="dxa"/>
              <w:left w:w="108" w:type="dxa"/>
              <w:bottom w:w="0" w:type="dxa"/>
              <w:right w:w="108" w:type="dxa"/>
            </w:tcMar>
            <w:vAlign w:val="center"/>
            <w:hideMark/>
          </w:tcPr>
          <w:p w14:paraId="3DE7EB55"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Tissue or sample types</w:t>
            </w:r>
          </w:p>
        </w:tc>
        <w:tc>
          <w:tcPr>
            <w:tcW w:w="1984" w:type="dxa"/>
            <w:tcMar>
              <w:top w:w="0" w:type="dxa"/>
              <w:left w:w="108" w:type="dxa"/>
              <w:bottom w:w="0" w:type="dxa"/>
              <w:right w:w="108" w:type="dxa"/>
            </w:tcMar>
            <w:vAlign w:val="center"/>
            <w:hideMark/>
          </w:tcPr>
          <w:p w14:paraId="053C0036"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Species</w:t>
            </w:r>
          </w:p>
        </w:tc>
        <w:tc>
          <w:tcPr>
            <w:tcW w:w="709" w:type="dxa"/>
            <w:tcMar>
              <w:top w:w="0" w:type="dxa"/>
              <w:left w:w="108" w:type="dxa"/>
              <w:bottom w:w="0" w:type="dxa"/>
              <w:right w:w="108" w:type="dxa"/>
            </w:tcMar>
            <w:vAlign w:val="center"/>
            <w:hideMark/>
          </w:tcPr>
          <w:p w14:paraId="69E0D368"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DSe (</w:t>
            </w:r>
            <w:r w:rsidRPr="007442E7">
              <w:rPr>
                <w:rFonts w:ascii="Söhne Kräftig" w:eastAsia="Times New Roman" w:hAnsi="Söhne Kräftig" w:cs="Times New Roman"/>
                <w:i/>
                <w:iCs/>
                <w:sz w:val="16"/>
                <w:szCs w:val="16"/>
                <w:lang w:val="en-IE" w:eastAsia="fr-FR"/>
              </w:rPr>
              <w:t>n</w:t>
            </w:r>
            <w:r w:rsidRPr="007442E7">
              <w:rPr>
                <w:rFonts w:ascii="Söhne Kräftig" w:eastAsia="Times New Roman" w:hAnsi="Söhne Kräftig" w:cs="Times New Roman"/>
                <w:sz w:val="16"/>
                <w:szCs w:val="16"/>
                <w:lang w:val="en-IE" w:eastAsia="fr-FR"/>
              </w:rPr>
              <w:t>)</w:t>
            </w:r>
          </w:p>
        </w:tc>
        <w:tc>
          <w:tcPr>
            <w:tcW w:w="709" w:type="dxa"/>
            <w:tcMar>
              <w:top w:w="0" w:type="dxa"/>
              <w:left w:w="108" w:type="dxa"/>
              <w:bottom w:w="0" w:type="dxa"/>
              <w:right w:w="108" w:type="dxa"/>
            </w:tcMar>
            <w:vAlign w:val="center"/>
            <w:hideMark/>
          </w:tcPr>
          <w:p w14:paraId="711B3B08"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DSp (</w:t>
            </w:r>
            <w:r w:rsidRPr="007442E7">
              <w:rPr>
                <w:rFonts w:ascii="Söhne Kräftig" w:eastAsia="Times New Roman" w:hAnsi="Söhne Kräftig" w:cs="Times New Roman"/>
                <w:i/>
                <w:iCs/>
                <w:sz w:val="16"/>
                <w:szCs w:val="16"/>
                <w:lang w:val="en-IE" w:eastAsia="fr-FR"/>
              </w:rPr>
              <w:t>n</w:t>
            </w:r>
            <w:r w:rsidRPr="007442E7">
              <w:rPr>
                <w:rFonts w:ascii="Söhne Kräftig" w:eastAsia="Times New Roman" w:hAnsi="Söhne Kräftig" w:cs="Times New Roman"/>
                <w:sz w:val="16"/>
                <w:szCs w:val="16"/>
                <w:lang w:val="en-IE" w:eastAsia="fr-FR"/>
              </w:rPr>
              <w:t>)</w:t>
            </w:r>
          </w:p>
        </w:tc>
        <w:tc>
          <w:tcPr>
            <w:tcW w:w="992" w:type="dxa"/>
            <w:tcMar>
              <w:top w:w="0" w:type="dxa"/>
              <w:left w:w="108" w:type="dxa"/>
              <w:bottom w:w="0" w:type="dxa"/>
              <w:right w:w="108" w:type="dxa"/>
            </w:tcMar>
            <w:vAlign w:val="center"/>
            <w:hideMark/>
          </w:tcPr>
          <w:p w14:paraId="3CB4A495"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Reference test</w:t>
            </w:r>
          </w:p>
        </w:tc>
        <w:tc>
          <w:tcPr>
            <w:tcW w:w="789" w:type="dxa"/>
            <w:gridSpan w:val="2"/>
            <w:tcMar>
              <w:top w:w="0" w:type="dxa"/>
              <w:left w:w="108" w:type="dxa"/>
              <w:bottom w:w="0" w:type="dxa"/>
              <w:right w:w="108" w:type="dxa"/>
            </w:tcMar>
            <w:vAlign w:val="center"/>
            <w:hideMark/>
          </w:tcPr>
          <w:p w14:paraId="791AB993"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Citation</w:t>
            </w:r>
          </w:p>
        </w:tc>
      </w:tr>
      <w:tr w:rsidR="007442E7" w:rsidRPr="007442E7" w14:paraId="2A3F6D38" w14:textId="77777777" w:rsidTr="005E584A">
        <w:trPr>
          <w:gridAfter w:val="1"/>
          <w:wAfter w:w="10" w:type="dxa"/>
        </w:trPr>
        <w:tc>
          <w:tcPr>
            <w:tcW w:w="652" w:type="dxa"/>
            <w:tcMar>
              <w:top w:w="0" w:type="dxa"/>
              <w:left w:w="108" w:type="dxa"/>
              <w:bottom w:w="0" w:type="dxa"/>
              <w:right w:w="108" w:type="dxa"/>
            </w:tcMar>
            <w:vAlign w:val="center"/>
          </w:tcPr>
          <w:p w14:paraId="7E449CFC"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r w:rsidRPr="007442E7">
              <w:rPr>
                <w:rFonts w:ascii="Söhne" w:eastAsia="Times New Roman" w:hAnsi="Söhne" w:cs="Times New Roman"/>
                <w:sz w:val="16"/>
                <w:szCs w:val="16"/>
                <w:lang w:val="en-IE" w:eastAsia="fr-FR"/>
              </w:rPr>
              <w:t>Real-time PCR</w:t>
            </w:r>
          </w:p>
        </w:tc>
        <w:tc>
          <w:tcPr>
            <w:tcW w:w="936" w:type="dxa"/>
            <w:tcMar>
              <w:top w:w="0" w:type="dxa"/>
              <w:left w:w="108" w:type="dxa"/>
              <w:bottom w:w="0" w:type="dxa"/>
              <w:right w:w="108" w:type="dxa"/>
            </w:tcMar>
            <w:vAlign w:val="center"/>
          </w:tcPr>
          <w:p w14:paraId="29476E7A"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r w:rsidRPr="007442E7">
              <w:rPr>
                <w:rFonts w:ascii="Söhne" w:eastAsia="Times New Roman" w:hAnsi="Söhne" w:cs="Times New Roman"/>
                <w:sz w:val="16"/>
                <w:szCs w:val="16"/>
                <w:lang w:val="en-IE" w:eastAsia="fr-FR"/>
              </w:rPr>
              <w:t xml:space="preserve">Diagnosis </w:t>
            </w:r>
          </w:p>
        </w:tc>
        <w:tc>
          <w:tcPr>
            <w:tcW w:w="1134" w:type="dxa"/>
            <w:tcMar>
              <w:top w:w="0" w:type="dxa"/>
              <w:left w:w="108" w:type="dxa"/>
              <w:bottom w:w="0" w:type="dxa"/>
              <w:right w:w="108" w:type="dxa"/>
            </w:tcMar>
            <w:vAlign w:val="center"/>
          </w:tcPr>
          <w:p w14:paraId="34660CC5"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r w:rsidRPr="007442E7">
              <w:rPr>
                <w:rFonts w:ascii="Söhne" w:eastAsia="Times New Roman" w:hAnsi="Söhne" w:cs="Times New Roman"/>
                <w:sz w:val="16"/>
                <w:szCs w:val="16"/>
                <w:lang w:val="en-IE" w:eastAsia="fr-FR"/>
              </w:rPr>
              <w:t>Clinically diseased fish (multiple species) from disease outbreaks and experimental infections</w:t>
            </w:r>
          </w:p>
        </w:tc>
        <w:tc>
          <w:tcPr>
            <w:tcW w:w="993" w:type="dxa"/>
            <w:tcMar>
              <w:top w:w="0" w:type="dxa"/>
              <w:left w:w="108" w:type="dxa"/>
              <w:bottom w:w="0" w:type="dxa"/>
              <w:right w:w="108" w:type="dxa"/>
            </w:tcMar>
            <w:vAlign w:val="center"/>
          </w:tcPr>
          <w:p w14:paraId="4A04C239"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r w:rsidRPr="007442E7">
              <w:rPr>
                <w:rFonts w:ascii="Söhne" w:eastAsia="Times New Roman" w:hAnsi="Söhne" w:cs="Times New Roman"/>
                <w:sz w:val="16"/>
                <w:szCs w:val="16"/>
                <w:lang w:val="en-IE" w:eastAsia="fr-FR"/>
              </w:rPr>
              <w:t xml:space="preserve">Pool of kidney, liver and spleen from individual fish </w:t>
            </w:r>
          </w:p>
        </w:tc>
        <w:tc>
          <w:tcPr>
            <w:tcW w:w="1984" w:type="dxa"/>
            <w:tcMar>
              <w:top w:w="0" w:type="dxa"/>
              <w:left w:w="108" w:type="dxa"/>
              <w:bottom w:w="0" w:type="dxa"/>
              <w:right w:w="108" w:type="dxa"/>
            </w:tcMar>
            <w:vAlign w:val="center"/>
          </w:tcPr>
          <w:p w14:paraId="339BEAAF"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r w:rsidRPr="007442E7">
              <w:rPr>
                <w:rFonts w:ascii="Söhne" w:eastAsia="Times New Roman" w:hAnsi="Söhne" w:cs="Times New Roman"/>
                <w:sz w:val="16"/>
                <w:szCs w:val="16"/>
                <w:lang w:val="en-IE" w:eastAsia="fr-FR"/>
              </w:rPr>
              <w:t>European perch (</w:t>
            </w:r>
            <w:r w:rsidRPr="007442E7">
              <w:rPr>
                <w:rFonts w:ascii="Söhne" w:eastAsia="Times New Roman" w:hAnsi="Söhne" w:cs="Times New Roman"/>
                <w:i/>
                <w:iCs/>
                <w:sz w:val="16"/>
                <w:szCs w:val="16"/>
                <w:lang w:val="en-IE" w:eastAsia="fr-FR"/>
              </w:rPr>
              <w:t>Perca fluviatilis</w:t>
            </w:r>
            <w:r w:rsidRPr="007442E7">
              <w:rPr>
                <w:rFonts w:ascii="Söhne" w:eastAsia="Times New Roman" w:hAnsi="Söhne" w:cs="Times New Roman"/>
                <w:sz w:val="16"/>
                <w:szCs w:val="16"/>
                <w:lang w:val="en-IE" w:eastAsia="fr-FR"/>
              </w:rPr>
              <w:t>), river blackfish (</w:t>
            </w:r>
            <w:r w:rsidRPr="007442E7">
              <w:rPr>
                <w:rFonts w:ascii="Söhne" w:eastAsia="Times New Roman" w:hAnsi="Söhne" w:cs="Times New Roman"/>
                <w:i/>
                <w:iCs/>
                <w:sz w:val="16"/>
                <w:szCs w:val="16"/>
                <w:lang w:val="en-IE" w:eastAsia="fr-FR"/>
              </w:rPr>
              <w:t>Gadopsis marmoratus</w:t>
            </w:r>
            <w:r w:rsidRPr="007442E7">
              <w:rPr>
                <w:rFonts w:ascii="Söhne" w:eastAsia="Times New Roman" w:hAnsi="Söhne" w:cs="Times New Roman"/>
                <w:sz w:val="16"/>
                <w:szCs w:val="16"/>
                <w:lang w:val="en-IE" w:eastAsia="fr-FR"/>
              </w:rPr>
              <w:t>), golden perch (</w:t>
            </w:r>
            <w:r w:rsidRPr="007442E7">
              <w:rPr>
                <w:rFonts w:ascii="Söhne" w:eastAsia="Times New Roman" w:hAnsi="Söhne" w:cs="Times New Roman"/>
                <w:i/>
                <w:iCs/>
                <w:sz w:val="16"/>
                <w:szCs w:val="16"/>
                <w:lang w:val="en-IE" w:eastAsia="fr-FR"/>
              </w:rPr>
              <w:t>Macquaria ambigua</w:t>
            </w:r>
            <w:r w:rsidRPr="007442E7">
              <w:rPr>
                <w:rFonts w:ascii="Söhne" w:eastAsia="Times New Roman" w:hAnsi="Söhne" w:cs="Times New Roman"/>
                <w:sz w:val="16"/>
                <w:szCs w:val="16"/>
                <w:lang w:val="en-IE" w:eastAsia="fr-FR"/>
              </w:rPr>
              <w:t>), trout cod (</w:t>
            </w:r>
            <w:r w:rsidRPr="007442E7">
              <w:rPr>
                <w:rFonts w:ascii="Söhne" w:eastAsia="Times New Roman" w:hAnsi="Söhne" w:cs="Times New Roman"/>
                <w:i/>
                <w:iCs/>
                <w:sz w:val="16"/>
                <w:szCs w:val="16"/>
                <w:lang w:val="en-IE" w:eastAsia="fr-FR"/>
              </w:rPr>
              <w:t>Maccullochella macquariensis</w:t>
            </w:r>
            <w:r w:rsidRPr="007442E7">
              <w:rPr>
                <w:rFonts w:ascii="Söhne" w:eastAsia="Times New Roman" w:hAnsi="Söhne" w:cs="Times New Roman"/>
                <w:sz w:val="16"/>
                <w:szCs w:val="16"/>
                <w:lang w:val="en-IE" w:eastAsia="fr-FR"/>
              </w:rPr>
              <w:t>), freshwater catfish (</w:t>
            </w:r>
            <w:r w:rsidRPr="007442E7">
              <w:rPr>
                <w:rFonts w:ascii="Söhne" w:eastAsia="Times New Roman" w:hAnsi="Söhne" w:cs="Times New Roman"/>
                <w:i/>
                <w:iCs/>
                <w:sz w:val="16"/>
                <w:szCs w:val="16"/>
                <w:lang w:val="en-IE" w:eastAsia="fr-FR"/>
              </w:rPr>
              <w:t>Tandanus tandanus</w:t>
            </w:r>
            <w:r w:rsidRPr="007442E7">
              <w:rPr>
                <w:rFonts w:ascii="Söhne" w:eastAsia="Times New Roman" w:hAnsi="Söhne" w:cs="Times New Roman"/>
                <w:sz w:val="16"/>
                <w:szCs w:val="16"/>
                <w:lang w:val="en-IE" w:eastAsia="fr-FR"/>
              </w:rPr>
              <w:t>), Macquarie perch (</w:t>
            </w:r>
            <w:r w:rsidRPr="007442E7">
              <w:rPr>
                <w:rFonts w:ascii="Söhne" w:eastAsia="Times New Roman" w:hAnsi="Söhne" w:cs="Times New Roman"/>
                <w:i/>
                <w:iCs/>
                <w:sz w:val="16"/>
                <w:szCs w:val="16"/>
                <w:lang w:val="en-IE" w:eastAsia="fr-FR"/>
              </w:rPr>
              <w:t>Macquaria australasica</w:t>
            </w:r>
            <w:r w:rsidRPr="007442E7">
              <w:rPr>
                <w:rFonts w:ascii="Söhne" w:eastAsia="Times New Roman" w:hAnsi="Söhne" w:cs="Times New Roman"/>
                <w:sz w:val="16"/>
                <w:szCs w:val="16"/>
                <w:lang w:val="en-IE" w:eastAsia="fr-FR"/>
              </w:rPr>
              <w:t>) rainbow trout (</w:t>
            </w:r>
            <w:r w:rsidRPr="007442E7">
              <w:rPr>
                <w:rFonts w:ascii="Söhne" w:eastAsia="Times New Roman" w:hAnsi="Söhne" w:cs="Times New Roman"/>
                <w:i/>
                <w:iCs/>
                <w:sz w:val="16"/>
                <w:szCs w:val="16"/>
                <w:lang w:val="en-IE" w:eastAsia="fr-FR"/>
              </w:rPr>
              <w:t>Oncorhynchus mykiss</w:t>
            </w:r>
            <w:r w:rsidRPr="007442E7">
              <w:rPr>
                <w:rFonts w:ascii="Söhne" w:eastAsia="Times New Roman" w:hAnsi="Söhne" w:cs="Times New Roman"/>
                <w:sz w:val="16"/>
                <w:szCs w:val="16"/>
                <w:lang w:val="en-IE" w:eastAsia="fr-FR"/>
              </w:rPr>
              <w:t xml:space="preserve">) </w:t>
            </w:r>
          </w:p>
        </w:tc>
        <w:tc>
          <w:tcPr>
            <w:tcW w:w="709" w:type="dxa"/>
            <w:tcMar>
              <w:top w:w="0" w:type="dxa"/>
              <w:left w:w="108" w:type="dxa"/>
              <w:bottom w:w="0" w:type="dxa"/>
              <w:right w:w="108" w:type="dxa"/>
            </w:tcMar>
            <w:vAlign w:val="center"/>
          </w:tcPr>
          <w:p w14:paraId="7F871D94"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r w:rsidRPr="007442E7">
              <w:rPr>
                <w:rFonts w:ascii="Söhne" w:eastAsia="Times New Roman" w:hAnsi="Söhne" w:cs="Times New Roman"/>
                <w:sz w:val="16"/>
                <w:szCs w:val="16"/>
                <w:lang w:val="en-IE" w:eastAsia="fr-FR"/>
              </w:rPr>
              <w:t>94.3%* (</w:t>
            </w:r>
            <w:r w:rsidRPr="007442E7">
              <w:rPr>
                <w:rFonts w:ascii="Söhne" w:eastAsia="Times New Roman" w:hAnsi="Söhne" w:cs="Times New Roman"/>
                <w:i/>
                <w:iCs/>
                <w:sz w:val="16"/>
                <w:szCs w:val="16"/>
                <w:lang w:val="en-IE" w:eastAsia="fr-FR"/>
              </w:rPr>
              <w:t>n</w:t>
            </w:r>
            <w:r w:rsidRPr="007442E7">
              <w:rPr>
                <w:rFonts w:ascii="Söhne" w:eastAsia="Times New Roman" w:hAnsi="Söhne" w:cs="Times New Roman"/>
                <w:sz w:val="16"/>
                <w:szCs w:val="16"/>
                <w:lang w:val="en-IE" w:eastAsia="fr-FR"/>
              </w:rPr>
              <w:t xml:space="preserve"> = 105) </w:t>
            </w:r>
          </w:p>
        </w:tc>
        <w:tc>
          <w:tcPr>
            <w:tcW w:w="709" w:type="dxa"/>
            <w:tcMar>
              <w:top w:w="0" w:type="dxa"/>
              <w:left w:w="108" w:type="dxa"/>
              <w:bottom w:w="0" w:type="dxa"/>
              <w:right w:w="108" w:type="dxa"/>
            </w:tcMar>
            <w:vAlign w:val="center"/>
          </w:tcPr>
          <w:p w14:paraId="7D86A714"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r w:rsidRPr="007442E7">
              <w:rPr>
                <w:rFonts w:ascii="Söhne" w:eastAsia="Times New Roman" w:hAnsi="Söhne" w:cs="Times New Roman"/>
                <w:sz w:val="16"/>
                <w:szCs w:val="16"/>
                <w:lang w:val="en-IE" w:eastAsia="fr-FR"/>
              </w:rPr>
              <w:t>100% (</w:t>
            </w:r>
            <w:r w:rsidRPr="007442E7">
              <w:rPr>
                <w:rFonts w:ascii="Söhne" w:eastAsia="Times New Roman" w:hAnsi="Söhne" w:cs="Times New Roman"/>
                <w:i/>
                <w:iCs/>
                <w:sz w:val="16"/>
                <w:szCs w:val="16"/>
                <w:lang w:val="en-IE" w:eastAsia="fr-FR"/>
              </w:rPr>
              <w:t>n</w:t>
            </w:r>
            <w:r w:rsidRPr="007442E7">
              <w:rPr>
                <w:rFonts w:ascii="Söhne" w:eastAsia="Times New Roman" w:hAnsi="Söhne" w:cs="Times New Roman"/>
                <w:sz w:val="16"/>
                <w:szCs w:val="16"/>
                <w:lang w:val="en-IE" w:eastAsia="fr-FR"/>
              </w:rPr>
              <w:t xml:space="preserve"> = 441) </w:t>
            </w:r>
          </w:p>
        </w:tc>
        <w:tc>
          <w:tcPr>
            <w:tcW w:w="992" w:type="dxa"/>
            <w:tcMar>
              <w:top w:w="0" w:type="dxa"/>
              <w:left w:w="108" w:type="dxa"/>
              <w:bottom w:w="0" w:type="dxa"/>
              <w:right w:w="108" w:type="dxa"/>
            </w:tcMar>
            <w:vAlign w:val="center"/>
          </w:tcPr>
          <w:p w14:paraId="31C4B542"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r w:rsidRPr="007442E7">
              <w:rPr>
                <w:rFonts w:ascii="Söhne" w:eastAsia="Times New Roman" w:hAnsi="Söhne" w:cs="Times New Roman"/>
                <w:sz w:val="16"/>
                <w:szCs w:val="16"/>
                <w:lang w:val="en-IE" w:eastAsia="fr-FR"/>
              </w:rPr>
              <w:t>Virus isolation in BF-2 cell culture</w:t>
            </w:r>
          </w:p>
        </w:tc>
        <w:tc>
          <w:tcPr>
            <w:tcW w:w="779" w:type="dxa"/>
            <w:tcMar>
              <w:top w:w="0" w:type="dxa"/>
              <w:left w:w="108" w:type="dxa"/>
              <w:bottom w:w="0" w:type="dxa"/>
              <w:right w:w="108" w:type="dxa"/>
            </w:tcMar>
            <w:vAlign w:val="center"/>
          </w:tcPr>
          <w:p w14:paraId="626A7CB7"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r w:rsidRPr="007442E7">
              <w:rPr>
                <w:rFonts w:ascii="Söhne" w:eastAsia="Times New Roman" w:hAnsi="Söhne" w:cs="Times New Roman"/>
                <w:sz w:val="16"/>
                <w:szCs w:val="16"/>
                <w:lang w:val="en-IE" w:eastAsia="fr-FR"/>
              </w:rPr>
              <w:t xml:space="preserve">Jaramillo </w:t>
            </w:r>
            <w:r w:rsidRPr="007442E7">
              <w:rPr>
                <w:rFonts w:ascii="Söhne" w:eastAsia="Times New Roman" w:hAnsi="Söhne" w:cs="Times New Roman"/>
                <w:sz w:val="16"/>
                <w:szCs w:val="16"/>
                <w:lang w:val="en-IE" w:eastAsia="fr-FR"/>
              </w:rPr>
              <w:br/>
            </w:r>
            <w:r w:rsidRPr="007442E7">
              <w:rPr>
                <w:rFonts w:ascii="Söhne" w:eastAsia="Times New Roman" w:hAnsi="Söhne" w:cs="Times New Roman"/>
                <w:i/>
                <w:iCs/>
                <w:sz w:val="16"/>
                <w:szCs w:val="16"/>
                <w:lang w:val="en-IE" w:eastAsia="fr-FR"/>
              </w:rPr>
              <w:t>et al.,</w:t>
            </w:r>
            <w:r w:rsidRPr="007442E7">
              <w:rPr>
                <w:rFonts w:ascii="Söhne" w:eastAsia="Times New Roman" w:hAnsi="Söhne" w:cs="Times New Roman"/>
                <w:sz w:val="16"/>
                <w:szCs w:val="16"/>
                <w:lang w:val="en-IE" w:eastAsia="fr-FR"/>
              </w:rPr>
              <w:t xml:space="preserve"> (2012) </w:t>
            </w:r>
          </w:p>
        </w:tc>
      </w:tr>
      <w:tr w:rsidR="007442E7" w:rsidRPr="007442E7" w14:paraId="06ECB8BD" w14:textId="77777777" w:rsidTr="005E584A">
        <w:trPr>
          <w:gridAfter w:val="1"/>
          <w:wAfter w:w="10" w:type="dxa"/>
        </w:trPr>
        <w:tc>
          <w:tcPr>
            <w:tcW w:w="652" w:type="dxa"/>
            <w:tcMar>
              <w:top w:w="0" w:type="dxa"/>
              <w:left w:w="108" w:type="dxa"/>
              <w:bottom w:w="0" w:type="dxa"/>
              <w:right w:w="108" w:type="dxa"/>
            </w:tcMar>
          </w:tcPr>
          <w:p w14:paraId="5E4DD708" w14:textId="77777777" w:rsidR="007442E7" w:rsidRPr="007442E7" w:rsidRDefault="007442E7" w:rsidP="007442E7">
            <w:pPr>
              <w:spacing w:before="120" w:after="120" w:line="240" w:lineRule="auto"/>
              <w:ind w:left="-57"/>
              <w:jc w:val="center"/>
              <w:rPr>
                <w:rFonts w:ascii="Söhne" w:eastAsia="Times New Roman" w:hAnsi="Söhne" w:cs="Arial"/>
                <w:sz w:val="16"/>
                <w:szCs w:val="16"/>
                <w:lang w:val="en-IE" w:eastAsia="fr-FR"/>
              </w:rPr>
            </w:pPr>
            <w:r w:rsidRPr="007442E7">
              <w:rPr>
                <w:rFonts w:ascii="Söhne" w:eastAsia="Times New Roman" w:hAnsi="Söhne" w:cs="Arial"/>
                <w:sz w:val="16"/>
                <w:szCs w:val="16"/>
                <w:lang w:val="en-IE"/>
              </w:rPr>
              <w:t>Real-time PCR</w:t>
            </w:r>
          </w:p>
        </w:tc>
        <w:tc>
          <w:tcPr>
            <w:tcW w:w="936" w:type="dxa"/>
            <w:tcMar>
              <w:top w:w="0" w:type="dxa"/>
              <w:left w:w="108" w:type="dxa"/>
              <w:bottom w:w="0" w:type="dxa"/>
              <w:right w:w="108" w:type="dxa"/>
            </w:tcMar>
          </w:tcPr>
          <w:p w14:paraId="6B3F3801" w14:textId="77777777" w:rsidR="007442E7" w:rsidRPr="007442E7" w:rsidRDefault="007442E7" w:rsidP="007442E7">
            <w:pPr>
              <w:spacing w:before="120" w:after="120" w:line="240" w:lineRule="auto"/>
              <w:ind w:left="-57"/>
              <w:jc w:val="center"/>
              <w:rPr>
                <w:rFonts w:ascii="Söhne" w:eastAsia="Times New Roman" w:hAnsi="Söhne" w:cs="Arial"/>
                <w:sz w:val="16"/>
                <w:szCs w:val="16"/>
                <w:lang w:val="en-IE" w:eastAsia="fr-FR"/>
              </w:rPr>
            </w:pPr>
            <w:r w:rsidRPr="007442E7">
              <w:rPr>
                <w:rFonts w:ascii="Söhne" w:eastAsia="Times New Roman" w:hAnsi="Söhne" w:cs="Arial"/>
                <w:sz w:val="16"/>
                <w:szCs w:val="16"/>
                <w:lang w:val="en-IE"/>
              </w:rPr>
              <w:t xml:space="preserve">Diagnosis </w:t>
            </w:r>
          </w:p>
        </w:tc>
        <w:tc>
          <w:tcPr>
            <w:tcW w:w="1134" w:type="dxa"/>
            <w:tcMar>
              <w:top w:w="0" w:type="dxa"/>
              <w:left w:w="108" w:type="dxa"/>
              <w:bottom w:w="0" w:type="dxa"/>
              <w:right w:w="108" w:type="dxa"/>
            </w:tcMar>
            <w:vAlign w:val="center"/>
          </w:tcPr>
          <w:p w14:paraId="73545FFE" w14:textId="77777777" w:rsidR="007442E7" w:rsidRPr="007442E7" w:rsidRDefault="007442E7" w:rsidP="007442E7">
            <w:pPr>
              <w:spacing w:before="120" w:after="120" w:line="240" w:lineRule="auto"/>
              <w:ind w:left="-57"/>
              <w:jc w:val="center"/>
              <w:rPr>
                <w:rFonts w:ascii="Söhne" w:eastAsia="Times New Roman" w:hAnsi="Söhne" w:cs="Arial"/>
                <w:sz w:val="16"/>
                <w:szCs w:val="16"/>
                <w:lang w:val="en-IE" w:eastAsia="fr-FR"/>
              </w:rPr>
            </w:pPr>
            <w:r w:rsidRPr="007442E7">
              <w:rPr>
                <w:rFonts w:ascii="Söhne" w:eastAsia="Times New Roman" w:hAnsi="Söhne" w:cs="Arial"/>
                <w:sz w:val="16"/>
                <w:szCs w:val="16"/>
                <w:lang w:val="en-IE"/>
              </w:rPr>
              <w:t>Clinically diseased fish (multiple species) from disease outbreaks and experimental infections</w:t>
            </w:r>
          </w:p>
        </w:tc>
        <w:tc>
          <w:tcPr>
            <w:tcW w:w="993" w:type="dxa"/>
            <w:tcMar>
              <w:top w:w="0" w:type="dxa"/>
              <w:left w:w="108" w:type="dxa"/>
              <w:bottom w:w="0" w:type="dxa"/>
              <w:right w:w="108" w:type="dxa"/>
            </w:tcMar>
          </w:tcPr>
          <w:p w14:paraId="06F38731" w14:textId="77777777" w:rsidR="007442E7" w:rsidRPr="007442E7" w:rsidRDefault="007442E7" w:rsidP="007442E7">
            <w:pPr>
              <w:spacing w:before="120" w:after="120" w:line="240" w:lineRule="auto"/>
              <w:ind w:left="-57"/>
              <w:jc w:val="center"/>
              <w:rPr>
                <w:rFonts w:ascii="Söhne" w:eastAsia="Times New Roman" w:hAnsi="Söhne" w:cs="Arial"/>
                <w:sz w:val="16"/>
                <w:szCs w:val="16"/>
                <w:lang w:val="en-IE" w:eastAsia="fr-FR"/>
              </w:rPr>
            </w:pPr>
            <w:r w:rsidRPr="007442E7">
              <w:rPr>
                <w:rFonts w:ascii="Söhne" w:eastAsia="Times New Roman" w:hAnsi="Söhne" w:cs="Arial"/>
                <w:sz w:val="16"/>
                <w:szCs w:val="16"/>
                <w:lang w:val="en-IE"/>
              </w:rPr>
              <w:t xml:space="preserve">Pool of kidney, liver and spleen from individual fish </w:t>
            </w:r>
          </w:p>
        </w:tc>
        <w:tc>
          <w:tcPr>
            <w:tcW w:w="1984" w:type="dxa"/>
            <w:tcMar>
              <w:top w:w="0" w:type="dxa"/>
              <w:left w:w="108" w:type="dxa"/>
              <w:bottom w:w="0" w:type="dxa"/>
              <w:right w:w="108" w:type="dxa"/>
            </w:tcMar>
          </w:tcPr>
          <w:p w14:paraId="47961647" w14:textId="77777777" w:rsidR="007442E7" w:rsidRPr="007442E7" w:rsidRDefault="007442E7" w:rsidP="007442E7">
            <w:pPr>
              <w:spacing w:before="120" w:after="120" w:line="240" w:lineRule="auto"/>
              <w:ind w:left="-57"/>
              <w:jc w:val="center"/>
              <w:rPr>
                <w:rFonts w:ascii="Söhne" w:eastAsia="Times New Roman" w:hAnsi="Söhne" w:cs="Arial"/>
                <w:sz w:val="16"/>
                <w:szCs w:val="16"/>
                <w:lang w:val="en-IE" w:eastAsia="fr-FR"/>
              </w:rPr>
            </w:pPr>
            <w:r w:rsidRPr="007442E7">
              <w:rPr>
                <w:rFonts w:ascii="Söhne" w:eastAsia="Times New Roman" w:hAnsi="Söhne" w:cs="Times New Roman"/>
                <w:sz w:val="16"/>
                <w:szCs w:val="16"/>
                <w:lang w:val="en-IE" w:eastAsia="fr-FR"/>
              </w:rPr>
              <w:t>European perch (</w:t>
            </w:r>
            <w:r w:rsidRPr="007442E7">
              <w:rPr>
                <w:rFonts w:ascii="Söhne" w:eastAsia="Times New Roman" w:hAnsi="Söhne" w:cs="Times New Roman"/>
                <w:i/>
                <w:iCs/>
                <w:sz w:val="16"/>
                <w:szCs w:val="16"/>
                <w:lang w:val="en-IE" w:eastAsia="fr-FR"/>
              </w:rPr>
              <w:t>Perca fluviatilis</w:t>
            </w:r>
            <w:r w:rsidRPr="007442E7">
              <w:rPr>
                <w:rFonts w:ascii="Söhne" w:eastAsia="Times New Roman" w:hAnsi="Söhne" w:cs="Times New Roman"/>
                <w:sz w:val="16"/>
                <w:szCs w:val="16"/>
                <w:lang w:val="en-IE" w:eastAsia="fr-FR"/>
              </w:rPr>
              <w:t>), river blackfish (</w:t>
            </w:r>
            <w:r w:rsidRPr="007442E7">
              <w:rPr>
                <w:rFonts w:ascii="Söhne" w:eastAsia="Times New Roman" w:hAnsi="Söhne" w:cs="Times New Roman"/>
                <w:i/>
                <w:iCs/>
                <w:sz w:val="16"/>
                <w:szCs w:val="16"/>
                <w:lang w:val="en-IE" w:eastAsia="fr-FR"/>
              </w:rPr>
              <w:t>Gadopsis marmoratus</w:t>
            </w:r>
            <w:r w:rsidRPr="007442E7">
              <w:rPr>
                <w:rFonts w:ascii="Söhne" w:eastAsia="Times New Roman" w:hAnsi="Söhne" w:cs="Times New Roman"/>
                <w:sz w:val="16"/>
                <w:szCs w:val="16"/>
                <w:lang w:val="en-IE" w:eastAsia="fr-FR"/>
              </w:rPr>
              <w:t>), golden perch (</w:t>
            </w:r>
            <w:r w:rsidRPr="007442E7">
              <w:rPr>
                <w:rFonts w:ascii="Söhne" w:eastAsia="Times New Roman" w:hAnsi="Söhne" w:cs="Times New Roman"/>
                <w:i/>
                <w:iCs/>
                <w:sz w:val="16"/>
                <w:szCs w:val="16"/>
                <w:lang w:val="en-IE" w:eastAsia="fr-FR"/>
              </w:rPr>
              <w:t>Macquaria ambigua</w:t>
            </w:r>
            <w:r w:rsidRPr="007442E7">
              <w:rPr>
                <w:rFonts w:ascii="Söhne" w:eastAsia="Times New Roman" w:hAnsi="Söhne" w:cs="Times New Roman"/>
                <w:sz w:val="16"/>
                <w:szCs w:val="16"/>
                <w:lang w:val="en-IE" w:eastAsia="fr-FR"/>
              </w:rPr>
              <w:t>), trout cod (</w:t>
            </w:r>
            <w:r w:rsidRPr="007442E7">
              <w:rPr>
                <w:rFonts w:ascii="Söhne" w:eastAsia="Times New Roman" w:hAnsi="Söhne" w:cs="Times New Roman"/>
                <w:i/>
                <w:iCs/>
                <w:sz w:val="16"/>
                <w:szCs w:val="16"/>
                <w:lang w:val="en-IE" w:eastAsia="fr-FR"/>
              </w:rPr>
              <w:t>Maccullochella macquariensis</w:t>
            </w:r>
            <w:r w:rsidRPr="007442E7">
              <w:rPr>
                <w:rFonts w:ascii="Söhne" w:eastAsia="Times New Roman" w:hAnsi="Söhne" w:cs="Times New Roman"/>
                <w:sz w:val="16"/>
                <w:szCs w:val="16"/>
                <w:lang w:val="en-IE" w:eastAsia="fr-FR"/>
              </w:rPr>
              <w:t>), freshwater catfish (</w:t>
            </w:r>
            <w:r w:rsidRPr="007442E7">
              <w:rPr>
                <w:rFonts w:ascii="Söhne" w:eastAsia="Times New Roman" w:hAnsi="Söhne" w:cs="Times New Roman"/>
                <w:i/>
                <w:iCs/>
                <w:sz w:val="16"/>
                <w:szCs w:val="16"/>
                <w:lang w:val="en-IE" w:eastAsia="fr-FR"/>
              </w:rPr>
              <w:t>Tandanus tandanus</w:t>
            </w:r>
            <w:r w:rsidRPr="007442E7">
              <w:rPr>
                <w:rFonts w:ascii="Söhne" w:eastAsia="Times New Roman" w:hAnsi="Söhne" w:cs="Times New Roman"/>
                <w:sz w:val="16"/>
                <w:szCs w:val="16"/>
                <w:lang w:val="en-IE" w:eastAsia="fr-FR"/>
              </w:rPr>
              <w:t>), Macquarie perch (</w:t>
            </w:r>
            <w:r w:rsidRPr="007442E7">
              <w:rPr>
                <w:rFonts w:ascii="Söhne" w:eastAsia="Times New Roman" w:hAnsi="Söhne" w:cs="Times New Roman"/>
                <w:i/>
                <w:iCs/>
                <w:sz w:val="16"/>
                <w:szCs w:val="16"/>
                <w:lang w:val="en-IE" w:eastAsia="fr-FR"/>
              </w:rPr>
              <w:t>Macquaria australasica</w:t>
            </w:r>
            <w:r w:rsidRPr="007442E7">
              <w:rPr>
                <w:rFonts w:ascii="Söhne" w:eastAsia="Times New Roman" w:hAnsi="Söhne" w:cs="Times New Roman"/>
                <w:sz w:val="16"/>
                <w:szCs w:val="16"/>
                <w:lang w:val="en-IE" w:eastAsia="fr-FR"/>
              </w:rPr>
              <w:t>) rainbow trout (</w:t>
            </w:r>
            <w:r w:rsidRPr="007442E7">
              <w:rPr>
                <w:rFonts w:ascii="Söhne" w:eastAsia="Times New Roman" w:hAnsi="Söhne" w:cs="Times New Roman"/>
                <w:i/>
                <w:iCs/>
                <w:sz w:val="16"/>
                <w:szCs w:val="16"/>
                <w:lang w:val="en-IE" w:eastAsia="fr-FR"/>
              </w:rPr>
              <w:t>Oncorhynchus mykiss</w:t>
            </w:r>
            <w:r w:rsidRPr="007442E7">
              <w:rPr>
                <w:rFonts w:ascii="Söhne" w:eastAsia="Times New Roman" w:hAnsi="Söhne" w:cs="Times New Roman"/>
                <w:sz w:val="16"/>
                <w:szCs w:val="16"/>
                <w:lang w:val="en-IE" w:eastAsia="fr-FR"/>
              </w:rPr>
              <w:t>)</w:t>
            </w:r>
          </w:p>
        </w:tc>
        <w:tc>
          <w:tcPr>
            <w:tcW w:w="709" w:type="dxa"/>
            <w:tcMar>
              <w:top w:w="0" w:type="dxa"/>
              <w:left w:w="108" w:type="dxa"/>
              <w:bottom w:w="0" w:type="dxa"/>
              <w:right w:w="108" w:type="dxa"/>
            </w:tcMar>
            <w:vAlign w:val="center"/>
          </w:tcPr>
          <w:p w14:paraId="63E17377" w14:textId="77777777" w:rsidR="007442E7" w:rsidRPr="007442E7" w:rsidRDefault="007442E7" w:rsidP="007442E7">
            <w:pPr>
              <w:spacing w:before="120" w:after="120" w:line="240" w:lineRule="auto"/>
              <w:ind w:left="-57"/>
              <w:jc w:val="center"/>
              <w:rPr>
                <w:rFonts w:ascii="Söhne" w:eastAsia="Times New Roman" w:hAnsi="Söhne" w:cs="Arial"/>
                <w:sz w:val="16"/>
                <w:szCs w:val="16"/>
                <w:lang w:val="en-IE" w:eastAsia="fr-FR"/>
              </w:rPr>
            </w:pPr>
            <w:r w:rsidRPr="007442E7">
              <w:rPr>
                <w:rFonts w:ascii="Söhne" w:eastAsia="Times New Roman" w:hAnsi="Söhne" w:cs="Arial"/>
                <w:sz w:val="16"/>
                <w:szCs w:val="16"/>
                <w:lang w:val="en-IE" w:eastAsia="fr-FR"/>
              </w:rPr>
              <w:t>95%* (</w:t>
            </w:r>
            <w:r w:rsidRPr="007442E7">
              <w:rPr>
                <w:rFonts w:ascii="Söhne" w:eastAsia="Times New Roman" w:hAnsi="Söhne" w:cs="Arial"/>
                <w:i/>
                <w:iCs/>
                <w:sz w:val="16"/>
                <w:szCs w:val="16"/>
                <w:lang w:val="en-IE" w:eastAsia="fr-FR"/>
              </w:rPr>
              <w:t>n</w:t>
            </w:r>
            <w:r w:rsidRPr="007442E7">
              <w:rPr>
                <w:rFonts w:ascii="Söhne" w:eastAsia="Times New Roman" w:hAnsi="Söhne" w:cs="Arial"/>
                <w:sz w:val="16"/>
                <w:szCs w:val="16"/>
                <w:lang w:val="en-IE" w:eastAsia="fr-FR"/>
              </w:rPr>
              <w:t xml:space="preserve"> = 106)</w:t>
            </w:r>
          </w:p>
        </w:tc>
        <w:tc>
          <w:tcPr>
            <w:tcW w:w="709" w:type="dxa"/>
            <w:tcMar>
              <w:top w:w="0" w:type="dxa"/>
              <w:left w:w="108" w:type="dxa"/>
              <w:bottom w:w="0" w:type="dxa"/>
              <w:right w:w="108" w:type="dxa"/>
            </w:tcMar>
            <w:vAlign w:val="center"/>
          </w:tcPr>
          <w:p w14:paraId="5B17759E" w14:textId="77777777" w:rsidR="007442E7" w:rsidRPr="007442E7" w:rsidRDefault="007442E7" w:rsidP="007442E7">
            <w:pPr>
              <w:spacing w:before="120" w:after="120" w:line="240" w:lineRule="auto"/>
              <w:ind w:left="-57"/>
              <w:jc w:val="center"/>
              <w:rPr>
                <w:rFonts w:ascii="Söhne" w:eastAsia="Times New Roman" w:hAnsi="Söhne" w:cs="Arial"/>
                <w:sz w:val="16"/>
                <w:szCs w:val="16"/>
                <w:lang w:val="en-IE" w:eastAsia="fr-FR"/>
              </w:rPr>
            </w:pPr>
            <w:r w:rsidRPr="007442E7">
              <w:rPr>
                <w:rFonts w:ascii="Söhne" w:eastAsia="Times New Roman" w:hAnsi="Söhne" w:cs="Arial"/>
                <w:sz w:val="16"/>
                <w:szCs w:val="16"/>
                <w:lang w:val="en-IE" w:eastAsia="fr-FR"/>
              </w:rPr>
              <w:t>100% (</w:t>
            </w:r>
            <w:r w:rsidRPr="007442E7">
              <w:rPr>
                <w:rFonts w:ascii="Söhne" w:eastAsia="Times New Roman" w:hAnsi="Söhne" w:cs="Arial"/>
                <w:i/>
                <w:iCs/>
                <w:sz w:val="16"/>
                <w:szCs w:val="16"/>
                <w:lang w:val="en-IE" w:eastAsia="fr-FR"/>
              </w:rPr>
              <w:t>n</w:t>
            </w:r>
            <w:r w:rsidRPr="007442E7">
              <w:rPr>
                <w:rFonts w:ascii="Söhne" w:eastAsia="Times New Roman" w:hAnsi="Söhne" w:cs="Arial"/>
                <w:sz w:val="16"/>
                <w:szCs w:val="16"/>
                <w:lang w:val="en-IE" w:eastAsia="fr-FR"/>
              </w:rPr>
              <w:t xml:space="preserve"> = 80)</w:t>
            </w:r>
          </w:p>
        </w:tc>
        <w:tc>
          <w:tcPr>
            <w:tcW w:w="992" w:type="dxa"/>
            <w:tcMar>
              <w:top w:w="0" w:type="dxa"/>
              <w:left w:w="108" w:type="dxa"/>
              <w:bottom w:w="0" w:type="dxa"/>
              <w:right w:w="108" w:type="dxa"/>
            </w:tcMar>
            <w:vAlign w:val="center"/>
          </w:tcPr>
          <w:p w14:paraId="2E0822FD" w14:textId="77777777" w:rsidR="007442E7" w:rsidRPr="007442E7" w:rsidDel="008D48F5" w:rsidRDefault="007442E7" w:rsidP="007442E7">
            <w:pPr>
              <w:spacing w:before="120" w:after="120" w:line="240" w:lineRule="auto"/>
              <w:ind w:left="-57"/>
              <w:jc w:val="center"/>
              <w:rPr>
                <w:rFonts w:ascii="Söhne" w:eastAsia="Times New Roman" w:hAnsi="Söhne" w:cs="Arial"/>
                <w:sz w:val="16"/>
                <w:szCs w:val="16"/>
                <w:lang w:val="en-IE" w:eastAsia="fr-FR"/>
              </w:rPr>
            </w:pPr>
            <w:r w:rsidRPr="007442E7">
              <w:rPr>
                <w:rFonts w:ascii="Söhne" w:eastAsia="Times New Roman" w:hAnsi="Söhne" w:cs="Arial"/>
                <w:sz w:val="16"/>
                <w:szCs w:val="16"/>
                <w:lang w:val="en-IE" w:eastAsia="fr-FR"/>
              </w:rPr>
              <w:t>Virus isolation in BF-2 cell culture</w:t>
            </w:r>
          </w:p>
        </w:tc>
        <w:tc>
          <w:tcPr>
            <w:tcW w:w="779" w:type="dxa"/>
            <w:tcMar>
              <w:top w:w="0" w:type="dxa"/>
              <w:left w:w="108" w:type="dxa"/>
              <w:bottom w:w="0" w:type="dxa"/>
              <w:right w:w="108" w:type="dxa"/>
            </w:tcMar>
            <w:vAlign w:val="center"/>
          </w:tcPr>
          <w:p w14:paraId="09330FAB" w14:textId="77777777" w:rsidR="007442E7" w:rsidRPr="007442E7" w:rsidRDefault="007442E7" w:rsidP="007442E7">
            <w:pPr>
              <w:spacing w:before="120" w:after="120" w:line="240" w:lineRule="auto"/>
              <w:ind w:left="-57"/>
              <w:jc w:val="center"/>
              <w:rPr>
                <w:rFonts w:ascii="Söhne" w:eastAsia="Times New Roman" w:hAnsi="Söhne" w:cs="Arial"/>
                <w:sz w:val="16"/>
                <w:szCs w:val="16"/>
                <w:lang w:val="en-IE" w:eastAsia="fr-FR"/>
              </w:rPr>
            </w:pPr>
            <w:r w:rsidRPr="007442E7">
              <w:rPr>
                <w:rFonts w:ascii="Söhne" w:eastAsia="Times New Roman" w:hAnsi="Söhne" w:cs="Arial"/>
                <w:sz w:val="16"/>
                <w:szCs w:val="16"/>
                <w:lang w:val="en-IE" w:eastAsia="fr-FR"/>
              </w:rPr>
              <w:t xml:space="preserve">Stilwell </w:t>
            </w:r>
            <w:r w:rsidRPr="007442E7">
              <w:rPr>
                <w:rFonts w:ascii="Söhne" w:eastAsia="Times New Roman" w:hAnsi="Söhne" w:cs="Arial"/>
                <w:sz w:val="16"/>
                <w:szCs w:val="16"/>
                <w:lang w:val="en-IE" w:eastAsia="fr-FR"/>
              </w:rPr>
              <w:br/>
            </w:r>
            <w:r w:rsidRPr="007442E7">
              <w:rPr>
                <w:rFonts w:ascii="Söhne" w:eastAsia="Times New Roman" w:hAnsi="Söhne" w:cs="Arial"/>
                <w:i/>
                <w:iCs/>
                <w:sz w:val="16"/>
                <w:szCs w:val="16"/>
                <w:lang w:val="en-IE" w:eastAsia="fr-FR"/>
              </w:rPr>
              <w:t>et al.,</w:t>
            </w:r>
            <w:r w:rsidRPr="007442E7">
              <w:rPr>
                <w:rFonts w:ascii="Söhne" w:eastAsia="Times New Roman" w:hAnsi="Söhne" w:cs="Arial"/>
                <w:sz w:val="16"/>
                <w:szCs w:val="16"/>
                <w:lang w:val="en-IE" w:eastAsia="fr-FR"/>
              </w:rPr>
              <w:t xml:space="preserve"> 2018</w:t>
            </w:r>
          </w:p>
        </w:tc>
      </w:tr>
    </w:tbl>
    <w:p w14:paraId="4277E52E" w14:textId="77777777" w:rsidR="007442E7" w:rsidRPr="007442E7" w:rsidRDefault="007442E7" w:rsidP="007442E7">
      <w:pPr>
        <w:spacing w:before="120" w:after="240" w:line="240" w:lineRule="auto"/>
        <w:jc w:val="center"/>
        <w:rPr>
          <w:rFonts w:ascii="Söhne" w:eastAsia="Calibri" w:hAnsi="Söhne" w:cs="Times New Roman"/>
          <w:lang w:val="en-IE"/>
        </w:rPr>
      </w:pPr>
      <w:r w:rsidRPr="007442E7">
        <w:rPr>
          <w:rFonts w:ascii="Söhne" w:eastAsia="Calibri" w:hAnsi="Söhne" w:cs="Arial"/>
          <w:sz w:val="16"/>
          <w:szCs w:val="16"/>
          <w:lang w:val="en-IE"/>
        </w:rPr>
        <w:t xml:space="preserve">DSe: = diagnostic sensitivity, DSp = diagnostic specificity, </w:t>
      </w:r>
      <w:r w:rsidRPr="007442E7">
        <w:rPr>
          <w:rFonts w:ascii="Söhne" w:eastAsia="Calibri" w:hAnsi="Söhne" w:cs="Arial"/>
          <w:i/>
          <w:iCs/>
          <w:sz w:val="16"/>
          <w:szCs w:val="16"/>
          <w:lang w:val="en-IE"/>
        </w:rPr>
        <w:t>n</w:t>
      </w:r>
      <w:r w:rsidRPr="007442E7">
        <w:rPr>
          <w:rFonts w:ascii="Söhne" w:eastAsia="Calibri" w:hAnsi="Söhne" w:cs="Arial"/>
          <w:sz w:val="16"/>
          <w:szCs w:val="16"/>
          <w:lang w:val="en-IE"/>
        </w:rPr>
        <w:t xml:space="preserve"> = number of samples used in the study;</w:t>
      </w:r>
      <w:r w:rsidRPr="007442E7">
        <w:rPr>
          <w:rFonts w:ascii="Söhne" w:eastAsia="Calibri" w:hAnsi="Söhne" w:cs="Arial"/>
          <w:sz w:val="16"/>
          <w:szCs w:val="16"/>
          <w:lang w:val="en-IE"/>
        </w:rPr>
        <w:br/>
        <w:t>PCR: = polymerase chain reaction. Note: these assays detect multiple ranaviruses in addition to EHNV that infect amphibian hosts. *A positive result requires characterisation using sequencing to confirm that the result indicates the presence of EHNV.</w:t>
      </w:r>
    </w:p>
    <w:p w14:paraId="0C9FEA3C" w14:textId="77777777" w:rsidR="007442E7" w:rsidRPr="007442E7" w:rsidRDefault="007442E7" w:rsidP="007442E7">
      <w:pPr>
        <w:spacing w:after="120" w:line="240" w:lineRule="auto"/>
        <w:ind w:left="1418" w:hanging="567"/>
        <w:jc w:val="both"/>
        <w:rPr>
          <w:rFonts w:ascii="Söhne Kräftig" w:eastAsia="Times New Roman" w:hAnsi="Söhne Kräftig" w:cs="Times New Roman"/>
          <w:bCs/>
          <w:sz w:val="20"/>
          <w:lang w:val="en-GB" w:eastAsia="fr-FR"/>
        </w:rPr>
      </w:pPr>
      <w:r w:rsidRPr="007442E7">
        <w:rPr>
          <w:rFonts w:ascii="Söhne Kräftig" w:eastAsia="Times New Roman" w:hAnsi="Söhne Kräftig" w:cs="Times New Roman"/>
          <w:bCs/>
          <w:sz w:val="20"/>
          <w:lang w:val="en-GB" w:eastAsia="fr-FR"/>
        </w:rPr>
        <w:t>6.3.2.</w:t>
      </w:r>
      <w:r w:rsidRPr="007442E7">
        <w:rPr>
          <w:rFonts w:ascii="Söhne Kräftig" w:eastAsia="Times New Roman" w:hAnsi="Söhne Kräftig" w:cs="Times New Roman"/>
          <w:bCs/>
          <w:sz w:val="20"/>
          <w:lang w:val="en-GB" w:eastAsia="fr-FR"/>
        </w:rPr>
        <w:tab/>
        <w:t>For surveillance of apparently healthy animals: not available</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7442E7" w:rsidRPr="007442E7" w14:paraId="18390D28" w14:textId="77777777" w:rsidTr="005E584A">
        <w:tc>
          <w:tcPr>
            <w:tcW w:w="680" w:type="dxa"/>
            <w:tcMar>
              <w:top w:w="0" w:type="dxa"/>
              <w:left w:w="108" w:type="dxa"/>
              <w:bottom w:w="0" w:type="dxa"/>
              <w:right w:w="108" w:type="dxa"/>
            </w:tcMar>
            <w:vAlign w:val="center"/>
            <w:hideMark/>
          </w:tcPr>
          <w:p w14:paraId="6DE9AF13"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Test type</w:t>
            </w:r>
          </w:p>
        </w:tc>
        <w:tc>
          <w:tcPr>
            <w:tcW w:w="1077" w:type="dxa"/>
            <w:tcMar>
              <w:top w:w="0" w:type="dxa"/>
              <w:left w:w="108" w:type="dxa"/>
              <w:bottom w:w="0" w:type="dxa"/>
              <w:right w:w="108" w:type="dxa"/>
            </w:tcMar>
            <w:vAlign w:val="center"/>
            <w:hideMark/>
          </w:tcPr>
          <w:p w14:paraId="38EE5D58"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Test purpose</w:t>
            </w:r>
          </w:p>
        </w:tc>
        <w:tc>
          <w:tcPr>
            <w:tcW w:w="1191" w:type="dxa"/>
            <w:tcMar>
              <w:top w:w="0" w:type="dxa"/>
              <w:left w:w="108" w:type="dxa"/>
              <w:bottom w:w="0" w:type="dxa"/>
              <w:right w:w="108" w:type="dxa"/>
            </w:tcMar>
            <w:vAlign w:val="center"/>
            <w:hideMark/>
          </w:tcPr>
          <w:p w14:paraId="2B7FD31C"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Source populations</w:t>
            </w:r>
          </w:p>
        </w:tc>
        <w:tc>
          <w:tcPr>
            <w:tcW w:w="1192" w:type="dxa"/>
            <w:tcMar>
              <w:top w:w="0" w:type="dxa"/>
              <w:left w:w="108" w:type="dxa"/>
              <w:bottom w:w="0" w:type="dxa"/>
              <w:right w:w="108" w:type="dxa"/>
            </w:tcMar>
            <w:vAlign w:val="center"/>
            <w:hideMark/>
          </w:tcPr>
          <w:p w14:paraId="61D2A05A"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Tissue or sample types</w:t>
            </w:r>
          </w:p>
        </w:tc>
        <w:tc>
          <w:tcPr>
            <w:tcW w:w="1303" w:type="dxa"/>
            <w:tcMar>
              <w:top w:w="0" w:type="dxa"/>
              <w:left w:w="108" w:type="dxa"/>
              <w:bottom w:w="0" w:type="dxa"/>
              <w:right w:w="108" w:type="dxa"/>
            </w:tcMar>
            <w:vAlign w:val="center"/>
            <w:hideMark/>
          </w:tcPr>
          <w:p w14:paraId="685E8BF6"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Species</w:t>
            </w:r>
          </w:p>
        </w:tc>
        <w:tc>
          <w:tcPr>
            <w:tcW w:w="680" w:type="dxa"/>
            <w:tcMar>
              <w:top w:w="0" w:type="dxa"/>
              <w:left w:w="108" w:type="dxa"/>
              <w:bottom w:w="0" w:type="dxa"/>
              <w:right w:w="108" w:type="dxa"/>
            </w:tcMar>
            <w:vAlign w:val="center"/>
            <w:hideMark/>
          </w:tcPr>
          <w:p w14:paraId="0E2C5275"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DSe (</w:t>
            </w:r>
            <w:r w:rsidRPr="007442E7">
              <w:rPr>
                <w:rFonts w:ascii="Söhne Kräftig" w:eastAsia="Times New Roman" w:hAnsi="Söhne Kräftig" w:cs="Times New Roman"/>
                <w:i/>
                <w:iCs/>
                <w:sz w:val="16"/>
                <w:szCs w:val="16"/>
                <w:lang w:val="en-IE" w:eastAsia="fr-FR"/>
              </w:rPr>
              <w:t>n</w:t>
            </w:r>
            <w:r w:rsidRPr="007442E7">
              <w:rPr>
                <w:rFonts w:ascii="Söhne Kräftig" w:eastAsia="Times New Roman" w:hAnsi="Söhne Kräftig" w:cs="Times New Roman"/>
                <w:sz w:val="16"/>
                <w:szCs w:val="16"/>
                <w:lang w:val="en-IE" w:eastAsia="fr-FR"/>
              </w:rPr>
              <w:t>)</w:t>
            </w:r>
          </w:p>
        </w:tc>
        <w:tc>
          <w:tcPr>
            <w:tcW w:w="680" w:type="dxa"/>
            <w:tcMar>
              <w:top w:w="0" w:type="dxa"/>
              <w:left w:w="108" w:type="dxa"/>
              <w:bottom w:w="0" w:type="dxa"/>
              <w:right w:w="108" w:type="dxa"/>
            </w:tcMar>
            <w:vAlign w:val="center"/>
            <w:hideMark/>
          </w:tcPr>
          <w:p w14:paraId="5564102B"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DSp (</w:t>
            </w:r>
            <w:r w:rsidRPr="007442E7">
              <w:rPr>
                <w:rFonts w:ascii="Söhne Kräftig" w:eastAsia="Times New Roman" w:hAnsi="Söhne Kräftig" w:cs="Times New Roman"/>
                <w:i/>
                <w:iCs/>
                <w:sz w:val="16"/>
                <w:szCs w:val="16"/>
                <w:lang w:val="en-IE" w:eastAsia="fr-FR"/>
              </w:rPr>
              <w:t>n</w:t>
            </w:r>
            <w:r w:rsidRPr="007442E7">
              <w:rPr>
                <w:rFonts w:ascii="Söhne Kräftig" w:eastAsia="Times New Roman" w:hAnsi="Söhne Kräftig" w:cs="Times New Roman"/>
                <w:sz w:val="16"/>
                <w:szCs w:val="16"/>
                <w:lang w:val="en-IE" w:eastAsia="fr-FR"/>
              </w:rPr>
              <w:t>)</w:t>
            </w:r>
          </w:p>
        </w:tc>
        <w:tc>
          <w:tcPr>
            <w:tcW w:w="1304" w:type="dxa"/>
            <w:tcMar>
              <w:top w:w="0" w:type="dxa"/>
              <w:left w:w="108" w:type="dxa"/>
              <w:bottom w:w="0" w:type="dxa"/>
              <w:right w:w="108" w:type="dxa"/>
            </w:tcMar>
            <w:vAlign w:val="center"/>
            <w:hideMark/>
          </w:tcPr>
          <w:p w14:paraId="7ACD2E44"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Reference test</w:t>
            </w:r>
          </w:p>
        </w:tc>
        <w:tc>
          <w:tcPr>
            <w:tcW w:w="1020" w:type="dxa"/>
            <w:tcMar>
              <w:top w:w="0" w:type="dxa"/>
              <w:left w:w="108" w:type="dxa"/>
              <w:bottom w:w="0" w:type="dxa"/>
              <w:right w:w="108" w:type="dxa"/>
            </w:tcMar>
            <w:vAlign w:val="center"/>
            <w:hideMark/>
          </w:tcPr>
          <w:p w14:paraId="2C74CF14" w14:textId="77777777" w:rsidR="007442E7" w:rsidRPr="007442E7" w:rsidRDefault="007442E7" w:rsidP="007442E7">
            <w:pPr>
              <w:spacing w:before="120" w:after="120" w:line="240" w:lineRule="auto"/>
              <w:ind w:left="-57"/>
              <w:jc w:val="center"/>
              <w:rPr>
                <w:rFonts w:ascii="Söhne Kräftig" w:eastAsia="Calibri" w:hAnsi="Söhne Kräftig" w:cs="Times New Roman"/>
                <w:sz w:val="16"/>
                <w:szCs w:val="16"/>
                <w:lang w:val="en-IE"/>
              </w:rPr>
            </w:pPr>
            <w:r w:rsidRPr="007442E7">
              <w:rPr>
                <w:rFonts w:ascii="Söhne Kräftig" w:eastAsia="Times New Roman" w:hAnsi="Söhne Kräftig" w:cs="Times New Roman"/>
                <w:sz w:val="16"/>
                <w:szCs w:val="16"/>
                <w:lang w:val="en-IE" w:eastAsia="fr-FR"/>
              </w:rPr>
              <w:t>Citation</w:t>
            </w:r>
          </w:p>
        </w:tc>
      </w:tr>
      <w:tr w:rsidR="007442E7" w:rsidRPr="007442E7" w14:paraId="70ED74A5" w14:textId="77777777" w:rsidTr="005E584A">
        <w:tc>
          <w:tcPr>
            <w:tcW w:w="680" w:type="dxa"/>
            <w:tcMar>
              <w:top w:w="0" w:type="dxa"/>
              <w:left w:w="108" w:type="dxa"/>
              <w:bottom w:w="0" w:type="dxa"/>
              <w:right w:w="108" w:type="dxa"/>
            </w:tcMar>
            <w:vAlign w:val="center"/>
          </w:tcPr>
          <w:p w14:paraId="5FBA77AB"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p>
        </w:tc>
        <w:tc>
          <w:tcPr>
            <w:tcW w:w="1077" w:type="dxa"/>
            <w:tcMar>
              <w:top w:w="0" w:type="dxa"/>
              <w:left w:w="108" w:type="dxa"/>
              <w:bottom w:w="0" w:type="dxa"/>
              <w:right w:w="108" w:type="dxa"/>
            </w:tcMar>
            <w:vAlign w:val="center"/>
          </w:tcPr>
          <w:p w14:paraId="0F8DC78C"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p>
        </w:tc>
        <w:tc>
          <w:tcPr>
            <w:tcW w:w="1191" w:type="dxa"/>
            <w:tcMar>
              <w:top w:w="0" w:type="dxa"/>
              <w:left w:w="108" w:type="dxa"/>
              <w:bottom w:w="0" w:type="dxa"/>
              <w:right w:w="108" w:type="dxa"/>
            </w:tcMar>
            <w:vAlign w:val="center"/>
          </w:tcPr>
          <w:p w14:paraId="4D2CF2F7"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p>
        </w:tc>
        <w:tc>
          <w:tcPr>
            <w:tcW w:w="1192" w:type="dxa"/>
            <w:tcMar>
              <w:top w:w="0" w:type="dxa"/>
              <w:left w:w="108" w:type="dxa"/>
              <w:bottom w:w="0" w:type="dxa"/>
              <w:right w:w="108" w:type="dxa"/>
            </w:tcMar>
            <w:vAlign w:val="center"/>
          </w:tcPr>
          <w:p w14:paraId="5071D4E8"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p>
        </w:tc>
        <w:tc>
          <w:tcPr>
            <w:tcW w:w="1303" w:type="dxa"/>
            <w:tcMar>
              <w:top w:w="0" w:type="dxa"/>
              <w:left w:w="108" w:type="dxa"/>
              <w:bottom w:w="0" w:type="dxa"/>
              <w:right w:w="108" w:type="dxa"/>
            </w:tcMar>
            <w:vAlign w:val="center"/>
          </w:tcPr>
          <w:p w14:paraId="3A01A6B1"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p>
        </w:tc>
        <w:tc>
          <w:tcPr>
            <w:tcW w:w="680" w:type="dxa"/>
            <w:tcMar>
              <w:top w:w="0" w:type="dxa"/>
              <w:left w:w="108" w:type="dxa"/>
              <w:bottom w:w="0" w:type="dxa"/>
              <w:right w:w="108" w:type="dxa"/>
            </w:tcMar>
            <w:vAlign w:val="center"/>
          </w:tcPr>
          <w:p w14:paraId="6C64A90B"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p>
        </w:tc>
        <w:tc>
          <w:tcPr>
            <w:tcW w:w="680" w:type="dxa"/>
            <w:tcMar>
              <w:top w:w="0" w:type="dxa"/>
              <w:left w:w="108" w:type="dxa"/>
              <w:bottom w:w="0" w:type="dxa"/>
              <w:right w:w="108" w:type="dxa"/>
            </w:tcMar>
            <w:vAlign w:val="center"/>
          </w:tcPr>
          <w:p w14:paraId="6CB5F58B"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p>
        </w:tc>
        <w:tc>
          <w:tcPr>
            <w:tcW w:w="1304" w:type="dxa"/>
            <w:tcMar>
              <w:top w:w="0" w:type="dxa"/>
              <w:left w:w="108" w:type="dxa"/>
              <w:bottom w:w="0" w:type="dxa"/>
              <w:right w:w="108" w:type="dxa"/>
            </w:tcMar>
            <w:vAlign w:val="center"/>
          </w:tcPr>
          <w:p w14:paraId="1B99BABA"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p>
        </w:tc>
        <w:tc>
          <w:tcPr>
            <w:tcW w:w="1020" w:type="dxa"/>
            <w:tcMar>
              <w:top w:w="0" w:type="dxa"/>
              <w:left w:w="108" w:type="dxa"/>
              <w:bottom w:w="0" w:type="dxa"/>
              <w:right w:w="108" w:type="dxa"/>
            </w:tcMar>
            <w:vAlign w:val="center"/>
          </w:tcPr>
          <w:p w14:paraId="739D3454" w14:textId="77777777" w:rsidR="007442E7" w:rsidRPr="007442E7" w:rsidRDefault="007442E7" w:rsidP="007442E7">
            <w:pPr>
              <w:spacing w:before="120" w:after="120" w:line="240" w:lineRule="auto"/>
              <w:ind w:left="-57"/>
              <w:jc w:val="center"/>
              <w:rPr>
                <w:rFonts w:ascii="Söhne" w:eastAsia="Calibri" w:hAnsi="Söhne" w:cs="Times New Roman"/>
                <w:sz w:val="16"/>
                <w:szCs w:val="16"/>
                <w:lang w:val="en-IE"/>
              </w:rPr>
            </w:pPr>
          </w:p>
        </w:tc>
      </w:tr>
    </w:tbl>
    <w:p w14:paraId="60A0E124" w14:textId="77777777" w:rsidR="007442E7" w:rsidRPr="007442E7" w:rsidRDefault="007442E7" w:rsidP="007442E7">
      <w:pPr>
        <w:spacing w:before="120" w:after="240" w:line="240" w:lineRule="auto"/>
        <w:jc w:val="center"/>
        <w:rPr>
          <w:rFonts w:ascii="Söhne" w:eastAsia="Calibri" w:hAnsi="Söhne" w:cs="Arial"/>
          <w:sz w:val="16"/>
          <w:szCs w:val="16"/>
          <w:lang w:val="en-IE"/>
        </w:rPr>
      </w:pPr>
      <w:r w:rsidRPr="007442E7">
        <w:rPr>
          <w:rFonts w:ascii="Söhne" w:eastAsia="Calibri" w:hAnsi="Söhne" w:cs="Arial"/>
          <w:sz w:val="16"/>
          <w:szCs w:val="16"/>
          <w:lang w:val="en-IE"/>
        </w:rPr>
        <w:t>DSe: = diagnostic sensitivity, DSp = diagnostic specificity, qPCR: = real-time polymerase chain reaction.</w:t>
      </w:r>
    </w:p>
    <w:p w14:paraId="16E9FE05" w14:textId="77777777" w:rsidR="007442E7" w:rsidRPr="007442E7" w:rsidRDefault="007442E7" w:rsidP="007442E7">
      <w:pPr>
        <w:widowControl w:val="0"/>
        <w:spacing w:after="240" w:line="240" w:lineRule="auto"/>
        <w:ind w:left="425" w:right="-6" w:hanging="425"/>
        <w:jc w:val="both"/>
        <w:rPr>
          <w:rFonts w:ascii="Söhne Halbfett" w:eastAsia="Arial" w:hAnsi="Söhne Halbfett" w:cs="Arial"/>
          <w:szCs w:val="18"/>
          <w:lang w:val="de-DE" w:eastAsia="fr-FR" w:bidi="en-US"/>
        </w:rPr>
      </w:pPr>
      <w:r w:rsidRPr="007442E7">
        <w:rPr>
          <w:rFonts w:ascii="Söhne Halbfett" w:eastAsia="Arial" w:hAnsi="Söhne Halbfett" w:cs="Arial"/>
          <w:szCs w:val="18"/>
          <w:lang w:val="de-DE" w:eastAsia="fr-FR" w:bidi="en-US"/>
        </w:rPr>
        <w:t>7.</w:t>
      </w:r>
      <w:r w:rsidRPr="007442E7">
        <w:rPr>
          <w:rFonts w:ascii="Söhne Halbfett" w:eastAsia="Arial" w:hAnsi="Söhne Halbfett" w:cs="Arial"/>
          <w:szCs w:val="18"/>
          <w:lang w:val="de-DE" w:eastAsia="fr-FR" w:bidi="en-US"/>
        </w:rPr>
        <w:tab/>
        <w:t>References</w:t>
      </w:r>
    </w:p>
    <w:p w14:paraId="29C2B46C" w14:textId="77777777" w:rsidR="007442E7" w:rsidRPr="007442E7" w:rsidRDefault="007442E7" w:rsidP="007442E7">
      <w:pPr>
        <w:spacing w:after="240" w:line="240" w:lineRule="auto"/>
        <w:jc w:val="both"/>
        <w:rPr>
          <w:rFonts w:ascii="Söhne" w:eastAsia="Times New Roman" w:hAnsi="Söhne" w:cs="Arial"/>
          <w:sz w:val="18"/>
          <w:lang w:val="nb-NO" w:bidi="en-US"/>
        </w:rPr>
      </w:pPr>
      <w:r w:rsidRPr="007442E7">
        <w:rPr>
          <w:rFonts w:ascii="Söhne" w:eastAsia="Times New Roman" w:hAnsi="Söhne" w:cs="Times New Roman"/>
          <w:smallCaps/>
          <w:sz w:val="18"/>
          <w:lang w:val="de-DE" w:bidi="en-US"/>
        </w:rPr>
        <w:t>Ahne W., Bearzotti M., Bremont M. &amp; Essbauer</w:t>
      </w:r>
      <w:r w:rsidRPr="007442E7">
        <w:rPr>
          <w:rFonts w:ascii="Söhne" w:eastAsia="Times New Roman" w:hAnsi="Söhne" w:cs="Times New Roman"/>
          <w:sz w:val="18"/>
          <w:lang w:val="de-DE" w:bidi="en-US"/>
        </w:rPr>
        <w:t xml:space="preserve"> S. (1998). </w:t>
      </w:r>
      <w:r w:rsidRPr="007442E7">
        <w:rPr>
          <w:rFonts w:ascii="Söhne" w:eastAsia="Times New Roman" w:hAnsi="Söhne" w:cs="Times New Roman"/>
          <w:sz w:val="18"/>
          <w:lang w:val="en-IE" w:bidi="en-US"/>
        </w:rPr>
        <w:t>Comparison of European systemic piscine and amphibian iridoviruses with epizootic haematopoietic necrosis virus and frog virus 3</w:t>
      </w:r>
      <w:r w:rsidRPr="007442E7">
        <w:rPr>
          <w:rFonts w:ascii="Söhne" w:eastAsia="Times New Roman" w:hAnsi="Söhne" w:cs="Times New Roman"/>
          <w:i/>
          <w:sz w:val="18"/>
          <w:szCs w:val="18"/>
          <w:lang w:val="en-IE" w:bidi="en-US"/>
        </w:rPr>
        <w:t xml:space="preserve">. </w:t>
      </w:r>
      <w:r w:rsidRPr="007442E7">
        <w:rPr>
          <w:rFonts w:ascii="Söhne" w:eastAsia="Times New Roman" w:hAnsi="Söhne" w:cs="Times New Roman"/>
          <w:i/>
          <w:sz w:val="18"/>
          <w:szCs w:val="18"/>
          <w:lang w:val="nb-NO" w:bidi="en-US"/>
        </w:rPr>
        <w:t xml:space="preserve">J. Vet. Med. </w:t>
      </w:r>
      <w:r w:rsidRPr="007442E7">
        <w:rPr>
          <w:rFonts w:ascii="Söhne" w:eastAsia="Times New Roman" w:hAnsi="Söhne" w:cs="Times New Roman"/>
          <w:sz w:val="18"/>
          <w:lang w:val="nb-NO" w:bidi="en-US"/>
        </w:rPr>
        <w:t>[</w:t>
      </w:r>
      <w:r w:rsidRPr="007442E7">
        <w:rPr>
          <w:rFonts w:ascii="Söhne" w:eastAsia="Times New Roman" w:hAnsi="Söhne" w:cs="Times New Roman"/>
          <w:i/>
          <w:sz w:val="18"/>
          <w:szCs w:val="18"/>
          <w:lang w:val="nb-NO" w:bidi="en-US"/>
        </w:rPr>
        <w:t>B</w:t>
      </w:r>
      <w:r w:rsidRPr="007442E7">
        <w:rPr>
          <w:rFonts w:ascii="Söhne" w:eastAsia="Times New Roman" w:hAnsi="Söhne" w:cs="Times New Roman"/>
          <w:sz w:val="18"/>
          <w:lang w:val="nb-NO" w:bidi="en-US"/>
        </w:rPr>
        <w:t xml:space="preserve">], </w:t>
      </w:r>
      <w:r w:rsidRPr="007442E7">
        <w:rPr>
          <w:rFonts w:ascii="Söhne" w:eastAsia="Times New Roman" w:hAnsi="Söhne" w:cs="Times New Roman"/>
          <w:b/>
          <w:sz w:val="18"/>
          <w:szCs w:val="18"/>
          <w:lang w:val="nb-NO" w:bidi="en-US"/>
        </w:rPr>
        <w:t>45</w:t>
      </w:r>
      <w:r w:rsidRPr="007442E7">
        <w:rPr>
          <w:rFonts w:ascii="Söhne" w:eastAsia="Times New Roman" w:hAnsi="Söhne" w:cs="Times New Roman"/>
          <w:sz w:val="18"/>
          <w:lang w:val="nb-NO" w:bidi="en-US"/>
        </w:rPr>
        <w:t>, 373–383.</w:t>
      </w:r>
    </w:p>
    <w:p w14:paraId="2D906C53" w14:textId="77777777" w:rsidR="007442E7" w:rsidRPr="007442E7" w:rsidRDefault="007442E7" w:rsidP="007442E7">
      <w:pPr>
        <w:spacing w:after="240" w:line="240" w:lineRule="auto"/>
        <w:jc w:val="both"/>
        <w:rPr>
          <w:rFonts w:ascii="Söhne" w:eastAsia="Times New Roman" w:hAnsi="Söhne" w:cs="Arial"/>
          <w:sz w:val="18"/>
          <w:lang w:val="nb-NO" w:bidi="en-US"/>
        </w:rPr>
      </w:pPr>
      <w:r w:rsidRPr="007442E7">
        <w:rPr>
          <w:rFonts w:ascii="Söhne" w:eastAsia="Times New Roman" w:hAnsi="Söhne" w:cs="Times New Roman"/>
          <w:smallCaps/>
          <w:sz w:val="18"/>
          <w:lang w:val="nb-NO" w:bidi="en-US"/>
        </w:rPr>
        <w:lastRenderedPageBreak/>
        <w:t xml:space="preserve">Ahne W., Ogawa M. &amp; Schlotfeldt H.J. </w:t>
      </w:r>
      <w:r w:rsidRPr="007442E7">
        <w:rPr>
          <w:rFonts w:ascii="Söhne" w:eastAsia="Times New Roman" w:hAnsi="Söhne" w:cs="Times New Roman"/>
          <w:sz w:val="18"/>
          <w:lang w:val="nb-NO" w:bidi="en-US"/>
        </w:rPr>
        <w:t xml:space="preserve">(1990). </w:t>
      </w:r>
      <w:r w:rsidRPr="007442E7">
        <w:rPr>
          <w:rFonts w:ascii="Söhne" w:eastAsia="Times New Roman" w:hAnsi="Söhne" w:cs="Times New Roman"/>
          <w:sz w:val="18"/>
          <w:lang w:val="en-IE" w:bidi="en-US"/>
        </w:rPr>
        <w:t xml:space="preserve">Fish viruses: transmission and pathogenicity of an icosahedral cytoplasmic deoxyribovirus isolated from sheatfish </w:t>
      </w:r>
      <w:r w:rsidRPr="007442E7">
        <w:rPr>
          <w:rFonts w:ascii="Söhne" w:eastAsia="Times New Roman" w:hAnsi="Söhne" w:cs="Times New Roman"/>
          <w:i/>
          <w:sz w:val="18"/>
          <w:szCs w:val="18"/>
          <w:lang w:val="en-IE" w:bidi="en-US"/>
        </w:rPr>
        <w:t>Silurus glanis</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i/>
          <w:sz w:val="18"/>
          <w:szCs w:val="18"/>
          <w:lang w:val="nb-NO" w:bidi="en-US"/>
        </w:rPr>
        <w:t>J. Vet. Med</w:t>
      </w:r>
      <w:r w:rsidRPr="007442E7">
        <w:rPr>
          <w:rFonts w:ascii="Söhne" w:eastAsia="Times New Roman" w:hAnsi="Söhne" w:cs="Times New Roman"/>
          <w:sz w:val="18"/>
          <w:lang w:val="nb-NO" w:bidi="en-US"/>
        </w:rPr>
        <w:t>. [</w:t>
      </w:r>
      <w:r w:rsidRPr="007442E7">
        <w:rPr>
          <w:rFonts w:ascii="Söhne" w:eastAsia="Times New Roman" w:hAnsi="Söhne" w:cs="Times New Roman"/>
          <w:i/>
          <w:sz w:val="18"/>
          <w:szCs w:val="18"/>
          <w:lang w:val="nb-NO" w:bidi="en-US"/>
        </w:rPr>
        <w:t>B</w:t>
      </w:r>
      <w:r w:rsidRPr="007442E7">
        <w:rPr>
          <w:rFonts w:ascii="Söhne" w:eastAsia="Times New Roman" w:hAnsi="Söhne" w:cs="Times New Roman"/>
          <w:sz w:val="18"/>
          <w:lang w:val="nb-NO" w:bidi="en-US"/>
        </w:rPr>
        <w:t xml:space="preserve">], </w:t>
      </w:r>
      <w:r w:rsidRPr="007442E7">
        <w:rPr>
          <w:rFonts w:ascii="Söhne" w:eastAsia="Times New Roman" w:hAnsi="Söhne" w:cs="Times New Roman"/>
          <w:b/>
          <w:sz w:val="18"/>
          <w:szCs w:val="18"/>
          <w:lang w:val="nb-NO" w:bidi="en-US"/>
        </w:rPr>
        <w:t>37</w:t>
      </w:r>
      <w:r w:rsidRPr="007442E7">
        <w:rPr>
          <w:rFonts w:ascii="Söhne" w:eastAsia="Times New Roman" w:hAnsi="Söhne" w:cs="Times New Roman"/>
          <w:sz w:val="18"/>
          <w:lang w:val="nb-NO" w:bidi="en-US"/>
        </w:rPr>
        <w:t>, 187–190</w:t>
      </w:r>
      <w:r w:rsidRPr="007442E7">
        <w:rPr>
          <w:rFonts w:ascii="Söhne" w:eastAsia="Times New Roman" w:hAnsi="Söhne" w:cs="Arial"/>
          <w:sz w:val="18"/>
          <w:lang w:val="nb-NO" w:bidi="en-US"/>
        </w:rPr>
        <w:t>.</w:t>
      </w:r>
    </w:p>
    <w:p w14:paraId="189884DF"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smallCaps/>
          <w:sz w:val="18"/>
          <w:lang w:val="nb-NO" w:bidi="en-US"/>
        </w:rPr>
        <w:t>Ahne W., Schlotfeldt H.J. &amp; Thomsen I</w:t>
      </w:r>
      <w:r w:rsidRPr="007442E7">
        <w:rPr>
          <w:rFonts w:ascii="Söhne" w:eastAsia="Times New Roman" w:hAnsi="Söhne" w:cs="Times New Roman"/>
          <w:sz w:val="18"/>
          <w:lang w:val="nb-NO" w:bidi="en-US"/>
        </w:rPr>
        <w:t xml:space="preserve">. (1989). </w:t>
      </w:r>
      <w:r w:rsidRPr="007442E7">
        <w:rPr>
          <w:rFonts w:ascii="Söhne" w:eastAsia="Times New Roman" w:hAnsi="Söhne" w:cs="Times New Roman"/>
          <w:sz w:val="18"/>
          <w:lang w:val="en-IE" w:bidi="en-US"/>
        </w:rPr>
        <w:t>Fish viruses: isolation of an icosahedral cytoplasmic deoxyribovirus from sheatfish</w:t>
      </w:r>
      <w:r w:rsidRPr="007442E7">
        <w:rPr>
          <w:rFonts w:ascii="Söhne" w:eastAsia="Times New Roman" w:hAnsi="Söhne" w:cs="Times New Roman"/>
          <w:i/>
          <w:sz w:val="18"/>
          <w:szCs w:val="18"/>
          <w:lang w:val="en-IE" w:bidi="en-US"/>
        </w:rPr>
        <w:t xml:space="preserve"> </w:t>
      </w:r>
      <w:r w:rsidRPr="007442E7">
        <w:rPr>
          <w:rFonts w:ascii="Söhne" w:eastAsia="Times New Roman" w:hAnsi="Söhne" w:cs="Times New Roman"/>
          <w:iCs/>
          <w:sz w:val="18"/>
          <w:lang w:val="en-IE" w:bidi="en-US"/>
        </w:rPr>
        <w:t>(</w:t>
      </w:r>
      <w:r w:rsidRPr="007442E7">
        <w:rPr>
          <w:rFonts w:ascii="Söhne" w:eastAsia="Times New Roman" w:hAnsi="Söhne" w:cs="Times New Roman"/>
          <w:i/>
          <w:sz w:val="18"/>
          <w:szCs w:val="18"/>
          <w:lang w:val="en-IE" w:bidi="en-US"/>
        </w:rPr>
        <w:t>Silurus glanis</w:t>
      </w:r>
      <w:r w:rsidRPr="007442E7">
        <w:rPr>
          <w:rFonts w:ascii="Söhne" w:eastAsia="Times New Roman" w:hAnsi="Söhne" w:cs="Times New Roman"/>
          <w:iCs/>
          <w:sz w:val="18"/>
          <w:lang w:val="en-IE" w:bidi="en-US"/>
        </w:rPr>
        <w:t>).</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i/>
          <w:sz w:val="18"/>
          <w:szCs w:val="18"/>
          <w:lang w:val="en-IE" w:bidi="en-US"/>
        </w:rPr>
        <w:t xml:space="preserve">J. Vet. Med. </w:t>
      </w:r>
      <w:r w:rsidRPr="007442E7">
        <w:rPr>
          <w:rFonts w:ascii="Söhne" w:eastAsia="Times New Roman" w:hAnsi="Söhne" w:cs="Times New Roman"/>
          <w:iCs/>
          <w:sz w:val="18"/>
          <w:lang w:val="en-IE" w:bidi="en-US"/>
        </w:rPr>
        <w:t>[</w:t>
      </w:r>
      <w:r w:rsidRPr="007442E7">
        <w:rPr>
          <w:rFonts w:ascii="Söhne" w:eastAsia="Times New Roman" w:hAnsi="Söhne" w:cs="Times New Roman"/>
          <w:i/>
          <w:sz w:val="18"/>
          <w:szCs w:val="18"/>
          <w:lang w:val="en-IE" w:bidi="en-US"/>
        </w:rPr>
        <w:t>B</w:t>
      </w:r>
      <w:r w:rsidRPr="007442E7">
        <w:rPr>
          <w:rFonts w:ascii="Söhne" w:eastAsia="Times New Roman" w:hAnsi="Söhne" w:cs="Times New Roman"/>
          <w:iCs/>
          <w:sz w:val="18"/>
          <w:lang w:val="en-IE" w:bidi="en-US"/>
        </w:rPr>
        <w:t>],</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36</w:t>
      </w:r>
      <w:r w:rsidRPr="007442E7">
        <w:rPr>
          <w:rFonts w:ascii="Söhne" w:eastAsia="Times New Roman" w:hAnsi="Söhne" w:cs="Times New Roman"/>
          <w:sz w:val="18"/>
          <w:lang w:val="en-IE" w:bidi="en-US"/>
        </w:rPr>
        <w:t>, 333–336</w:t>
      </w:r>
      <w:r w:rsidRPr="007442E7">
        <w:rPr>
          <w:rFonts w:ascii="Söhne" w:eastAsia="Times New Roman" w:hAnsi="Söhne" w:cs="Arial"/>
          <w:noProof/>
          <w:sz w:val="18"/>
          <w:lang w:val="en-IE" w:bidi="en-US"/>
        </w:rPr>
        <w:t>.</w:t>
      </w:r>
    </w:p>
    <w:p w14:paraId="2E2E14E3" w14:textId="77777777" w:rsidR="007442E7" w:rsidRPr="007442E7" w:rsidRDefault="007442E7" w:rsidP="007442E7">
      <w:pPr>
        <w:spacing w:after="240" w:line="240" w:lineRule="auto"/>
        <w:jc w:val="both"/>
        <w:rPr>
          <w:rFonts w:ascii="Söhne" w:eastAsia="Times New Roman" w:hAnsi="Söhne" w:cs="Arial"/>
          <w:sz w:val="18"/>
          <w:lang w:val="en-IE" w:bidi="en-US"/>
        </w:rPr>
      </w:pPr>
      <w:r w:rsidRPr="007442E7">
        <w:rPr>
          <w:rFonts w:ascii="Söhne" w:eastAsia="Times New Roman" w:hAnsi="Söhne" w:cs="Arial"/>
          <w:noProof/>
          <w:sz w:val="18"/>
          <w:lang w:val="en-IE" w:bidi="en-US"/>
        </w:rPr>
        <w:t>A</w:t>
      </w:r>
      <w:r w:rsidRPr="007442E7">
        <w:rPr>
          <w:rFonts w:ascii="Söhne" w:eastAsia="Times New Roman" w:hAnsi="Söhne" w:cs="Arial"/>
          <w:smallCaps/>
          <w:noProof/>
          <w:sz w:val="18"/>
          <w:lang w:val="en-IE" w:bidi="en-US"/>
        </w:rPr>
        <w:t xml:space="preserve">riel </w:t>
      </w:r>
      <w:r w:rsidRPr="007442E7">
        <w:rPr>
          <w:rFonts w:ascii="Söhne" w:eastAsia="Times New Roman" w:hAnsi="Söhne" w:cs="Arial"/>
          <w:noProof/>
          <w:sz w:val="18"/>
          <w:lang w:val="en-IE" w:bidi="en-US"/>
        </w:rPr>
        <w:t>E</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&amp; B</w:t>
      </w:r>
      <w:r w:rsidRPr="007442E7">
        <w:rPr>
          <w:rFonts w:ascii="Söhne" w:eastAsia="Times New Roman" w:hAnsi="Söhne" w:cs="Arial"/>
          <w:smallCaps/>
          <w:noProof/>
          <w:sz w:val="18"/>
          <w:lang w:val="en-IE" w:bidi="en-US"/>
        </w:rPr>
        <w:t xml:space="preserve">ang </w:t>
      </w:r>
      <w:r w:rsidRPr="007442E7">
        <w:rPr>
          <w:rFonts w:ascii="Söhne" w:eastAsia="Times New Roman" w:hAnsi="Söhne" w:cs="Arial"/>
          <w:noProof/>
          <w:sz w:val="18"/>
          <w:lang w:val="en-IE" w:bidi="en-US"/>
        </w:rPr>
        <w:t>J</w:t>
      </w:r>
      <w:r w:rsidRPr="007442E7">
        <w:rPr>
          <w:rFonts w:ascii="Söhne" w:eastAsia="Times New Roman" w:hAnsi="Söhne" w:cs="Arial"/>
          <w:smallCaps/>
          <w:noProof/>
          <w:sz w:val="18"/>
          <w:lang w:val="en-IE" w:bidi="en-US"/>
        </w:rPr>
        <w:t xml:space="preserve">ensen </w:t>
      </w:r>
      <w:r w:rsidRPr="007442E7">
        <w:rPr>
          <w:rFonts w:ascii="Söhne" w:eastAsia="Times New Roman" w:hAnsi="Söhne" w:cs="Arial"/>
          <w:noProof/>
          <w:sz w:val="18"/>
          <w:lang w:val="en-IE" w:bidi="en-US"/>
        </w:rPr>
        <w:t>B</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(2009). Challenge studies of European stocks of redfin perch, </w:t>
      </w:r>
      <w:r w:rsidRPr="007442E7">
        <w:rPr>
          <w:rFonts w:ascii="Söhne" w:eastAsia="Times New Roman" w:hAnsi="Söhne" w:cs="Arial"/>
          <w:i/>
          <w:noProof/>
          <w:sz w:val="18"/>
          <w:lang w:val="en-IE" w:bidi="en-US"/>
        </w:rPr>
        <w:t>Perca fluviatilis</w:t>
      </w:r>
      <w:r w:rsidRPr="007442E7">
        <w:rPr>
          <w:rFonts w:ascii="Söhne" w:eastAsia="Times New Roman" w:hAnsi="Söhne" w:cs="Arial"/>
          <w:noProof/>
          <w:sz w:val="18"/>
          <w:lang w:val="en-IE" w:bidi="en-US"/>
        </w:rPr>
        <w:t xml:space="preserve"> L., and rainbow trout, </w:t>
      </w:r>
      <w:r w:rsidRPr="007442E7">
        <w:rPr>
          <w:rFonts w:ascii="Söhne" w:eastAsia="Times New Roman" w:hAnsi="Söhne" w:cs="Arial"/>
          <w:i/>
          <w:noProof/>
          <w:sz w:val="18"/>
          <w:lang w:val="en-IE" w:bidi="en-US"/>
        </w:rPr>
        <w:t>Oncorhynchus mykiss</w:t>
      </w:r>
      <w:r w:rsidRPr="007442E7">
        <w:rPr>
          <w:rFonts w:ascii="Söhne" w:eastAsia="Times New Roman" w:hAnsi="Söhne" w:cs="Arial"/>
          <w:noProof/>
          <w:sz w:val="18"/>
          <w:lang w:val="en-IE" w:bidi="en-US"/>
        </w:rPr>
        <w:t xml:space="preserve"> (Walbaum), with epizootic haematopoietic necrosis virus. </w:t>
      </w:r>
      <w:r w:rsidRPr="007442E7">
        <w:rPr>
          <w:rFonts w:ascii="Söhne" w:eastAsia="Times New Roman" w:hAnsi="Söhne" w:cs="Arial"/>
          <w:i/>
          <w:sz w:val="18"/>
          <w:lang w:val="en-IE" w:bidi="en-US"/>
        </w:rPr>
        <w:t>J. Fish Dis.,</w:t>
      </w:r>
      <w:r w:rsidRPr="007442E7">
        <w:rPr>
          <w:rFonts w:ascii="Söhne" w:eastAsia="Times New Roman" w:hAnsi="Söhne" w:cs="Arial"/>
          <w:sz w:val="18"/>
          <w:lang w:val="en-IE" w:bidi="en-US"/>
        </w:rPr>
        <w:t xml:space="preserve"> </w:t>
      </w:r>
      <w:r w:rsidRPr="007442E7">
        <w:rPr>
          <w:rFonts w:ascii="Söhne" w:eastAsia="Times New Roman" w:hAnsi="Söhne" w:cs="Arial"/>
          <w:b/>
          <w:sz w:val="18"/>
          <w:lang w:val="en-IE" w:bidi="en-US"/>
        </w:rPr>
        <w:t>32</w:t>
      </w:r>
      <w:r w:rsidRPr="007442E7">
        <w:rPr>
          <w:rFonts w:ascii="Söhne" w:eastAsia="Times New Roman" w:hAnsi="Söhne" w:cs="Arial"/>
          <w:sz w:val="18"/>
          <w:lang w:val="en-IE" w:bidi="en-US"/>
        </w:rPr>
        <w:t>, 1017–1025.</w:t>
      </w:r>
    </w:p>
    <w:p w14:paraId="38E412F2"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sz w:val="18"/>
          <w:lang w:val="en-IE" w:bidi="en-US"/>
        </w:rPr>
        <w:t xml:space="preserve">Ariel E, Holopainen R, Olenen NJ &amp; Tapiovaara H (2010). </w:t>
      </w:r>
      <w:r w:rsidRPr="007442E7">
        <w:rPr>
          <w:rFonts w:ascii="Söhne" w:eastAsia="Times New Roman" w:hAnsi="Söhne" w:cs="Arial"/>
          <w:noProof/>
          <w:sz w:val="18"/>
          <w:lang w:val="en-IE" w:bidi="en-US"/>
        </w:rPr>
        <w:t>Comparative study of ranavirus isolates from cod (</w:t>
      </w:r>
      <w:r w:rsidRPr="007442E7">
        <w:rPr>
          <w:rFonts w:ascii="Söhne" w:eastAsia="Times New Roman" w:hAnsi="Söhne" w:cs="Arial"/>
          <w:i/>
          <w:iCs/>
          <w:noProof/>
          <w:sz w:val="18"/>
          <w:lang w:val="en-IE" w:bidi="en-US"/>
        </w:rPr>
        <w:t>Gadua morhua)</w:t>
      </w:r>
      <w:r w:rsidRPr="007442E7">
        <w:rPr>
          <w:rFonts w:ascii="Söhne" w:eastAsia="Times New Roman" w:hAnsi="Söhne" w:cs="Arial"/>
          <w:noProof/>
          <w:sz w:val="18"/>
          <w:lang w:val="en-IE" w:bidi="en-US"/>
        </w:rPr>
        <w:t xml:space="preserve"> and turbot (</w:t>
      </w:r>
      <w:r w:rsidRPr="007442E7">
        <w:rPr>
          <w:rFonts w:ascii="Söhne" w:eastAsia="Times New Roman" w:hAnsi="Söhne" w:cs="Arial"/>
          <w:i/>
          <w:iCs/>
          <w:noProof/>
          <w:sz w:val="18"/>
          <w:lang w:val="en-IE" w:bidi="en-US"/>
        </w:rPr>
        <w:t>Psetta maxima</w:t>
      </w:r>
      <w:r w:rsidRPr="007442E7">
        <w:rPr>
          <w:rFonts w:ascii="Söhne" w:eastAsia="Times New Roman" w:hAnsi="Söhne" w:cs="Arial"/>
          <w:noProof/>
          <w:sz w:val="18"/>
          <w:lang w:val="en-IE" w:bidi="en-US"/>
        </w:rPr>
        <w:t xml:space="preserve">) wuth reference to other ranaviruses. Archives of Virology </w:t>
      </w:r>
      <w:r w:rsidRPr="007442E7">
        <w:rPr>
          <w:rFonts w:ascii="Söhne" w:eastAsia="Times New Roman" w:hAnsi="Söhne" w:cs="Arial"/>
          <w:b/>
          <w:bCs/>
          <w:noProof/>
          <w:sz w:val="18"/>
          <w:lang w:val="en-IE" w:bidi="en-US"/>
        </w:rPr>
        <w:t>155</w:t>
      </w:r>
      <w:r w:rsidRPr="007442E7">
        <w:rPr>
          <w:rFonts w:ascii="Söhne" w:eastAsia="Times New Roman" w:hAnsi="Söhne" w:cs="Arial"/>
          <w:noProof/>
          <w:sz w:val="18"/>
          <w:lang w:val="en-IE" w:bidi="en-US"/>
        </w:rPr>
        <w:t>, 1261-1271</w:t>
      </w:r>
    </w:p>
    <w:p w14:paraId="20B79686"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noProof/>
          <w:sz w:val="18"/>
          <w:lang w:val="en-IE" w:bidi="en-US"/>
        </w:rPr>
        <w:t>A</w:t>
      </w:r>
      <w:r w:rsidRPr="007442E7">
        <w:rPr>
          <w:rFonts w:ascii="Söhne" w:eastAsia="Times New Roman" w:hAnsi="Söhne" w:cs="Arial"/>
          <w:smallCaps/>
          <w:noProof/>
          <w:sz w:val="18"/>
          <w:lang w:val="en-IE" w:bidi="en-US"/>
        </w:rPr>
        <w:t xml:space="preserve">riel </w:t>
      </w:r>
      <w:r w:rsidRPr="007442E7">
        <w:rPr>
          <w:rFonts w:ascii="Söhne" w:eastAsia="Times New Roman" w:hAnsi="Söhne" w:cs="Arial"/>
          <w:noProof/>
          <w:sz w:val="18"/>
          <w:lang w:val="en-IE" w:bidi="en-US"/>
        </w:rPr>
        <w:t>E</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N</w:t>
      </w:r>
      <w:r w:rsidRPr="007442E7">
        <w:rPr>
          <w:rFonts w:ascii="Söhne" w:eastAsia="Times New Roman" w:hAnsi="Söhne" w:cs="Arial"/>
          <w:smallCaps/>
          <w:noProof/>
          <w:sz w:val="18"/>
          <w:lang w:val="en-IE" w:bidi="en-US"/>
        </w:rPr>
        <w:t xml:space="preserve">icolajsen </w:t>
      </w:r>
      <w:r w:rsidRPr="007442E7">
        <w:rPr>
          <w:rFonts w:ascii="Söhne" w:eastAsia="Times New Roman" w:hAnsi="Söhne" w:cs="Arial"/>
          <w:noProof/>
          <w:sz w:val="18"/>
          <w:lang w:val="en-IE" w:bidi="en-US"/>
        </w:rPr>
        <w:t>N</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C</w:t>
      </w:r>
      <w:r w:rsidRPr="007442E7">
        <w:rPr>
          <w:rFonts w:ascii="Söhne" w:eastAsia="Times New Roman" w:hAnsi="Söhne" w:cs="Arial"/>
          <w:smallCaps/>
          <w:noProof/>
          <w:sz w:val="18"/>
          <w:lang w:val="en-IE" w:bidi="en-US"/>
        </w:rPr>
        <w:t xml:space="preserve">hristophersen </w:t>
      </w:r>
      <w:r w:rsidRPr="007442E7">
        <w:rPr>
          <w:rFonts w:ascii="Söhne" w:eastAsia="Times New Roman" w:hAnsi="Söhne" w:cs="Arial"/>
          <w:noProof/>
          <w:sz w:val="18"/>
          <w:lang w:val="en-IE" w:bidi="en-US"/>
        </w:rPr>
        <w:t>M</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B</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H</w:t>
      </w:r>
      <w:r w:rsidRPr="007442E7">
        <w:rPr>
          <w:rFonts w:ascii="Söhne" w:eastAsia="Times New Roman" w:hAnsi="Söhne" w:cs="Arial"/>
          <w:smallCaps/>
          <w:noProof/>
          <w:sz w:val="18"/>
          <w:lang w:val="en-IE" w:bidi="en-US"/>
        </w:rPr>
        <w:t xml:space="preserve">olopainen </w:t>
      </w:r>
      <w:r w:rsidRPr="007442E7">
        <w:rPr>
          <w:rFonts w:ascii="Söhne" w:eastAsia="Times New Roman" w:hAnsi="Söhne" w:cs="Arial"/>
          <w:noProof/>
          <w:sz w:val="18"/>
          <w:lang w:val="en-IE" w:bidi="en-US"/>
        </w:rPr>
        <w:t>R</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T</w:t>
      </w:r>
      <w:r w:rsidRPr="007442E7">
        <w:rPr>
          <w:rFonts w:ascii="Söhne" w:eastAsia="Times New Roman" w:hAnsi="Söhne" w:cs="Arial"/>
          <w:smallCaps/>
          <w:noProof/>
          <w:sz w:val="18"/>
          <w:lang w:val="en-IE" w:bidi="en-US"/>
        </w:rPr>
        <w:t xml:space="preserve">apiovaara </w:t>
      </w:r>
      <w:r w:rsidRPr="007442E7">
        <w:rPr>
          <w:rFonts w:ascii="Söhne" w:eastAsia="Times New Roman" w:hAnsi="Söhne" w:cs="Arial"/>
          <w:noProof/>
          <w:sz w:val="18"/>
          <w:lang w:val="en-IE" w:bidi="en-US"/>
        </w:rPr>
        <w:t>H</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&amp; B</w:t>
      </w:r>
      <w:r w:rsidRPr="007442E7">
        <w:rPr>
          <w:rFonts w:ascii="Söhne" w:eastAsia="Times New Roman" w:hAnsi="Söhne" w:cs="Arial"/>
          <w:smallCaps/>
          <w:noProof/>
          <w:sz w:val="18"/>
          <w:lang w:val="en-IE" w:bidi="en-US"/>
        </w:rPr>
        <w:t xml:space="preserve">ang </w:t>
      </w:r>
      <w:r w:rsidRPr="007442E7">
        <w:rPr>
          <w:rFonts w:ascii="Söhne" w:eastAsia="Times New Roman" w:hAnsi="Söhne" w:cs="Arial"/>
          <w:noProof/>
          <w:sz w:val="18"/>
          <w:lang w:val="en-IE" w:bidi="en-US"/>
        </w:rPr>
        <w:t>J</w:t>
      </w:r>
      <w:r w:rsidRPr="007442E7">
        <w:rPr>
          <w:rFonts w:ascii="Söhne" w:eastAsia="Times New Roman" w:hAnsi="Söhne" w:cs="Arial"/>
          <w:smallCaps/>
          <w:noProof/>
          <w:sz w:val="18"/>
          <w:lang w:val="en-IE" w:bidi="en-US"/>
        </w:rPr>
        <w:t xml:space="preserve">ensen </w:t>
      </w:r>
      <w:r w:rsidRPr="007442E7">
        <w:rPr>
          <w:rFonts w:ascii="Söhne" w:eastAsia="Times New Roman" w:hAnsi="Söhne" w:cs="Arial"/>
          <w:noProof/>
          <w:sz w:val="18"/>
          <w:lang w:val="en-IE" w:bidi="en-US"/>
        </w:rPr>
        <w:t>B</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(2009). Propagation and isolation of ranaviruses in cell culture. </w:t>
      </w:r>
      <w:r w:rsidRPr="007442E7">
        <w:rPr>
          <w:rFonts w:ascii="Söhne" w:eastAsia="Times New Roman" w:hAnsi="Söhne" w:cs="Arial"/>
          <w:i/>
          <w:noProof/>
          <w:sz w:val="18"/>
          <w:lang w:val="en-IE" w:bidi="en-US"/>
        </w:rPr>
        <w:t>Aquaculture,</w:t>
      </w:r>
      <w:r w:rsidRPr="007442E7">
        <w:rPr>
          <w:rFonts w:ascii="Söhne" w:eastAsia="Times New Roman" w:hAnsi="Söhne" w:cs="Arial"/>
          <w:noProof/>
          <w:sz w:val="18"/>
          <w:lang w:val="en-IE" w:bidi="en-US"/>
        </w:rPr>
        <w:t xml:space="preserve"> </w:t>
      </w:r>
      <w:r w:rsidRPr="007442E7">
        <w:rPr>
          <w:rFonts w:ascii="Söhne" w:eastAsia="Times New Roman" w:hAnsi="Söhne" w:cs="Arial"/>
          <w:b/>
          <w:noProof/>
          <w:sz w:val="18"/>
          <w:lang w:val="en-IE" w:bidi="en-US"/>
        </w:rPr>
        <w:t>294</w:t>
      </w:r>
      <w:r w:rsidRPr="007442E7">
        <w:rPr>
          <w:rFonts w:ascii="Söhne" w:eastAsia="Times New Roman" w:hAnsi="Söhne" w:cs="Arial"/>
          <w:noProof/>
          <w:sz w:val="18"/>
          <w:lang w:val="en-IE" w:bidi="en-US"/>
        </w:rPr>
        <w:t>, 159–164.</w:t>
      </w:r>
    </w:p>
    <w:p w14:paraId="3E164688" w14:textId="77777777" w:rsidR="007442E7" w:rsidRPr="007442E7" w:rsidRDefault="007442E7" w:rsidP="007442E7">
      <w:pPr>
        <w:spacing w:after="240" w:line="240" w:lineRule="auto"/>
        <w:jc w:val="both"/>
        <w:rPr>
          <w:rFonts w:ascii="Söhne" w:eastAsia="Times New Roman" w:hAnsi="Söhne" w:cs="Times New Roman"/>
          <w:smallCaps/>
          <w:sz w:val="18"/>
          <w:u w:val="double"/>
          <w:lang w:val="en-IE" w:bidi="en-US"/>
        </w:rPr>
      </w:pPr>
      <w:r w:rsidRPr="007442E7">
        <w:rPr>
          <w:rFonts w:ascii="Söhne" w:eastAsia="Times New Roman" w:hAnsi="Söhne" w:cs="Times New Roman"/>
          <w:bCs/>
          <w:smallCaps/>
          <w:sz w:val="18"/>
          <w:highlight w:val="yellow"/>
          <w:u w:val="double"/>
          <w:lang w:val="en-IE"/>
        </w:rPr>
        <w:t>Becker J.A., Gilligan D., Asmus M., Tweedie A. &amp; Whittington R.J.</w:t>
      </w:r>
      <w:r w:rsidRPr="007442E7">
        <w:rPr>
          <w:rFonts w:ascii="Söhne" w:eastAsia="Times New Roman" w:hAnsi="Söhne" w:cs="Times New Roman"/>
          <w:bCs/>
          <w:sz w:val="18"/>
          <w:highlight w:val="yellow"/>
          <w:u w:val="double"/>
          <w:lang w:val="en-IE"/>
        </w:rPr>
        <w:t xml:space="preserve"> (2019). Geographic distribution of Epizootic haematopoietic necrosis virus (EHNV) in freshwater fish in south eastern Australia: lost opportunity for a notifiable pathogen to expand its geographic range. </w:t>
      </w:r>
      <w:r w:rsidRPr="007442E7">
        <w:rPr>
          <w:rFonts w:ascii="Söhne" w:eastAsia="Times New Roman" w:hAnsi="Söhne" w:cs="Times New Roman"/>
          <w:bCs/>
          <w:i/>
          <w:iCs/>
          <w:sz w:val="18"/>
          <w:highlight w:val="yellow"/>
          <w:u w:val="double"/>
          <w:lang w:val="en-IE"/>
        </w:rPr>
        <w:t>Viruses</w:t>
      </w:r>
      <w:r w:rsidRPr="007442E7">
        <w:rPr>
          <w:rFonts w:ascii="Söhne" w:eastAsia="Times New Roman" w:hAnsi="Söhne" w:cs="Times New Roman"/>
          <w:bCs/>
          <w:sz w:val="18"/>
          <w:highlight w:val="yellow"/>
          <w:u w:val="double"/>
          <w:lang w:val="en-IE"/>
        </w:rPr>
        <w:t xml:space="preserve">, </w:t>
      </w:r>
      <w:r w:rsidRPr="007442E7">
        <w:rPr>
          <w:rFonts w:ascii="Söhne" w:eastAsia="Times New Roman" w:hAnsi="Söhne" w:cs="Times New Roman"/>
          <w:b/>
          <w:sz w:val="18"/>
          <w:highlight w:val="yellow"/>
          <w:u w:val="double"/>
          <w:lang w:val="en-IE"/>
        </w:rPr>
        <w:t>11</w:t>
      </w:r>
      <w:r w:rsidRPr="007442E7">
        <w:rPr>
          <w:rFonts w:ascii="Söhne" w:eastAsia="Times New Roman" w:hAnsi="Söhne" w:cs="Times New Roman"/>
          <w:bCs/>
          <w:sz w:val="18"/>
          <w:highlight w:val="yellow"/>
          <w:u w:val="double"/>
          <w:lang w:val="en-IE"/>
        </w:rPr>
        <w:t>, 315 doi:10.3390/v11040315</w:t>
      </w:r>
    </w:p>
    <w:p w14:paraId="779C9D8E" w14:textId="77777777" w:rsidR="007442E7" w:rsidRPr="007442E7" w:rsidRDefault="007442E7" w:rsidP="007442E7">
      <w:pPr>
        <w:spacing w:after="240" w:line="240" w:lineRule="auto"/>
        <w:jc w:val="both"/>
        <w:rPr>
          <w:rFonts w:ascii="Söhne" w:eastAsia="Times New Roman" w:hAnsi="Söhne" w:cs="Times New Roman"/>
          <w:sz w:val="18"/>
          <w:lang w:val="en-IE" w:bidi="en-US"/>
        </w:rPr>
      </w:pPr>
      <w:r w:rsidRPr="007442E7">
        <w:rPr>
          <w:rFonts w:ascii="Söhne" w:eastAsia="Times New Roman" w:hAnsi="Söhne" w:cs="Times New Roman"/>
          <w:smallCaps/>
          <w:sz w:val="18"/>
          <w:lang w:val="en-IE" w:bidi="en-US"/>
        </w:rPr>
        <w:t>Becker J.A., Tweedie A., Gilligan D., Asmus M. &amp; Whittington R. J.</w:t>
      </w:r>
      <w:r w:rsidRPr="007442E7">
        <w:rPr>
          <w:rFonts w:ascii="Söhne" w:eastAsia="Times New Roman" w:hAnsi="Söhne" w:cs="Times New Roman"/>
          <w:sz w:val="18"/>
          <w:lang w:val="en-IE" w:bidi="en-US"/>
        </w:rPr>
        <w:t xml:space="preserve"> (2016). Susceptibility of Australian Redfin Perch </w:t>
      </w:r>
      <w:r w:rsidRPr="007442E7">
        <w:rPr>
          <w:rFonts w:ascii="Söhne" w:eastAsia="Times New Roman" w:hAnsi="Söhne" w:cs="Times New Roman"/>
          <w:i/>
          <w:sz w:val="18"/>
          <w:lang w:val="en-IE" w:bidi="en-US"/>
        </w:rPr>
        <w:t>Perca fluviatilis</w:t>
      </w:r>
      <w:r w:rsidRPr="007442E7">
        <w:rPr>
          <w:rFonts w:ascii="Söhne" w:eastAsia="Times New Roman" w:hAnsi="Söhne" w:cs="Times New Roman"/>
          <w:sz w:val="18"/>
          <w:lang w:val="en-IE" w:bidi="en-US"/>
        </w:rPr>
        <w:t xml:space="preserve"> Experimentally Challenged with Epizootic Hematopoietic Necrosis Virus (EHNV). </w:t>
      </w:r>
      <w:r w:rsidRPr="007442E7">
        <w:rPr>
          <w:rFonts w:ascii="Söhne" w:eastAsia="Times New Roman" w:hAnsi="Söhne" w:cs="Times New Roman"/>
          <w:i/>
          <w:sz w:val="18"/>
          <w:lang w:val="en-IE" w:bidi="en-US"/>
        </w:rPr>
        <w:t>J. Aquat. Anim. Health</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lang w:val="en-IE" w:bidi="en-US"/>
        </w:rPr>
        <w:t>28</w:t>
      </w:r>
      <w:r w:rsidRPr="007442E7">
        <w:rPr>
          <w:rFonts w:ascii="Söhne" w:eastAsia="Times New Roman" w:hAnsi="Söhne" w:cs="Times New Roman"/>
          <w:sz w:val="18"/>
          <w:lang w:val="en-IE" w:bidi="en-US"/>
        </w:rPr>
        <w:t>, 122–130.</w:t>
      </w:r>
    </w:p>
    <w:p w14:paraId="4E553BBC"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 xml:space="preserve">Bloch B. &amp; Larsen J.L. </w:t>
      </w:r>
      <w:r w:rsidRPr="007442E7">
        <w:rPr>
          <w:rFonts w:ascii="Söhne" w:eastAsia="Times New Roman" w:hAnsi="Söhne" w:cs="Times New Roman"/>
          <w:bCs/>
          <w:sz w:val="18"/>
          <w:lang w:val="en-IE" w:bidi="en-US"/>
        </w:rPr>
        <w:t>(</w:t>
      </w:r>
      <w:r w:rsidRPr="007442E7">
        <w:rPr>
          <w:rFonts w:ascii="Söhne" w:eastAsia="Times New Roman" w:hAnsi="Söhne" w:cs="Times New Roman"/>
          <w:sz w:val="18"/>
          <w:lang w:val="en-IE" w:bidi="en-US"/>
        </w:rPr>
        <w:t xml:space="preserve">1993). An iridovirus-like agent associated with systemic infection in cultured turbot </w:t>
      </w:r>
      <w:r w:rsidRPr="007442E7">
        <w:rPr>
          <w:rFonts w:ascii="Söhne" w:eastAsia="Times New Roman" w:hAnsi="Söhne" w:cs="Times New Roman"/>
          <w:i/>
          <w:sz w:val="18"/>
          <w:szCs w:val="18"/>
          <w:lang w:val="en-IE" w:bidi="en-US"/>
        </w:rPr>
        <w:t>Scophthalmus maximus</w:t>
      </w:r>
      <w:r w:rsidRPr="007442E7">
        <w:rPr>
          <w:rFonts w:ascii="Söhne" w:eastAsia="Times New Roman" w:hAnsi="Söhne" w:cs="Times New Roman"/>
          <w:sz w:val="18"/>
          <w:lang w:val="en-IE" w:bidi="en-US"/>
        </w:rPr>
        <w:t xml:space="preserve"> fry in Denmark. </w:t>
      </w:r>
      <w:r w:rsidRPr="007442E7">
        <w:rPr>
          <w:rFonts w:ascii="Söhne" w:eastAsia="Times New Roman" w:hAnsi="Söhne" w:cs="Times New Roman"/>
          <w:i/>
          <w:iCs/>
          <w:sz w:val="18"/>
          <w:szCs w:val="18"/>
          <w:lang w:val="en-IE" w:bidi="en-US"/>
        </w:rPr>
        <w:t>Dis. Aquat. Org</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15</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235–240</w:t>
      </w:r>
      <w:r w:rsidRPr="007442E7">
        <w:rPr>
          <w:rFonts w:ascii="Söhne" w:eastAsia="Times New Roman" w:hAnsi="Söhne" w:cs="Arial"/>
          <w:noProof/>
          <w:sz w:val="18"/>
          <w:lang w:val="en-IE" w:bidi="en-US"/>
        </w:rPr>
        <w:t>.</w:t>
      </w:r>
    </w:p>
    <w:p w14:paraId="36E16B8C"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noProof/>
          <w:sz w:val="18"/>
          <w:lang w:val="en-IE" w:bidi="en-US"/>
        </w:rPr>
        <w:t>B</w:t>
      </w:r>
      <w:r w:rsidRPr="007442E7">
        <w:rPr>
          <w:rFonts w:ascii="Söhne" w:eastAsia="Times New Roman" w:hAnsi="Söhne" w:cs="Arial"/>
          <w:smallCaps/>
          <w:noProof/>
          <w:sz w:val="18"/>
          <w:lang w:val="en-IE" w:bidi="en-US"/>
        </w:rPr>
        <w:t xml:space="preserve">ryan </w:t>
      </w:r>
      <w:r w:rsidRPr="007442E7">
        <w:rPr>
          <w:rFonts w:ascii="Söhne" w:eastAsia="Times New Roman" w:hAnsi="Söhne" w:cs="Arial"/>
          <w:noProof/>
          <w:sz w:val="18"/>
          <w:lang w:val="en-IE" w:bidi="en-US"/>
        </w:rPr>
        <w:t>L</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K</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B</w:t>
      </w:r>
      <w:r w:rsidRPr="007442E7">
        <w:rPr>
          <w:rFonts w:ascii="Söhne" w:eastAsia="Times New Roman" w:hAnsi="Söhne" w:cs="Arial"/>
          <w:smallCaps/>
          <w:noProof/>
          <w:sz w:val="18"/>
          <w:lang w:val="en-IE" w:bidi="en-US"/>
        </w:rPr>
        <w:t xml:space="preserve">aldwin </w:t>
      </w:r>
      <w:r w:rsidRPr="007442E7">
        <w:rPr>
          <w:rFonts w:ascii="Söhne" w:eastAsia="Times New Roman" w:hAnsi="Söhne" w:cs="Arial"/>
          <w:noProof/>
          <w:sz w:val="18"/>
          <w:lang w:val="en-IE" w:bidi="en-US"/>
        </w:rPr>
        <w:t>C</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A</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G</w:t>
      </w:r>
      <w:r w:rsidRPr="007442E7">
        <w:rPr>
          <w:rFonts w:ascii="Söhne" w:eastAsia="Times New Roman" w:hAnsi="Söhne" w:cs="Arial"/>
          <w:smallCaps/>
          <w:noProof/>
          <w:sz w:val="18"/>
          <w:lang w:val="en-IE" w:bidi="en-US"/>
        </w:rPr>
        <w:t xml:space="preserve">ray </w:t>
      </w:r>
      <w:r w:rsidRPr="007442E7">
        <w:rPr>
          <w:rFonts w:ascii="Söhne" w:eastAsia="Times New Roman" w:hAnsi="Söhne" w:cs="Arial"/>
          <w:noProof/>
          <w:sz w:val="18"/>
          <w:lang w:val="en-IE" w:bidi="en-US"/>
        </w:rPr>
        <w:t>M</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J</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&amp; M</w:t>
      </w:r>
      <w:r w:rsidRPr="007442E7">
        <w:rPr>
          <w:rFonts w:ascii="Söhne" w:eastAsia="Times New Roman" w:hAnsi="Söhne" w:cs="Arial"/>
          <w:smallCaps/>
          <w:noProof/>
          <w:sz w:val="18"/>
          <w:lang w:val="en-IE" w:bidi="en-US"/>
        </w:rPr>
        <w:t xml:space="preserve">iller </w:t>
      </w:r>
      <w:r w:rsidRPr="007442E7">
        <w:rPr>
          <w:rFonts w:ascii="Söhne" w:eastAsia="Times New Roman" w:hAnsi="Söhne" w:cs="Arial"/>
          <w:noProof/>
          <w:sz w:val="18"/>
          <w:lang w:val="en-IE" w:bidi="en-US"/>
        </w:rPr>
        <w:t>D</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L</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(2009). Efficacy of select disinfectants at inactivating Ranavirus. </w:t>
      </w:r>
      <w:r w:rsidRPr="007442E7">
        <w:rPr>
          <w:rFonts w:ascii="Söhne" w:eastAsia="Times New Roman" w:hAnsi="Söhne" w:cs="Arial"/>
          <w:i/>
          <w:noProof/>
          <w:sz w:val="18"/>
          <w:lang w:val="en-IE" w:bidi="en-US"/>
        </w:rPr>
        <w:t>Dis. Aquat. Org.,</w:t>
      </w:r>
      <w:r w:rsidRPr="007442E7">
        <w:rPr>
          <w:rFonts w:ascii="Söhne" w:eastAsia="Times New Roman" w:hAnsi="Söhne" w:cs="Arial"/>
          <w:noProof/>
          <w:sz w:val="18"/>
          <w:lang w:val="en-IE" w:bidi="en-US"/>
        </w:rPr>
        <w:t xml:space="preserve"> </w:t>
      </w:r>
      <w:r w:rsidRPr="007442E7">
        <w:rPr>
          <w:rFonts w:ascii="Söhne" w:eastAsia="Times New Roman" w:hAnsi="Söhne" w:cs="Arial"/>
          <w:b/>
          <w:noProof/>
          <w:sz w:val="18"/>
          <w:lang w:val="en-IE" w:bidi="en-US"/>
        </w:rPr>
        <w:t>84</w:t>
      </w:r>
      <w:r w:rsidRPr="007442E7">
        <w:rPr>
          <w:rFonts w:ascii="Söhne" w:eastAsia="Times New Roman" w:hAnsi="Söhne" w:cs="Arial"/>
          <w:noProof/>
          <w:sz w:val="18"/>
          <w:lang w:val="en-IE" w:bidi="en-US"/>
        </w:rPr>
        <w:t>, 89–94.</w:t>
      </w:r>
    </w:p>
    <w:p w14:paraId="00E7A1F2"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Chinchar V.G.</w:t>
      </w:r>
      <w:r w:rsidRPr="007442E7">
        <w:rPr>
          <w:rFonts w:ascii="Söhne" w:eastAsia="Times New Roman" w:hAnsi="Söhne" w:cs="Times New Roman"/>
          <w:sz w:val="18"/>
          <w:lang w:val="en-IE" w:bidi="en-US"/>
        </w:rPr>
        <w:t xml:space="preserve"> (2002). Ranaviruses (family Iridoviridae): emerging cold-blooded killers – brief review. </w:t>
      </w:r>
      <w:r w:rsidRPr="007442E7">
        <w:rPr>
          <w:rFonts w:ascii="Söhne" w:eastAsia="Times New Roman" w:hAnsi="Söhne" w:cs="Times New Roman"/>
          <w:i/>
          <w:iCs/>
          <w:sz w:val="18"/>
          <w:szCs w:val="18"/>
          <w:lang w:val="en-IE" w:bidi="en-US"/>
        </w:rPr>
        <w:t>Arch. Virol.</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147</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447–470</w:t>
      </w:r>
      <w:r w:rsidRPr="007442E7">
        <w:rPr>
          <w:rFonts w:ascii="Söhne" w:eastAsia="Times New Roman" w:hAnsi="Söhne" w:cs="Arial"/>
          <w:noProof/>
          <w:sz w:val="18"/>
          <w:lang w:val="en-IE" w:bidi="en-US"/>
        </w:rPr>
        <w:t>.</w:t>
      </w:r>
    </w:p>
    <w:p w14:paraId="513C6A59"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Chinchar G., Essbauer S., He J.G., Hyatt A., MIyazaki T., Seligy V. &amp; Williams T.</w:t>
      </w:r>
      <w:r w:rsidRPr="007442E7">
        <w:rPr>
          <w:rFonts w:ascii="Söhne" w:eastAsia="Times New Roman" w:hAnsi="Söhne" w:cs="Times New Roman"/>
          <w:sz w:val="18"/>
          <w:lang w:val="en-IE" w:bidi="en-US"/>
        </w:rPr>
        <w:t xml:space="preserve"> (2005). Family Iridoviridae. </w:t>
      </w:r>
      <w:r w:rsidRPr="007442E7">
        <w:rPr>
          <w:rFonts w:ascii="Söhne" w:eastAsia="Times New Roman" w:hAnsi="Söhne" w:cs="Times New Roman"/>
          <w:i/>
          <w:sz w:val="18"/>
          <w:szCs w:val="18"/>
          <w:lang w:val="en-IE" w:bidi="en-US"/>
        </w:rPr>
        <w:t>In:</w:t>
      </w:r>
      <w:r w:rsidRPr="007442E7">
        <w:rPr>
          <w:rFonts w:ascii="Söhne" w:eastAsia="Times New Roman" w:hAnsi="Söhne" w:cs="Times New Roman"/>
          <w:sz w:val="18"/>
          <w:lang w:val="en-IE" w:bidi="en-US"/>
        </w:rPr>
        <w:t xml:space="preserve"> Virus Taxonomy. Classification and Nomeclature of Viruses. Eight Report of the International Committee on the Taxonomy of Viruses, Fauquet C.M., Mayo M.A., Maniloff J., Desselberger U. &amp; Ball L.A., eds. Academic Press, San Diego, California, USA, 145–161</w:t>
      </w:r>
      <w:r w:rsidRPr="007442E7">
        <w:rPr>
          <w:rFonts w:ascii="Söhne" w:eastAsia="Times New Roman" w:hAnsi="Söhne" w:cs="Arial"/>
          <w:noProof/>
          <w:sz w:val="18"/>
          <w:lang w:val="en-IE" w:bidi="en-US"/>
        </w:rPr>
        <w:t>.</w:t>
      </w:r>
    </w:p>
    <w:p w14:paraId="15C8C355"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noProof/>
          <w:sz w:val="18"/>
          <w:lang w:val="en-IE" w:bidi="en-US"/>
        </w:rPr>
        <w:t>C</w:t>
      </w:r>
      <w:r w:rsidRPr="007442E7">
        <w:rPr>
          <w:rFonts w:ascii="Söhne" w:eastAsia="Times New Roman" w:hAnsi="Söhne" w:cs="Arial"/>
          <w:smallCaps/>
          <w:noProof/>
          <w:sz w:val="18"/>
          <w:lang w:val="en-IE" w:bidi="en-US"/>
        </w:rPr>
        <w:t xml:space="preserve">inkova </w:t>
      </w:r>
      <w:r w:rsidRPr="007442E7">
        <w:rPr>
          <w:rFonts w:ascii="Söhne" w:eastAsia="Times New Roman" w:hAnsi="Söhne" w:cs="Arial"/>
          <w:noProof/>
          <w:sz w:val="18"/>
          <w:lang w:val="en-IE" w:bidi="en-US"/>
        </w:rPr>
        <w:t>K</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R</w:t>
      </w:r>
      <w:r w:rsidRPr="007442E7">
        <w:rPr>
          <w:rFonts w:ascii="Söhne" w:eastAsia="Times New Roman" w:hAnsi="Söhne" w:cs="Arial"/>
          <w:smallCaps/>
          <w:noProof/>
          <w:sz w:val="18"/>
          <w:lang w:val="en-IE" w:bidi="en-US"/>
        </w:rPr>
        <w:t xml:space="preserve">eschova </w:t>
      </w:r>
      <w:r w:rsidRPr="007442E7">
        <w:rPr>
          <w:rFonts w:ascii="Söhne" w:eastAsia="Times New Roman" w:hAnsi="Söhne" w:cs="Arial"/>
          <w:noProof/>
          <w:sz w:val="18"/>
          <w:lang w:val="en-IE" w:bidi="en-US"/>
        </w:rPr>
        <w:t>S</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K</w:t>
      </w:r>
      <w:r w:rsidRPr="007442E7">
        <w:rPr>
          <w:rFonts w:ascii="Söhne" w:eastAsia="Times New Roman" w:hAnsi="Söhne" w:cs="Arial"/>
          <w:smallCaps/>
          <w:noProof/>
          <w:sz w:val="18"/>
          <w:lang w:val="en-IE" w:bidi="en-US"/>
        </w:rPr>
        <w:t xml:space="preserve">ulich </w:t>
      </w:r>
      <w:r w:rsidRPr="007442E7">
        <w:rPr>
          <w:rFonts w:ascii="Söhne" w:eastAsia="Times New Roman" w:hAnsi="Söhne" w:cs="Arial"/>
          <w:noProof/>
          <w:sz w:val="18"/>
          <w:lang w:val="en-IE" w:bidi="en-US"/>
        </w:rPr>
        <w:t>P</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&amp; V</w:t>
      </w:r>
      <w:r w:rsidRPr="007442E7">
        <w:rPr>
          <w:rFonts w:ascii="Söhne" w:eastAsia="Times New Roman" w:hAnsi="Söhne" w:cs="Arial"/>
          <w:smallCaps/>
          <w:noProof/>
          <w:sz w:val="18"/>
          <w:lang w:val="en-IE" w:bidi="en-US"/>
        </w:rPr>
        <w:t xml:space="preserve">esely </w:t>
      </w:r>
      <w:r w:rsidRPr="007442E7">
        <w:rPr>
          <w:rFonts w:ascii="Söhne" w:eastAsia="Times New Roman" w:hAnsi="Söhne" w:cs="Arial"/>
          <w:noProof/>
          <w:sz w:val="18"/>
          <w:lang w:val="en-IE" w:bidi="en-US"/>
        </w:rPr>
        <w:t>T</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(2010). Evaluation of a polyclonal antibody for the detection and identification of ranaviruses from freshwater fish and amphibians. </w:t>
      </w:r>
      <w:r w:rsidRPr="007442E7">
        <w:rPr>
          <w:rFonts w:ascii="Söhne" w:eastAsia="Times New Roman" w:hAnsi="Söhne" w:cs="Arial"/>
          <w:i/>
          <w:noProof/>
          <w:sz w:val="18"/>
          <w:lang w:val="en-IE" w:bidi="en-US"/>
        </w:rPr>
        <w:t>Dis. Aquat. Org.,</w:t>
      </w:r>
      <w:r w:rsidRPr="007442E7">
        <w:rPr>
          <w:rFonts w:ascii="Söhne" w:eastAsia="Times New Roman" w:hAnsi="Söhne" w:cs="Arial"/>
          <w:noProof/>
          <w:sz w:val="18"/>
          <w:lang w:val="en-IE" w:bidi="en-US"/>
        </w:rPr>
        <w:t xml:space="preserve"> </w:t>
      </w:r>
      <w:r w:rsidRPr="007442E7">
        <w:rPr>
          <w:rFonts w:ascii="Söhne" w:eastAsia="Times New Roman" w:hAnsi="Söhne" w:cs="Arial"/>
          <w:b/>
          <w:noProof/>
          <w:sz w:val="18"/>
          <w:lang w:val="en-IE" w:bidi="en-US"/>
        </w:rPr>
        <w:t>89</w:t>
      </w:r>
      <w:r w:rsidRPr="007442E7">
        <w:rPr>
          <w:rFonts w:ascii="Söhne" w:eastAsia="Times New Roman" w:hAnsi="Söhne" w:cs="Arial"/>
          <w:noProof/>
          <w:sz w:val="18"/>
          <w:lang w:val="en-IE" w:bidi="en-US"/>
        </w:rPr>
        <w:t>, 191–198.</w:t>
      </w:r>
    </w:p>
    <w:p w14:paraId="51FA6181"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 xml:space="preserve">Crane M.S.J., Young J. &amp; Williams L. </w:t>
      </w:r>
      <w:r w:rsidRPr="007442E7">
        <w:rPr>
          <w:rFonts w:ascii="Söhne" w:eastAsia="Times New Roman" w:hAnsi="Söhne" w:cs="Times New Roman"/>
          <w:sz w:val="18"/>
          <w:lang w:val="en-IE" w:bidi="en-US"/>
        </w:rPr>
        <w:t xml:space="preserve">(2005). Epizootic haematopoietic necrosis virus (EHNV): growth in fish cell lines at different temperatures. </w:t>
      </w:r>
      <w:r w:rsidRPr="007442E7">
        <w:rPr>
          <w:rFonts w:ascii="Söhne" w:eastAsia="Times New Roman" w:hAnsi="Söhne" w:cs="Times New Roman"/>
          <w:i/>
          <w:iCs/>
          <w:sz w:val="18"/>
          <w:szCs w:val="18"/>
          <w:lang w:val="en-IE" w:bidi="en-US"/>
        </w:rPr>
        <w:t>Bull. Eur. Assoc. Fish Pathol</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25</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228–231.</w:t>
      </w:r>
    </w:p>
    <w:p w14:paraId="0D7B7299"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noProof/>
          <w:sz w:val="18"/>
          <w:lang w:val="en-IE" w:bidi="en-US"/>
        </w:rPr>
        <w:t>D</w:t>
      </w:r>
      <w:r w:rsidRPr="007442E7">
        <w:rPr>
          <w:rFonts w:ascii="Söhne" w:eastAsia="Times New Roman" w:hAnsi="Söhne" w:cs="Arial"/>
          <w:smallCaps/>
          <w:noProof/>
          <w:sz w:val="18"/>
          <w:lang w:val="en-IE" w:bidi="en-US"/>
        </w:rPr>
        <w:t xml:space="preserve">rury </w:t>
      </w:r>
      <w:r w:rsidRPr="007442E7">
        <w:rPr>
          <w:rFonts w:ascii="Söhne" w:eastAsia="Times New Roman" w:hAnsi="Söhne" w:cs="Arial"/>
          <w:noProof/>
          <w:sz w:val="18"/>
          <w:lang w:val="en-IE" w:bidi="en-US"/>
        </w:rPr>
        <w:t>S</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E</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N</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G</w:t>
      </w:r>
      <w:r w:rsidRPr="007442E7">
        <w:rPr>
          <w:rFonts w:ascii="Söhne" w:eastAsia="Times New Roman" w:hAnsi="Söhne" w:cs="Arial"/>
          <w:smallCaps/>
          <w:noProof/>
          <w:sz w:val="18"/>
          <w:lang w:val="en-IE" w:bidi="en-US"/>
        </w:rPr>
        <w:t xml:space="preserve">ough </w:t>
      </w:r>
      <w:r w:rsidRPr="007442E7">
        <w:rPr>
          <w:rFonts w:ascii="Söhne" w:eastAsia="Times New Roman" w:hAnsi="Söhne" w:cs="Arial"/>
          <w:noProof/>
          <w:sz w:val="18"/>
          <w:lang w:val="en-IE" w:bidi="en-US"/>
        </w:rPr>
        <w:t>R</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E</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&amp; C</w:t>
      </w:r>
      <w:r w:rsidRPr="007442E7">
        <w:rPr>
          <w:rFonts w:ascii="Söhne" w:eastAsia="Times New Roman" w:hAnsi="Söhne" w:cs="Arial"/>
          <w:smallCaps/>
          <w:noProof/>
          <w:sz w:val="18"/>
          <w:lang w:val="en-IE" w:bidi="en-US"/>
        </w:rPr>
        <w:t xml:space="preserve">alvert </w:t>
      </w:r>
      <w:r w:rsidRPr="007442E7">
        <w:rPr>
          <w:rFonts w:ascii="Söhne" w:eastAsia="Times New Roman" w:hAnsi="Söhne" w:cs="Arial"/>
          <w:noProof/>
          <w:sz w:val="18"/>
          <w:lang w:val="en-IE" w:bidi="en-US"/>
        </w:rPr>
        <w:t>I</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(2002). Detection and isolation of an iridovirus from chameleons (</w:t>
      </w:r>
      <w:r w:rsidRPr="007442E7">
        <w:rPr>
          <w:rFonts w:ascii="Söhne" w:eastAsia="Times New Roman" w:hAnsi="Söhne" w:cs="Arial"/>
          <w:i/>
          <w:noProof/>
          <w:sz w:val="18"/>
          <w:lang w:val="en-IE" w:bidi="en-US"/>
        </w:rPr>
        <w:t>Chamaeleo quadricornis</w:t>
      </w:r>
      <w:r w:rsidRPr="007442E7">
        <w:rPr>
          <w:rFonts w:ascii="Söhne" w:eastAsia="Times New Roman" w:hAnsi="Söhne" w:cs="Arial"/>
          <w:noProof/>
          <w:sz w:val="18"/>
          <w:lang w:val="en-IE" w:bidi="en-US"/>
        </w:rPr>
        <w:t xml:space="preserve"> and </w:t>
      </w:r>
      <w:r w:rsidRPr="007442E7">
        <w:rPr>
          <w:rFonts w:ascii="Söhne" w:eastAsia="Times New Roman" w:hAnsi="Söhne" w:cs="Arial"/>
          <w:i/>
          <w:noProof/>
          <w:sz w:val="18"/>
          <w:lang w:val="en-IE" w:bidi="en-US"/>
        </w:rPr>
        <w:t>Chamaeleo hoehnelli</w:t>
      </w:r>
      <w:r w:rsidRPr="007442E7">
        <w:rPr>
          <w:rFonts w:ascii="Söhne" w:eastAsia="Times New Roman" w:hAnsi="Söhne" w:cs="Arial"/>
          <w:noProof/>
          <w:sz w:val="18"/>
          <w:lang w:val="en-IE" w:bidi="en-US"/>
        </w:rPr>
        <w:t xml:space="preserve">) in the United Kingdom. </w:t>
      </w:r>
      <w:r w:rsidRPr="007442E7">
        <w:rPr>
          <w:rFonts w:ascii="Söhne" w:eastAsia="Times New Roman" w:hAnsi="Söhne" w:cs="Arial"/>
          <w:i/>
          <w:noProof/>
          <w:sz w:val="18"/>
          <w:lang w:val="en-IE" w:bidi="en-US"/>
        </w:rPr>
        <w:t>Vet. Rec.,</w:t>
      </w:r>
      <w:r w:rsidRPr="007442E7">
        <w:rPr>
          <w:rFonts w:ascii="Söhne" w:eastAsia="Times New Roman" w:hAnsi="Söhne" w:cs="Arial"/>
          <w:noProof/>
          <w:sz w:val="18"/>
          <w:lang w:val="en-IE" w:bidi="en-US"/>
        </w:rPr>
        <w:t xml:space="preserve"> </w:t>
      </w:r>
      <w:r w:rsidRPr="007442E7">
        <w:rPr>
          <w:rFonts w:ascii="Söhne" w:eastAsia="Times New Roman" w:hAnsi="Söhne" w:cs="Arial"/>
          <w:b/>
          <w:noProof/>
          <w:sz w:val="18"/>
          <w:lang w:val="en-IE" w:bidi="en-US"/>
        </w:rPr>
        <w:t>150</w:t>
      </w:r>
      <w:r w:rsidRPr="007442E7">
        <w:rPr>
          <w:rFonts w:ascii="Söhne" w:eastAsia="Times New Roman" w:hAnsi="Söhne" w:cs="Arial"/>
          <w:noProof/>
          <w:sz w:val="18"/>
          <w:lang w:val="en-IE" w:bidi="en-US"/>
        </w:rPr>
        <w:t>, 451–452.</w:t>
      </w:r>
    </w:p>
    <w:p w14:paraId="53E81E2A"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 xml:space="preserve">Fijan N., Matasin Z., Petrinec Z., Valpotic I. &amp; Zwillenberg L.O. </w:t>
      </w:r>
      <w:r w:rsidRPr="007442E7">
        <w:rPr>
          <w:rFonts w:ascii="Söhne" w:eastAsia="Times New Roman" w:hAnsi="Söhne" w:cs="Times New Roman"/>
          <w:bCs/>
          <w:sz w:val="18"/>
          <w:lang w:val="en-IE" w:bidi="en-US"/>
        </w:rPr>
        <w:t>(</w:t>
      </w:r>
      <w:r w:rsidRPr="007442E7">
        <w:rPr>
          <w:rFonts w:ascii="Söhne" w:eastAsia="Times New Roman" w:hAnsi="Söhne" w:cs="Times New Roman"/>
          <w:sz w:val="18"/>
          <w:lang w:val="en-IE" w:bidi="en-US"/>
        </w:rPr>
        <w:t>1991). Isolation of an iridovirus-like agent from the green frog (</w:t>
      </w:r>
      <w:r w:rsidRPr="007442E7">
        <w:rPr>
          <w:rFonts w:ascii="Söhne" w:eastAsia="Times New Roman" w:hAnsi="Söhne" w:cs="Times New Roman"/>
          <w:i/>
          <w:sz w:val="18"/>
          <w:szCs w:val="18"/>
          <w:lang w:val="en-IE" w:bidi="en-US"/>
        </w:rPr>
        <w:t xml:space="preserve">Rana esculenta </w:t>
      </w:r>
      <w:r w:rsidRPr="007442E7">
        <w:rPr>
          <w:rFonts w:ascii="Söhne" w:eastAsia="Times New Roman" w:hAnsi="Söhne" w:cs="Times New Roman"/>
          <w:sz w:val="18"/>
          <w:lang w:val="en-IE" w:bidi="en-US"/>
        </w:rPr>
        <w:t xml:space="preserve">L.). </w:t>
      </w:r>
      <w:r w:rsidRPr="007442E7">
        <w:rPr>
          <w:rFonts w:ascii="Söhne" w:eastAsia="Times New Roman" w:hAnsi="Söhne" w:cs="Times New Roman"/>
          <w:i/>
          <w:iCs/>
          <w:sz w:val="18"/>
          <w:szCs w:val="18"/>
          <w:lang w:val="en-IE" w:bidi="en-US"/>
        </w:rPr>
        <w:t>Veterinarski Arhiv,</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61</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151–158</w:t>
      </w:r>
      <w:r w:rsidRPr="007442E7">
        <w:rPr>
          <w:rFonts w:ascii="Söhne" w:eastAsia="Times New Roman" w:hAnsi="Söhne" w:cs="Arial"/>
          <w:noProof/>
          <w:sz w:val="18"/>
          <w:lang w:val="en-IE" w:bidi="en-US"/>
        </w:rPr>
        <w:t>.</w:t>
      </w:r>
    </w:p>
    <w:p w14:paraId="0ADA0F26"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noProof/>
          <w:sz w:val="18"/>
          <w:lang w:val="en-IE" w:bidi="en-US"/>
        </w:rPr>
        <w:t>H</w:t>
      </w:r>
      <w:r w:rsidRPr="007442E7">
        <w:rPr>
          <w:rFonts w:ascii="Söhne" w:eastAsia="Times New Roman" w:hAnsi="Söhne" w:cs="Arial"/>
          <w:smallCaps/>
          <w:noProof/>
          <w:sz w:val="18"/>
          <w:lang w:val="en-IE" w:bidi="en-US"/>
        </w:rPr>
        <w:t xml:space="preserve">edrick </w:t>
      </w:r>
      <w:r w:rsidRPr="007442E7">
        <w:rPr>
          <w:rFonts w:ascii="Söhne" w:eastAsia="Times New Roman" w:hAnsi="Söhne" w:cs="Arial"/>
          <w:noProof/>
          <w:sz w:val="18"/>
          <w:lang w:val="en-IE" w:bidi="en-US"/>
        </w:rPr>
        <w:t>R</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P</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M</w:t>
      </w:r>
      <w:r w:rsidRPr="007442E7">
        <w:rPr>
          <w:rFonts w:ascii="Söhne" w:eastAsia="Times New Roman" w:hAnsi="Söhne" w:cs="Arial"/>
          <w:smallCaps/>
          <w:noProof/>
          <w:sz w:val="18"/>
          <w:lang w:val="en-IE" w:bidi="en-US"/>
        </w:rPr>
        <w:t>c</w:t>
      </w:r>
      <w:r w:rsidRPr="007442E7">
        <w:rPr>
          <w:rFonts w:ascii="Söhne" w:eastAsia="Times New Roman" w:hAnsi="Söhne" w:cs="Arial"/>
          <w:noProof/>
          <w:sz w:val="18"/>
          <w:lang w:val="en-IE" w:bidi="en-US"/>
        </w:rPr>
        <w:t>D</w:t>
      </w:r>
      <w:r w:rsidRPr="007442E7">
        <w:rPr>
          <w:rFonts w:ascii="Söhne" w:eastAsia="Times New Roman" w:hAnsi="Söhne" w:cs="Arial"/>
          <w:smallCaps/>
          <w:noProof/>
          <w:sz w:val="18"/>
          <w:lang w:val="en-IE" w:bidi="en-US"/>
        </w:rPr>
        <w:t xml:space="preserve">owell </w:t>
      </w:r>
      <w:r w:rsidRPr="007442E7">
        <w:rPr>
          <w:rFonts w:ascii="Söhne" w:eastAsia="Times New Roman" w:hAnsi="Söhne" w:cs="Arial"/>
          <w:noProof/>
          <w:sz w:val="18"/>
          <w:lang w:val="en-IE" w:bidi="en-US"/>
        </w:rPr>
        <w:t>T</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S</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A</w:t>
      </w:r>
      <w:r w:rsidRPr="007442E7">
        <w:rPr>
          <w:rFonts w:ascii="Söhne" w:eastAsia="Times New Roman" w:hAnsi="Söhne" w:cs="Arial"/>
          <w:smallCaps/>
          <w:noProof/>
          <w:sz w:val="18"/>
          <w:lang w:val="en-IE" w:bidi="en-US"/>
        </w:rPr>
        <w:t xml:space="preserve">hne </w:t>
      </w:r>
      <w:r w:rsidRPr="007442E7">
        <w:rPr>
          <w:rFonts w:ascii="Söhne" w:eastAsia="Times New Roman" w:hAnsi="Söhne" w:cs="Arial"/>
          <w:noProof/>
          <w:sz w:val="18"/>
          <w:lang w:val="en-IE" w:bidi="en-US"/>
        </w:rPr>
        <w:t>W</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T</w:t>
      </w:r>
      <w:r w:rsidRPr="007442E7">
        <w:rPr>
          <w:rFonts w:ascii="Söhne" w:eastAsia="Times New Roman" w:hAnsi="Söhne" w:cs="Arial"/>
          <w:smallCaps/>
          <w:noProof/>
          <w:sz w:val="18"/>
          <w:lang w:val="en-IE" w:bidi="en-US"/>
        </w:rPr>
        <w:t xml:space="preserve">orhy </w:t>
      </w:r>
      <w:r w:rsidRPr="007442E7">
        <w:rPr>
          <w:rFonts w:ascii="Söhne" w:eastAsia="Times New Roman" w:hAnsi="Söhne" w:cs="Arial"/>
          <w:noProof/>
          <w:sz w:val="18"/>
          <w:lang w:val="en-IE" w:bidi="en-US"/>
        </w:rPr>
        <w:t>C</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&amp; </w:t>
      </w:r>
      <w:r w:rsidRPr="007442E7">
        <w:rPr>
          <w:rFonts w:ascii="Söhne" w:eastAsia="Times New Roman" w:hAnsi="Söhne" w:cs="Arial"/>
          <w:smallCaps/>
          <w:noProof/>
          <w:sz w:val="18"/>
          <w:lang w:val="en-IE" w:bidi="en-US"/>
        </w:rPr>
        <w:t xml:space="preserve">de </w:t>
      </w:r>
      <w:r w:rsidRPr="007442E7">
        <w:rPr>
          <w:rFonts w:ascii="Söhne" w:eastAsia="Times New Roman" w:hAnsi="Söhne" w:cs="Arial"/>
          <w:noProof/>
          <w:sz w:val="18"/>
          <w:lang w:val="en-IE" w:bidi="en-US"/>
        </w:rPr>
        <w:t>K</w:t>
      </w:r>
      <w:r w:rsidRPr="007442E7">
        <w:rPr>
          <w:rFonts w:ascii="Söhne" w:eastAsia="Times New Roman" w:hAnsi="Söhne" w:cs="Arial"/>
          <w:smallCaps/>
          <w:noProof/>
          <w:sz w:val="18"/>
          <w:lang w:val="en-IE" w:bidi="en-US"/>
        </w:rPr>
        <w:t xml:space="preserve">inkelin </w:t>
      </w:r>
      <w:r w:rsidRPr="007442E7">
        <w:rPr>
          <w:rFonts w:ascii="Söhne" w:eastAsia="Times New Roman" w:hAnsi="Söhne" w:cs="Arial"/>
          <w:noProof/>
          <w:sz w:val="18"/>
          <w:lang w:val="en-IE" w:bidi="en-US"/>
        </w:rPr>
        <w:t>P</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(1992). Properties of three iridovirus-like agents associated with systemic infections of fish. </w:t>
      </w:r>
      <w:r w:rsidRPr="007442E7">
        <w:rPr>
          <w:rFonts w:ascii="Söhne" w:eastAsia="Times New Roman" w:hAnsi="Söhne" w:cs="Arial"/>
          <w:i/>
          <w:noProof/>
          <w:sz w:val="18"/>
          <w:lang w:val="en-IE" w:bidi="en-US"/>
        </w:rPr>
        <w:t xml:space="preserve">Dis. Aquat. Org., </w:t>
      </w:r>
      <w:r w:rsidRPr="007442E7">
        <w:rPr>
          <w:rFonts w:ascii="Söhne" w:eastAsia="Times New Roman" w:hAnsi="Söhne" w:cs="Arial"/>
          <w:b/>
          <w:noProof/>
          <w:sz w:val="18"/>
          <w:lang w:val="en-IE" w:bidi="en-US"/>
        </w:rPr>
        <w:t>13</w:t>
      </w:r>
      <w:r w:rsidRPr="007442E7">
        <w:rPr>
          <w:rFonts w:ascii="Söhne" w:eastAsia="Times New Roman" w:hAnsi="Söhne" w:cs="Arial"/>
          <w:noProof/>
          <w:sz w:val="18"/>
          <w:lang w:val="en-IE" w:bidi="en-US"/>
        </w:rPr>
        <w:t>, 203–209.</w:t>
      </w:r>
    </w:p>
    <w:p w14:paraId="6A83C8C5" w14:textId="77777777" w:rsidR="007442E7" w:rsidRPr="007442E7" w:rsidRDefault="007442E7" w:rsidP="007442E7">
      <w:pPr>
        <w:spacing w:after="240" w:line="240" w:lineRule="auto"/>
        <w:jc w:val="both"/>
        <w:rPr>
          <w:rFonts w:ascii="Söhne" w:eastAsia="Times New Roman" w:hAnsi="Söhne" w:cs="Arial"/>
          <w:strike/>
          <w:noProof/>
          <w:sz w:val="18"/>
          <w:lang w:val="en-IE" w:bidi="en-US"/>
        </w:rPr>
      </w:pPr>
      <w:r w:rsidRPr="007442E7">
        <w:rPr>
          <w:rFonts w:ascii="Söhne" w:eastAsia="Times New Roman" w:hAnsi="Söhne" w:cs="Arial"/>
          <w:strike/>
          <w:noProof/>
          <w:sz w:val="18"/>
          <w:lang w:val="en-IE" w:bidi="en-US"/>
        </w:rPr>
        <w:t>H</w:t>
      </w:r>
      <w:r w:rsidRPr="007442E7">
        <w:rPr>
          <w:rFonts w:ascii="Söhne" w:eastAsia="Times New Roman" w:hAnsi="Söhne" w:cs="Arial"/>
          <w:smallCaps/>
          <w:strike/>
          <w:noProof/>
          <w:sz w:val="18"/>
          <w:lang w:val="en-IE" w:bidi="en-US"/>
        </w:rPr>
        <w:t xml:space="preserve">olopainen </w:t>
      </w:r>
      <w:r w:rsidRPr="007442E7">
        <w:rPr>
          <w:rFonts w:ascii="Söhne" w:eastAsia="Times New Roman" w:hAnsi="Söhne" w:cs="Arial"/>
          <w:strike/>
          <w:noProof/>
          <w:sz w:val="18"/>
          <w:lang w:val="en-IE" w:bidi="en-US"/>
        </w:rPr>
        <w:t>R</w:t>
      </w:r>
      <w:r w:rsidRPr="007442E7">
        <w:rPr>
          <w:rFonts w:ascii="Söhne" w:eastAsia="Times New Roman" w:hAnsi="Söhne" w:cs="Arial"/>
          <w:smallCaps/>
          <w:strike/>
          <w:noProof/>
          <w:sz w:val="18"/>
          <w:lang w:val="en-IE" w:bidi="en-US"/>
        </w:rPr>
        <w:t>.</w:t>
      </w:r>
      <w:r w:rsidRPr="007442E7">
        <w:rPr>
          <w:rFonts w:ascii="Söhne" w:eastAsia="Times New Roman" w:hAnsi="Söhne" w:cs="Arial"/>
          <w:strike/>
          <w:noProof/>
          <w:sz w:val="18"/>
          <w:lang w:val="en-IE" w:bidi="en-US"/>
        </w:rPr>
        <w:t>, H</w:t>
      </w:r>
      <w:r w:rsidRPr="007442E7">
        <w:rPr>
          <w:rFonts w:ascii="Söhne" w:eastAsia="Times New Roman" w:hAnsi="Söhne" w:cs="Arial"/>
          <w:smallCaps/>
          <w:strike/>
          <w:noProof/>
          <w:sz w:val="18"/>
          <w:lang w:val="en-IE" w:bidi="en-US"/>
        </w:rPr>
        <w:t xml:space="preserve">onkanen </w:t>
      </w:r>
      <w:r w:rsidRPr="007442E7">
        <w:rPr>
          <w:rFonts w:ascii="Söhne" w:eastAsia="Times New Roman" w:hAnsi="Söhne" w:cs="Arial"/>
          <w:strike/>
          <w:noProof/>
          <w:sz w:val="18"/>
          <w:lang w:val="en-IE" w:bidi="en-US"/>
        </w:rPr>
        <w:t>J</w:t>
      </w:r>
      <w:r w:rsidRPr="007442E7">
        <w:rPr>
          <w:rFonts w:ascii="Söhne" w:eastAsia="Times New Roman" w:hAnsi="Söhne" w:cs="Arial"/>
          <w:smallCaps/>
          <w:strike/>
          <w:noProof/>
          <w:sz w:val="18"/>
          <w:lang w:val="en-IE" w:bidi="en-US"/>
        </w:rPr>
        <w:t>.</w:t>
      </w:r>
      <w:r w:rsidRPr="007442E7">
        <w:rPr>
          <w:rFonts w:ascii="Söhne" w:eastAsia="Times New Roman" w:hAnsi="Söhne" w:cs="Arial"/>
          <w:strike/>
          <w:noProof/>
          <w:sz w:val="18"/>
          <w:lang w:val="en-IE" w:bidi="en-US"/>
        </w:rPr>
        <w:t>, J</w:t>
      </w:r>
      <w:r w:rsidRPr="007442E7">
        <w:rPr>
          <w:rFonts w:ascii="Söhne" w:eastAsia="Times New Roman" w:hAnsi="Söhne" w:cs="Arial"/>
          <w:smallCaps/>
          <w:strike/>
          <w:noProof/>
          <w:sz w:val="18"/>
          <w:lang w:val="en-IE" w:bidi="en-US"/>
        </w:rPr>
        <w:t xml:space="preserve">ensen </w:t>
      </w:r>
      <w:r w:rsidRPr="007442E7">
        <w:rPr>
          <w:rFonts w:ascii="Söhne" w:eastAsia="Times New Roman" w:hAnsi="Söhne" w:cs="Arial"/>
          <w:strike/>
          <w:noProof/>
          <w:sz w:val="18"/>
          <w:lang w:val="en-IE" w:bidi="en-US"/>
        </w:rPr>
        <w:t>B</w:t>
      </w:r>
      <w:r w:rsidRPr="007442E7">
        <w:rPr>
          <w:rFonts w:ascii="Söhne" w:eastAsia="Times New Roman" w:hAnsi="Söhne" w:cs="Arial"/>
          <w:smallCaps/>
          <w:strike/>
          <w:noProof/>
          <w:sz w:val="18"/>
          <w:lang w:val="en-IE" w:bidi="en-US"/>
        </w:rPr>
        <w:t>.</w:t>
      </w:r>
      <w:r w:rsidRPr="007442E7">
        <w:rPr>
          <w:rFonts w:ascii="Söhne" w:eastAsia="Times New Roman" w:hAnsi="Söhne" w:cs="Arial"/>
          <w:strike/>
          <w:noProof/>
          <w:sz w:val="18"/>
          <w:lang w:val="en-IE" w:bidi="en-US"/>
        </w:rPr>
        <w:t>B</w:t>
      </w:r>
      <w:r w:rsidRPr="007442E7">
        <w:rPr>
          <w:rFonts w:ascii="Söhne" w:eastAsia="Times New Roman" w:hAnsi="Söhne" w:cs="Arial"/>
          <w:smallCaps/>
          <w:strike/>
          <w:noProof/>
          <w:sz w:val="18"/>
          <w:lang w:val="en-IE" w:bidi="en-US"/>
        </w:rPr>
        <w:t>.</w:t>
      </w:r>
      <w:r w:rsidRPr="007442E7">
        <w:rPr>
          <w:rFonts w:ascii="Söhne" w:eastAsia="Times New Roman" w:hAnsi="Söhne" w:cs="Arial"/>
          <w:strike/>
          <w:noProof/>
          <w:sz w:val="18"/>
          <w:lang w:val="en-IE" w:bidi="en-US"/>
        </w:rPr>
        <w:t>, A</w:t>
      </w:r>
      <w:r w:rsidRPr="007442E7">
        <w:rPr>
          <w:rFonts w:ascii="Söhne" w:eastAsia="Times New Roman" w:hAnsi="Söhne" w:cs="Arial"/>
          <w:smallCaps/>
          <w:strike/>
          <w:noProof/>
          <w:sz w:val="18"/>
          <w:lang w:val="en-IE" w:bidi="en-US"/>
        </w:rPr>
        <w:t xml:space="preserve">riel </w:t>
      </w:r>
      <w:r w:rsidRPr="007442E7">
        <w:rPr>
          <w:rFonts w:ascii="Söhne" w:eastAsia="Times New Roman" w:hAnsi="Söhne" w:cs="Arial"/>
          <w:strike/>
          <w:noProof/>
          <w:sz w:val="18"/>
          <w:lang w:val="en-IE" w:bidi="en-US"/>
        </w:rPr>
        <w:t>E</w:t>
      </w:r>
      <w:r w:rsidRPr="007442E7">
        <w:rPr>
          <w:rFonts w:ascii="Söhne" w:eastAsia="Times New Roman" w:hAnsi="Söhne" w:cs="Arial"/>
          <w:smallCaps/>
          <w:strike/>
          <w:noProof/>
          <w:sz w:val="18"/>
          <w:lang w:val="en-IE" w:bidi="en-US"/>
        </w:rPr>
        <w:t>.</w:t>
      </w:r>
      <w:r w:rsidRPr="007442E7">
        <w:rPr>
          <w:rFonts w:ascii="Söhne" w:eastAsia="Times New Roman" w:hAnsi="Söhne" w:cs="Arial"/>
          <w:strike/>
          <w:noProof/>
          <w:sz w:val="18"/>
          <w:lang w:val="en-IE" w:bidi="en-US"/>
        </w:rPr>
        <w:t xml:space="preserve"> &amp; T</w:t>
      </w:r>
      <w:r w:rsidRPr="007442E7">
        <w:rPr>
          <w:rFonts w:ascii="Söhne" w:eastAsia="Times New Roman" w:hAnsi="Söhne" w:cs="Arial"/>
          <w:smallCaps/>
          <w:strike/>
          <w:noProof/>
          <w:sz w:val="18"/>
          <w:lang w:val="en-IE" w:bidi="en-US"/>
        </w:rPr>
        <w:t xml:space="preserve">apiovaara </w:t>
      </w:r>
      <w:r w:rsidRPr="007442E7">
        <w:rPr>
          <w:rFonts w:ascii="Söhne" w:eastAsia="Times New Roman" w:hAnsi="Söhne" w:cs="Arial"/>
          <w:strike/>
          <w:noProof/>
          <w:sz w:val="18"/>
          <w:lang w:val="en-IE" w:bidi="en-US"/>
        </w:rPr>
        <w:t>H</w:t>
      </w:r>
      <w:r w:rsidRPr="007442E7">
        <w:rPr>
          <w:rFonts w:ascii="Söhne" w:eastAsia="Times New Roman" w:hAnsi="Söhne" w:cs="Arial"/>
          <w:smallCaps/>
          <w:strike/>
          <w:noProof/>
          <w:sz w:val="18"/>
          <w:lang w:val="en-IE" w:bidi="en-US"/>
        </w:rPr>
        <w:t>.</w:t>
      </w:r>
      <w:r w:rsidRPr="007442E7">
        <w:rPr>
          <w:rFonts w:ascii="Söhne" w:eastAsia="Times New Roman" w:hAnsi="Söhne" w:cs="Arial"/>
          <w:strike/>
          <w:noProof/>
          <w:sz w:val="18"/>
          <w:lang w:val="en-IE" w:bidi="en-US"/>
        </w:rPr>
        <w:t xml:space="preserve"> (2011). Quantitation of ranaviruses in cell culture and tissue samples. </w:t>
      </w:r>
      <w:r w:rsidRPr="007442E7">
        <w:rPr>
          <w:rFonts w:ascii="Söhne" w:eastAsia="Times New Roman" w:hAnsi="Söhne" w:cs="Arial"/>
          <w:i/>
          <w:strike/>
          <w:noProof/>
          <w:sz w:val="18"/>
          <w:lang w:val="en-IE" w:bidi="en-US"/>
        </w:rPr>
        <w:t>J. Virol. Methods,</w:t>
      </w:r>
      <w:r w:rsidRPr="007442E7">
        <w:rPr>
          <w:rFonts w:ascii="Söhne" w:eastAsia="Times New Roman" w:hAnsi="Söhne" w:cs="Arial"/>
          <w:strike/>
          <w:noProof/>
          <w:sz w:val="18"/>
          <w:lang w:val="en-IE" w:bidi="en-US"/>
        </w:rPr>
        <w:t xml:space="preserve"> </w:t>
      </w:r>
      <w:r w:rsidRPr="007442E7">
        <w:rPr>
          <w:rFonts w:ascii="Söhne" w:eastAsia="Times New Roman" w:hAnsi="Söhne" w:cs="Arial"/>
          <w:b/>
          <w:strike/>
          <w:noProof/>
          <w:sz w:val="18"/>
          <w:lang w:val="en-IE" w:bidi="en-US"/>
        </w:rPr>
        <w:t>171</w:t>
      </w:r>
      <w:r w:rsidRPr="007442E7">
        <w:rPr>
          <w:rFonts w:ascii="Söhne" w:eastAsia="Times New Roman" w:hAnsi="Söhne" w:cs="Arial"/>
          <w:strike/>
          <w:noProof/>
          <w:sz w:val="18"/>
          <w:lang w:val="en-IE" w:bidi="en-US"/>
        </w:rPr>
        <w:t>, 225–233.</w:t>
      </w:r>
    </w:p>
    <w:p w14:paraId="5CBA0E99"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noProof/>
          <w:sz w:val="18"/>
          <w:lang w:val="de-DE" w:bidi="en-US"/>
        </w:rPr>
        <w:t>H</w:t>
      </w:r>
      <w:r w:rsidRPr="007442E7">
        <w:rPr>
          <w:rFonts w:ascii="Söhne" w:eastAsia="Times New Roman" w:hAnsi="Söhne" w:cs="Arial"/>
          <w:smallCaps/>
          <w:noProof/>
          <w:sz w:val="18"/>
          <w:lang w:val="de-DE" w:bidi="en-US"/>
        </w:rPr>
        <w:t xml:space="preserve">olopainen </w:t>
      </w:r>
      <w:r w:rsidRPr="007442E7">
        <w:rPr>
          <w:rFonts w:ascii="Söhne" w:eastAsia="Times New Roman" w:hAnsi="Söhne" w:cs="Arial"/>
          <w:noProof/>
          <w:sz w:val="18"/>
          <w:lang w:val="de-DE" w:bidi="en-US"/>
        </w:rPr>
        <w:t>R</w:t>
      </w:r>
      <w:r w:rsidRPr="007442E7">
        <w:rPr>
          <w:rFonts w:ascii="Söhne" w:eastAsia="Times New Roman" w:hAnsi="Söhne" w:cs="Arial"/>
          <w:smallCaps/>
          <w:noProof/>
          <w:sz w:val="18"/>
          <w:lang w:val="de-DE" w:bidi="en-US"/>
        </w:rPr>
        <w:t>.</w:t>
      </w:r>
      <w:r w:rsidRPr="007442E7">
        <w:rPr>
          <w:rFonts w:ascii="Söhne" w:eastAsia="Times New Roman" w:hAnsi="Söhne" w:cs="Arial"/>
          <w:noProof/>
          <w:sz w:val="18"/>
          <w:lang w:val="de-DE" w:bidi="en-US"/>
        </w:rPr>
        <w:t xml:space="preserve">, </w:t>
      </w:r>
      <w:r w:rsidRPr="007442E7">
        <w:rPr>
          <w:rFonts w:ascii="Söhne" w:eastAsia="Times New Roman" w:hAnsi="Söhne" w:cs="Arial"/>
          <w:smallCaps/>
          <w:noProof/>
          <w:sz w:val="18"/>
          <w:szCs w:val="18"/>
          <w:lang w:val="de-DE" w:bidi="en-US"/>
        </w:rPr>
        <w:t xml:space="preserve">Ohlemeyer S., </w:t>
      </w:r>
      <w:r w:rsidRPr="007442E7">
        <w:rPr>
          <w:rFonts w:ascii="Söhne" w:eastAsia="Times New Roman" w:hAnsi="Söhne" w:cs="Arial"/>
          <w:smallCaps/>
          <w:sz w:val="18"/>
          <w:szCs w:val="18"/>
          <w:lang w:val="de-DE" w:bidi="en-US"/>
        </w:rPr>
        <w:t>Schütze</w:t>
      </w:r>
      <w:r w:rsidRPr="007442E7">
        <w:rPr>
          <w:rFonts w:ascii="Söhne" w:eastAsia="Times New Roman" w:hAnsi="Söhne" w:cs="Arial"/>
          <w:smallCaps/>
          <w:noProof/>
          <w:sz w:val="18"/>
          <w:szCs w:val="18"/>
          <w:lang w:val="de-DE" w:bidi="en-US"/>
        </w:rPr>
        <w:t xml:space="preserve"> H., Bergmann</w:t>
      </w:r>
      <w:r w:rsidRPr="007442E7">
        <w:rPr>
          <w:rFonts w:ascii="Söhne" w:eastAsia="Times New Roman" w:hAnsi="Söhne" w:cs="Arial"/>
          <w:smallCaps/>
          <w:noProof/>
          <w:sz w:val="18"/>
          <w:lang w:val="de-DE" w:bidi="en-US"/>
        </w:rPr>
        <w:t xml:space="preserve"> </w:t>
      </w:r>
      <w:r w:rsidRPr="007442E7">
        <w:rPr>
          <w:rFonts w:ascii="Söhne" w:eastAsia="Times New Roman" w:hAnsi="Söhne" w:cs="Arial"/>
          <w:noProof/>
          <w:sz w:val="18"/>
          <w:lang w:val="de-DE" w:bidi="en-US"/>
        </w:rPr>
        <w:t>S</w:t>
      </w:r>
      <w:r w:rsidRPr="007442E7">
        <w:rPr>
          <w:rFonts w:ascii="Söhne" w:eastAsia="Times New Roman" w:hAnsi="Söhne" w:cs="Arial"/>
          <w:smallCaps/>
          <w:noProof/>
          <w:sz w:val="18"/>
          <w:lang w:val="de-DE" w:bidi="en-US"/>
        </w:rPr>
        <w:t>.</w:t>
      </w:r>
      <w:r w:rsidRPr="007442E7">
        <w:rPr>
          <w:rFonts w:ascii="Söhne" w:eastAsia="Times New Roman" w:hAnsi="Söhne" w:cs="Arial"/>
          <w:noProof/>
          <w:sz w:val="18"/>
          <w:lang w:val="de-DE" w:bidi="en-US"/>
        </w:rPr>
        <w:t>M</w:t>
      </w:r>
      <w:r w:rsidRPr="007442E7">
        <w:rPr>
          <w:rFonts w:ascii="Söhne" w:eastAsia="Times New Roman" w:hAnsi="Söhne" w:cs="Arial"/>
          <w:smallCaps/>
          <w:noProof/>
          <w:sz w:val="18"/>
          <w:lang w:val="de-DE" w:bidi="en-US"/>
        </w:rPr>
        <w:t>.</w:t>
      </w:r>
      <w:r w:rsidRPr="007442E7">
        <w:rPr>
          <w:rFonts w:ascii="Söhne" w:eastAsia="Times New Roman" w:hAnsi="Söhne" w:cs="Arial"/>
          <w:noProof/>
          <w:sz w:val="18"/>
          <w:lang w:val="de-DE" w:bidi="en-US"/>
        </w:rPr>
        <w:t xml:space="preserve"> &amp; T</w:t>
      </w:r>
      <w:r w:rsidRPr="007442E7">
        <w:rPr>
          <w:rFonts w:ascii="Söhne" w:eastAsia="Times New Roman" w:hAnsi="Söhne" w:cs="Arial"/>
          <w:smallCaps/>
          <w:noProof/>
          <w:sz w:val="18"/>
          <w:lang w:val="de-DE" w:bidi="en-US"/>
        </w:rPr>
        <w:t xml:space="preserve">apiovaara </w:t>
      </w:r>
      <w:r w:rsidRPr="007442E7">
        <w:rPr>
          <w:rFonts w:ascii="Söhne" w:eastAsia="Times New Roman" w:hAnsi="Söhne" w:cs="Arial"/>
          <w:noProof/>
          <w:sz w:val="18"/>
          <w:lang w:val="de-DE" w:bidi="en-US"/>
        </w:rPr>
        <w:t>H</w:t>
      </w:r>
      <w:r w:rsidRPr="007442E7">
        <w:rPr>
          <w:rFonts w:ascii="Söhne" w:eastAsia="Times New Roman" w:hAnsi="Söhne" w:cs="Arial"/>
          <w:smallCaps/>
          <w:noProof/>
          <w:sz w:val="18"/>
          <w:lang w:val="de-DE" w:bidi="en-US"/>
        </w:rPr>
        <w:t>.</w:t>
      </w:r>
      <w:r w:rsidRPr="007442E7">
        <w:rPr>
          <w:rFonts w:ascii="Söhne" w:eastAsia="Times New Roman" w:hAnsi="Söhne" w:cs="Arial"/>
          <w:noProof/>
          <w:sz w:val="18"/>
          <w:lang w:val="de-DE" w:bidi="en-US"/>
        </w:rPr>
        <w:t xml:space="preserve"> (2009). </w:t>
      </w:r>
      <w:r w:rsidRPr="007442E7">
        <w:rPr>
          <w:rFonts w:ascii="Söhne" w:eastAsia="Times New Roman" w:hAnsi="Söhne" w:cs="Arial"/>
          <w:noProof/>
          <w:sz w:val="18"/>
          <w:lang w:val="en-IE" w:bidi="en-US"/>
        </w:rPr>
        <w:t xml:space="preserve">Ranavirus phylogeny and differentiation based on major capsid protein, DNA polymerase and neurofilament triplet H1-like protein genes. </w:t>
      </w:r>
      <w:r w:rsidRPr="007442E7">
        <w:rPr>
          <w:rFonts w:ascii="Söhne" w:eastAsia="Times New Roman" w:hAnsi="Söhne" w:cs="Arial"/>
          <w:i/>
          <w:noProof/>
          <w:sz w:val="18"/>
          <w:lang w:val="en-IE" w:bidi="en-US"/>
        </w:rPr>
        <w:t>Dis. Aquat. Org.,</w:t>
      </w:r>
      <w:r w:rsidRPr="007442E7">
        <w:rPr>
          <w:rFonts w:ascii="Söhne" w:eastAsia="Times New Roman" w:hAnsi="Söhne" w:cs="Arial"/>
          <w:noProof/>
          <w:sz w:val="18"/>
          <w:lang w:val="en-IE" w:bidi="en-US"/>
        </w:rPr>
        <w:t xml:space="preserve"> </w:t>
      </w:r>
      <w:r w:rsidRPr="007442E7">
        <w:rPr>
          <w:rFonts w:ascii="Söhne" w:eastAsia="Times New Roman" w:hAnsi="Söhne" w:cs="Arial"/>
          <w:b/>
          <w:noProof/>
          <w:sz w:val="18"/>
          <w:lang w:val="en-IE" w:bidi="en-US"/>
        </w:rPr>
        <w:t>85</w:t>
      </w:r>
      <w:r w:rsidRPr="007442E7">
        <w:rPr>
          <w:rFonts w:ascii="Söhne" w:eastAsia="Times New Roman" w:hAnsi="Söhne" w:cs="Arial"/>
          <w:noProof/>
          <w:sz w:val="18"/>
          <w:lang w:val="en-IE" w:bidi="en-US"/>
        </w:rPr>
        <w:t>, 81–91.</w:t>
      </w:r>
    </w:p>
    <w:p w14:paraId="68CEE609"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smallCaps/>
          <w:sz w:val="18"/>
          <w:lang w:val="en-IE" w:bidi="en-US"/>
        </w:rPr>
        <w:t xml:space="preserve">Hyatt A.D., Gould A.R., Zupanovic Z., Cunningham A.A., Hengstberger S., </w:t>
      </w:r>
      <w:r w:rsidRPr="007442E7">
        <w:rPr>
          <w:rFonts w:ascii="Söhne" w:eastAsia="Times New Roman" w:hAnsi="Söhne" w:cs="Times New Roman"/>
          <w:smallCaps/>
          <w:spacing w:val="-2"/>
          <w:sz w:val="18"/>
          <w:lang w:val="en-IE" w:bidi="en-US"/>
        </w:rPr>
        <w:t xml:space="preserve">Whittington </w:t>
      </w:r>
      <w:r w:rsidRPr="007442E7">
        <w:rPr>
          <w:rFonts w:ascii="Söhne" w:eastAsia="Times New Roman" w:hAnsi="Söhne" w:cs="Times New Roman"/>
          <w:smallCaps/>
          <w:sz w:val="18"/>
          <w:lang w:val="en-IE" w:bidi="en-US"/>
        </w:rPr>
        <w:t>R.J., Kattenbelt J. &amp;</w:t>
      </w:r>
      <w:r w:rsidRPr="007442E7">
        <w:rPr>
          <w:rFonts w:ascii="Söhne" w:eastAsia="Times New Roman" w:hAnsi="Söhne" w:cs="Times New Roman"/>
          <w:sz w:val="18"/>
          <w:lang w:val="en-IE" w:bidi="en-US"/>
        </w:rPr>
        <w:t xml:space="preserve"> C</w:t>
      </w:r>
      <w:r w:rsidRPr="007442E7">
        <w:rPr>
          <w:rFonts w:ascii="Söhne" w:eastAsia="Times New Roman" w:hAnsi="Söhne" w:cs="Times New Roman"/>
          <w:smallCaps/>
          <w:sz w:val="18"/>
          <w:lang w:val="en-IE" w:bidi="en-US"/>
        </w:rPr>
        <w:t xml:space="preserve">oupar </w:t>
      </w:r>
      <w:r w:rsidRPr="007442E7">
        <w:rPr>
          <w:rFonts w:ascii="Söhne" w:eastAsia="Times New Roman" w:hAnsi="Söhne" w:cs="Times New Roman"/>
          <w:sz w:val="18"/>
          <w:lang w:val="en-IE" w:bidi="en-US"/>
        </w:rPr>
        <w:t xml:space="preserve">B.E.H. (2000). Comparative studies of piscine and amphibian iridoviruses. </w:t>
      </w:r>
      <w:r w:rsidRPr="007442E7">
        <w:rPr>
          <w:rFonts w:ascii="Söhne" w:eastAsia="Times New Roman" w:hAnsi="Söhne" w:cs="Times New Roman"/>
          <w:i/>
          <w:sz w:val="18"/>
          <w:szCs w:val="18"/>
          <w:lang w:val="en-IE" w:bidi="en-US"/>
        </w:rPr>
        <w:t xml:space="preserve">Arch. Virol., </w:t>
      </w:r>
      <w:r w:rsidRPr="007442E7">
        <w:rPr>
          <w:rFonts w:ascii="Söhne" w:eastAsia="Times New Roman" w:hAnsi="Söhne" w:cs="Times New Roman"/>
          <w:b/>
          <w:sz w:val="18"/>
          <w:szCs w:val="18"/>
          <w:lang w:val="en-IE" w:bidi="en-US"/>
        </w:rPr>
        <w:t>145</w:t>
      </w:r>
      <w:r w:rsidRPr="007442E7">
        <w:rPr>
          <w:rFonts w:ascii="Söhne" w:eastAsia="Times New Roman" w:hAnsi="Söhne" w:cs="Times New Roman"/>
          <w:sz w:val="18"/>
          <w:lang w:val="en-IE" w:bidi="en-US"/>
        </w:rPr>
        <w:t>, 301–331</w:t>
      </w:r>
      <w:r w:rsidRPr="007442E7">
        <w:rPr>
          <w:rFonts w:ascii="Söhne" w:eastAsia="Times New Roman" w:hAnsi="Söhne" w:cs="Arial"/>
          <w:noProof/>
          <w:sz w:val="18"/>
          <w:lang w:val="en-IE" w:bidi="en-US"/>
        </w:rPr>
        <w:t>.</w:t>
      </w:r>
    </w:p>
    <w:p w14:paraId="645BDB08"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lastRenderedPageBreak/>
        <w:t>Hyatt A.D., Williamson M., Coupar B.E.H., Middleton D., Hengstberger S.G., Gould A.R., Selleck P., Wise T.G., Kattenbelt J., Cunningham A.A.&amp; Lee J.</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(2002). First identification of a ranavirus from green pythons (</w:t>
      </w:r>
      <w:r w:rsidRPr="007442E7">
        <w:rPr>
          <w:rFonts w:ascii="Söhne" w:eastAsia="Times New Roman" w:hAnsi="Söhne" w:cs="Times New Roman"/>
          <w:i/>
          <w:sz w:val="18"/>
          <w:szCs w:val="18"/>
          <w:lang w:val="en-IE" w:bidi="en-US"/>
        </w:rPr>
        <w:t>Chondropython viridis</w:t>
      </w:r>
      <w:r w:rsidRPr="007442E7">
        <w:rPr>
          <w:rFonts w:ascii="Söhne" w:eastAsia="Times New Roman" w:hAnsi="Söhne" w:cs="Times New Roman"/>
          <w:sz w:val="18"/>
          <w:lang w:val="en-IE" w:bidi="en-US"/>
        </w:rPr>
        <w:t>).</w:t>
      </w:r>
      <w:r w:rsidRPr="007442E7">
        <w:rPr>
          <w:rFonts w:ascii="Söhne" w:eastAsia="Times New Roman" w:hAnsi="Söhne" w:cs="Times New Roman"/>
          <w:i/>
          <w:iCs/>
          <w:sz w:val="18"/>
          <w:szCs w:val="18"/>
          <w:lang w:val="en-IE" w:bidi="en-US"/>
        </w:rPr>
        <w:t xml:space="preserve"> J. Wildl. Dis.,</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38</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239–252</w:t>
      </w:r>
      <w:r w:rsidRPr="007442E7">
        <w:rPr>
          <w:rFonts w:ascii="Söhne" w:eastAsia="Times New Roman" w:hAnsi="Söhne" w:cs="Arial"/>
          <w:noProof/>
          <w:sz w:val="18"/>
          <w:lang w:val="en-IE" w:bidi="en-US"/>
        </w:rPr>
        <w:t>.</w:t>
      </w:r>
    </w:p>
    <w:p w14:paraId="32EEB419"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smallCaps/>
          <w:noProof/>
          <w:sz w:val="18"/>
          <w:lang w:val="en-IE" w:bidi="en-US"/>
        </w:rPr>
        <w:t>Jaramillo D., Tweedie A., Becker J.A., Hyatt A., Crameri S. &amp; Whittington R.J.</w:t>
      </w:r>
      <w:r w:rsidRPr="007442E7">
        <w:rPr>
          <w:rFonts w:ascii="Söhne" w:eastAsia="Times New Roman" w:hAnsi="Söhne" w:cs="Arial"/>
          <w:noProof/>
          <w:sz w:val="18"/>
          <w:lang w:val="en-IE" w:bidi="en-US"/>
        </w:rPr>
        <w:t xml:space="preserve"> (2012). A validated quantitative polymerase chain reaction assay for the detection of ranaviruses (Family Iridoviridae) in fish tissue and cell cultures, using EHNV as a model. </w:t>
      </w:r>
      <w:r w:rsidRPr="007442E7">
        <w:rPr>
          <w:rFonts w:ascii="Söhne" w:eastAsia="Times New Roman" w:hAnsi="Söhne" w:cs="Arial"/>
          <w:i/>
          <w:iCs/>
          <w:noProof/>
          <w:sz w:val="18"/>
          <w:lang w:val="en-IE" w:bidi="en-US"/>
        </w:rPr>
        <w:t>Aquaculture</w:t>
      </w:r>
      <w:r w:rsidRPr="007442E7">
        <w:rPr>
          <w:rFonts w:ascii="Söhne" w:eastAsia="Times New Roman" w:hAnsi="Söhne" w:cs="Arial"/>
          <w:noProof/>
          <w:sz w:val="18"/>
          <w:lang w:val="en-IE" w:bidi="en-US"/>
        </w:rPr>
        <w:t xml:space="preserve">, </w:t>
      </w:r>
      <w:r w:rsidRPr="007442E7">
        <w:rPr>
          <w:rFonts w:ascii="Söhne" w:eastAsia="Times New Roman" w:hAnsi="Söhne" w:cs="Arial"/>
          <w:b/>
          <w:bCs/>
          <w:noProof/>
          <w:sz w:val="18"/>
          <w:lang w:val="en-IE" w:bidi="en-US"/>
        </w:rPr>
        <w:t>356–357</w:t>
      </w:r>
      <w:r w:rsidRPr="007442E7">
        <w:rPr>
          <w:rFonts w:ascii="Söhne" w:eastAsia="Times New Roman" w:hAnsi="Söhne" w:cs="Arial"/>
          <w:noProof/>
          <w:sz w:val="18"/>
          <w:lang w:val="en-IE" w:bidi="en-US"/>
        </w:rPr>
        <w:t>, 186–192.</w:t>
      </w:r>
    </w:p>
    <w:p w14:paraId="0A7FF608"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 xml:space="preserve">Langdon J.S. </w:t>
      </w:r>
      <w:r w:rsidRPr="007442E7">
        <w:rPr>
          <w:rFonts w:ascii="Söhne" w:eastAsia="Times New Roman" w:hAnsi="Söhne" w:cs="Times New Roman"/>
          <w:sz w:val="18"/>
          <w:lang w:val="en-IE" w:bidi="en-US"/>
        </w:rPr>
        <w:t xml:space="preserve">(1989). Experimental transmission and pathogenicity of epizootic haematopoietic necrosis virus (EHNV) in redfin perch, </w:t>
      </w:r>
      <w:r w:rsidRPr="007442E7">
        <w:rPr>
          <w:rFonts w:ascii="Söhne" w:eastAsia="Times New Roman" w:hAnsi="Söhne" w:cs="Times New Roman"/>
          <w:i/>
          <w:sz w:val="18"/>
          <w:szCs w:val="18"/>
          <w:lang w:val="en-IE" w:bidi="en-US"/>
        </w:rPr>
        <w:t>Perca fluviatilis</w:t>
      </w:r>
      <w:r w:rsidRPr="007442E7">
        <w:rPr>
          <w:rFonts w:ascii="Söhne" w:eastAsia="Times New Roman" w:hAnsi="Söhne" w:cs="Times New Roman"/>
          <w:sz w:val="18"/>
          <w:lang w:val="en-IE" w:bidi="en-US"/>
        </w:rPr>
        <w:t xml:space="preserve"> L., and 11 other teleosts. </w:t>
      </w:r>
      <w:r w:rsidRPr="007442E7">
        <w:rPr>
          <w:rFonts w:ascii="Söhne" w:eastAsia="Times New Roman" w:hAnsi="Söhne" w:cs="Times New Roman"/>
          <w:i/>
          <w:iCs/>
          <w:sz w:val="18"/>
          <w:szCs w:val="18"/>
          <w:lang w:val="en-IE" w:bidi="en-US"/>
        </w:rPr>
        <w:t>J. Fish Dis.</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12</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295–310</w:t>
      </w:r>
      <w:r w:rsidRPr="007442E7">
        <w:rPr>
          <w:rFonts w:ascii="Söhne" w:eastAsia="Times New Roman" w:hAnsi="Söhne" w:cs="Arial"/>
          <w:noProof/>
          <w:sz w:val="18"/>
          <w:lang w:val="en-IE" w:bidi="en-US"/>
        </w:rPr>
        <w:t>.</w:t>
      </w:r>
    </w:p>
    <w:p w14:paraId="6A0E474D"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Langdon J.S. &amp; Humphrey J.D.</w:t>
      </w:r>
      <w:r w:rsidRPr="007442E7">
        <w:rPr>
          <w:rFonts w:ascii="Söhne" w:eastAsia="Times New Roman" w:hAnsi="Söhne" w:cs="Times New Roman"/>
          <w:sz w:val="18"/>
          <w:lang w:val="en-IE" w:bidi="en-US"/>
        </w:rPr>
        <w:t xml:space="preserve"> (1987). Epizootic Hematopoietic Necrosis a New Viral Disease in Redfin Perch </w:t>
      </w:r>
      <w:r w:rsidRPr="007442E7">
        <w:rPr>
          <w:rFonts w:ascii="Söhne" w:eastAsia="Times New Roman" w:hAnsi="Söhne" w:cs="Times New Roman"/>
          <w:i/>
          <w:sz w:val="18"/>
          <w:szCs w:val="18"/>
          <w:lang w:val="en-IE" w:bidi="en-US"/>
        </w:rPr>
        <w:t xml:space="preserve">Perca fluviatilis </w:t>
      </w:r>
      <w:r w:rsidRPr="007442E7">
        <w:rPr>
          <w:rFonts w:ascii="Söhne" w:eastAsia="Times New Roman" w:hAnsi="Söhne" w:cs="Times New Roman"/>
          <w:sz w:val="18"/>
          <w:lang w:val="en-IE" w:bidi="en-US"/>
        </w:rPr>
        <w:t xml:space="preserve">L. in Australia. </w:t>
      </w:r>
      <w:r w:rsidRPr="007442E7">
        <w:rPr>
          <w:rFonts w:ascii="Söhne" w:eastAsia="Times New Roman" w:hAnsi="Söhne" w:cs="Times New Roman"/>
          <w:i/>
          <w:iCs/>
          <w:sz w:val="18"/>
          <w:szCs w:val="18"/>
          <w:lang w:val="en-IE" w:bidi="en-US"/>
        </w:rPr>
        <w:t>J. Fish Dis.</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10</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289–298</w:t>
      </w:r>
      <w:r w:rsidRPr="007442E7">
        <w:rPr>
          <w:rFonts w:ascii="Söhne" w:eastAsia="Times New Roman" w:hAnsi="Söhne" w:cs="Arial"/>
          <w:noProof/>
          <w:sz w:val="18"/>
          <w:lang w:val="en-IE" w:bidi="en-US"/>
        </w:rPr>
        <w:t>.</w:t>
      </w:r>
    </w:p>
    <w:p w14:paraId="40D2503B"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 xml:space="preserve">Langdon J.S., Humphrey J.D. &amp; Williams L.M. </w:t>
      </w:r>
      <w:r w:rsidRPr="007442E7">
        <w:rPr>
          <w:rFonts w:ascii="Söhne" w:eastAsia="Times New Roman" w:hAnsi="Söhne" w:cs="Times New Roman"/>
          <w:bCs/>
          <w:sz w:val="18"/>
          <w:lang w:val="en-IE" w:bidi="en-US"/>
        </w:rPr>
        <w:t>(</w:t>
      </w:r>
      <w:r w:rsidRPr="007442E7">
        <w:rPr>
          <w:rFonts w:ascii="Söhne" w:eastAsia="Times New Roman" w:hAnsi="Söhne" w:cs="Times New Roman"/>
          <w:sz w:val="18"/>
          <w:lang w:val="en-IE" w:bidi="en-US"/>
        </w:rPr>
        <w:t xml:space="preserve">1988). Outbreaks of an EHNV-like iridovirus in cultured rainbow trout, </w:t>
      </w:r>
      <w:r w:rsidRPr="007442E7">
        <w:rPr>
          <w:rFonts w:ascii="Söhne" w:eastAsia="Times New Roman" w:hAnsi="Söhne" w:cs="Times New Roman"/>
          <w:i/>
          <w:sz w:val="18"/>
          <w:szCs w:val="18"/>
          <w:lang w:val="en-IE" w:bidi="en-US"/>
        </w:rPr>
        <w:t>Salmo gairdneri</w:t>
      </w:r>
      <w:r w:rsidRPr="007442E7">
        <w:rPr>
          <w:rFonts w:ascii="Söhne" w:eastAsia="Times New Roman" w:hAnsi="Söhne" w:cs="Times New Roman"/>
          <w:sz w:val="18"/>
          <w:lang w:val="en-IE" w:bidi="en-US"/>
        </w:rPr>
        <w:t xml:space="preserve"> Richardson, in Australia. </w:t>
      </w:r>
      <w:r w:rsidRPr="007442E7">
        <w:rPr>
          <w:rFonts w:ascii="Söhne" w:eastAsia="Times New Roman" w:hAnsi="Söhne" w:cs="Times New Roman"/>
          <w:i/>
          <w:iCs/>
          <w:sz w:val="18"/>
          <w:szCs w:val="18"/>
          <w:lang w:val="en-IE" w:bidi="en-US"/>
        </w:rPr>
        <w:t>J. Fish Dis.</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11</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93–96.</w:t>
      </w:r>
    </w:p>
    <w:p w14:paraId="5F5CB98E"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smallCaps/>
          <w:sz w:val="18"/>
          <w:lang w:val="en-IE" w:bidi="en-US"/>
        </w:rPr>
        <w:t xml:space="preserve">Langdon J.S., Humphrey J.D., Williams L.M., Hyatt A.D. &amp; Westbury H.A. </w:t>
      </w:r>
      <w:r w:rsidRPr="007442E7">
        <w:rPr>
          <w:rFonts w:ascii="Söhne" w:eastAsia="Times New Roman" w:hAnsi="Söhne" w:cs="Times New Roman"/>
          <w:sz w:val="18"/>
          <w:lang w:val="en-IE" w:bidi="en-US"/>
        </w:rPr>
        <w:t xml:space="preserve">(1986). First virus isolation from Australian fish: an iridovirus-like pathogen from redfin perch, </w:t>
      </w:r>
      <w:r w:rsidRPr="007442E7">
        <w:rPr>
          <w:rFonts w:ascii="Söhne" w:eastAsia="Times New Roman" w:hAnsi="Söhne" w:cs="Times New Roman"/>
          <w:i/>
          <w:sz w:val="18"/>
          <w:szCs w:val="18"/>
          <w:lang w:val="en-IE" w:bidi="en-US"/>
        </w:rPr>
        <w:t>Perca fluviatilis</w:t>
      </w:r>
      <w:r w:rsidRPr="007442E7">
        <w:rPr>
          <w:rFonts w:ascii="Söhne" w:eastAsia="Times New Roman" w:hAnsi="Söhne" w:cs="Times New Roman"/>
          <w:sz w:val="18"/>
          <w:lang w:val="en-IE" w:bidi="en-US"/>
        </w:rPr>
        <w:t xml:space="preserve"> L. </w:t>
      </w:r>
      <w:r w:rsidRPr="007442E7">
        <w:rPr>
          <w:rFonts w:ascii="Söhne" w:eastAsia="Times New Roman" w:hAnsi="Söhne" w:cs="Times New Roman"/>
          <w:i/>
          <w:sz w:val="18"/>
          <w:szCs w:val="18"/>
          <w:lang w:val="en-IE" w:bidi="en-US"/>
        </w:rPr>
        <w:t>J. Fish Dis.</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9</w:t>
      </w:r>
      <w:r w:rsidRPr="007442E7">
        <w:rPr>
          <w:rFonts w:ascii="Söhne" w:eastAsia="Times New Roman" w:hAnsi="Söhne" w:cs="Times New Roman"/>
          <w:sz w:val="18"/>
          <w:lang w:val="en-IE" w:bidi="en-US"/>
        </w:rPr>
        <w:t>, 263–268</w:t>
      </w:r>
      <w:r w:rsidRPr="007442E7">
        <w:rPr>
          <w:rFonts w:ascii="Söhne" w:eastAsia="Times New Roman" w:hAnsi="Söhne" w:cs="Arial"/>
          <w:noProof/>
          <w:sz w:val="18"/>
          <w:lang w:val="en-IE" w:bidi="en-US"/>
        </w:rPr>
        <w:t>.</w:t>
      </w:r>
    </w:p>
    <w:p w14:paraId="0347596D"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Mao J., Tham T.N., Gentry G.A., Aubertin A. &amp; Chinchar V.G.</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 xml:space="preserve">(1996). Cloning, sequence analysis, and expression of the major capsid protein of the iridovirus frog virus 3. </w:t>
      </w:r>
      <w:r w:rsidRPr="007442E7">
        <w:rPr>
          <w:rFonts w:ascii="Söhne" w:eastAsia="Times New Roman" w:hAnsi="Söhne" w:cs="Times New Roman"/>
          <w:i/>
          <w:iCs/>
          <w:sz w:val="18"/>
          <w:szCs w:val="18"/>
          <w:lang w:val="en-IE" w:bidi="en-US"/>
        </w:rPr>
        <w:t>Virology</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216</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431–436</w:t>
      </w:r>
      <w:r w:rsidRPr="007442E7">
        <w:rPr>
          <w:rFonts w:ascii="Söhne" w:eastAsia="Times New Roman" w:hAnsi="Söhne" w:cs="Arial"/>
          <w:noProof/>
          <w:sz w:val="18"/>
          <w:lang w:val="en-IE" w:bidi="en-US"/>
        </w:rPr>
        <w:t>.</w:t>
      </w:r>
    </w:p>
    <w:p w14:paraId="633E6018"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smallCaps/>
          <w:sz w:val="18"/>
          <w:lang w:val="en-IE" w:bidi="en-US"/>
        </w:rPr>
        <w:t>Mao J.H., Hedrick R.P. &amp; Chinchar V.</w:t>
      </w:r>
      <w:r w:rsidRPr="007442E7">
        <w:rPr>
          <w:rFonts w:ascii="Söhne" w:eastAsia="Times New Roman" w:hAnsi="Söhne" w:cs="Times New Roman"/>
          <w:spacing w:val="-2"/>
          <w:sz w:val="18"/>
          <w:lang w:val="en-IE" w:bidi="en-US"/>
        </w:rPr>
        <w:t xml:space="preserve">G. (1997). Molecular characterisation, sequence analysis and taxonomic position of newly isolated fish iridoviruses. </w:t>
      </w:r>
      <w:r w:rsidRPr="007442E7">
        <w:rPr>
          <w:rFonts w:ascii="Söhne" w:eastAsia="Times New Roman" w:hAnsi="Söhne" w:cs="Times New Roman"/>
          <w:i/>
          <w:sz w:val="18"/>
          <w:szCs w:val="18"/>
          <w:lang w:val="en-IE" w:bidi="en-US"/>
        </w:rPr>
        <w:t>Virology</w:t>
      </w:r>
      <w:r w:rsidRPr="007442E7">
        <w:rPr>
          <w:rFonts w:ascii="Söhne" w:eastAsia="Times New Roman" w:hAnsi="Söhne" w:cs="Times New Roman"/>
          <w:spacing w:val="-2"/>
          <w:sz w:val="18"/>
          <w:lang w:val="en-IE" w:bidi="en-US"/>
        </w:rPr>
        <w:t xml:space="preserve">, </w:t>
      </w:r>
      <w:r w:rsidRPr="007442E7">
        <w:rPr>
          <w:rFonts w:ascii="Söhne" w:eastAsia="Times New Roman" w:hAnsi="Söhne" w:cs="Times New Roman"/>
          <w:b/>
          <w:spacing w:val="-2"/>
          <w:sz w:val="18"/>
          <w:szCs w:val="18"/>
          <w:lang w:val="en-IE" w:bidi="en-US"/>
        </w:rPr>
        <w:t>229</w:t>
      </w:r>
      <w:r w:rsidRPr="007442E7">
        <w:rPr>
          <w:rFonts w:ascii="Söhne" w:eastAsia="Times New Roman" w:hAnsi="Söhne" w:cs="Times New Roman"/>
          <w:spacing w:val="-2"/>
          <w:sz w:val="18"/>
          <w:lang w:val="en-IE" w:bidi="en-US"/>
        </w:rPr>
        <w:t>, 212</w:t>
      </w:r>
      <w:r w:rsidRPr="007442E7">
        <w:rPr>
          <w:rFonts w:ascii="Söhne" w:eastAsia="Times New Roman" w:hAnsi="Söhne" w:cs="Times New Roman"/>
          <w:sz w:val="18"/>
          <w:lang w:val="en-IE" w:bidi="en-US"/>
        </w:rPr>
        <w:t>–</w:t>
      </w:r>
      <w:r w:rsidRPr="007442E7">
        <w:rPr>
          <w:rFonts w:ascii="Söhne" w:eastAsia="Times New Roman" w:hAnsi="Söhne" w:cs="Times New Roman"/>
          <w:spacing w:val="-2"/>
          <w:sz w:val="18"/>
          <w:lang w:val="en-IE" w:bidi="en-US"/>
        </w:rPr>
        <w:t>220</w:t>
      </w:r>
      <w:r w:rsidRPr="007442E7">
        <w:rPr>
          <w:rFonts w:ascii="Söhne" w:eastAsia="Times New Roman" w:hAnsi="Söhne" w:cs="Times New Roman"/>
          <w:sz w:val="18"/>
          <w:lang w:val="en-IE" w:bidi="en-US"/>
        </w:rPr>
        <w:t>.</w:t>
      </w:r>
    </w:p>
    <w:p w14:paraId="6AF96D15"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Marsh I.B., Whittington R.J., O’Rourke B., Hyatt A.D. &amp; Chisholm O.</w:t>
      </w:r>
      <w:r w:rsidRPr="007442E7">
        <w:rPr>
          <w:rFonts w:ascii="Söhne" w:eastAsia="Times New Roman" w:hAnsi="Söhne" w:cs="Times New Roman"/>
          <w:sz w:val="18"/>
          <w:lang w:val="en-IE" w:bidi="en-US"/>
        </w:rPr>
        <w:t xml:space="preserve"> (2002). Rapid differentiation of Australian, European and American ranaviruses based on variation in major capsid protein gene sequence. </w:t>
      </w:r>
      <w:r w:rsidRPr="007442E7">
        <w:rPr>
          <w:rFonts w:ascii="Söhne" w:eastAsia="Times New Roman" w:hAnsi="Söhne" w:cs="Times New Roman"/>
          <w:i/>
          <w:iCs/>
          <w:sz w:val="18"/>
          <w:szCs w:val="18"/>
          <w:lang w:val="en-IE" w:bidi="en-US"/>
        </w:rPr>
        <w:t>Molec. Cell. Probes</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16</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137–151</w:t>
      </w:r>
      <w:r w:rsidRPr="007442E7">
        <w:rPr>
          <w:rFonts w:ascii="Söhne" w:eastAsia="Times New Roman" w:hAnsi="Söhne" w:cs="Arial"/>
          <w:noProof/>
          <w:sz w:val="18"/>
          <w:lang w:val="en-IE" w:bidi="en-US"/>
        </w:rPr>
        <w:t>.</w:t>
      </w:r>
    </w:p>
    <w:p w14:paraId="7DDAB2D7" w14:textId="77777777" w:rsidR="007442E7" w:rsidRPr="007442E7" w:rsidRDefault="007442E7" w:rsidP="007442E7">
      <w:pPr>
        <w:spacing w:after="240" w:line="240" w:lineRule="auto"/>
        <w:jc w:val="both"/>
        <w:rPr>
          <w:rFonts w:ascii="Söhne" w:eastAsia="Times New Roman" w:hAnsi="Söhne" w:cs="Arial"/>
          <w:sz w:val="18"/>
          <w:szCs w:val="18"/>
          <w:lang w:val="en-IE" w:bidi="en-US"/>
        </w:rPr>
      </w:pPr>
      <w:r w:rsidRPr="007442E7">
        <w:rPr>
          <w:rFonts w:ascii="Söhne" w:eastAsia="Times New Roman" w:hAnsi="Söhne" w:cs="Arial"/>
          <w:smallCaps/>
          <w:sz w:val="18"/>
          <w:szCs w:val="18"/>
          <w:lang w:val="en-IE" w:bidi="en-US"/>
        </w:rPr>
        <w:t>Pallister J., Gould A., Harrison D., Hyatt A., Jancovich J. &amp; Heine H.</w:t>
      </w:r>
      <w:r w:rsidRPr="007442E7">
        <w:rPr>
          <w:rFonts w:ascii="Söhne" w:eastAsia="Times New Roman" w:hAnsi="Söhne" w:cs="Arial"/>
          <w:sz w:val="18"/>
          <w:szCs w:val="18"/>
          <w:lang w:val="en-IE" w:bidi="en-US"/>
        </w:rPr>
        <w:t xml:space="preserve"> (2007). Development of real-time PCR assays for the detection and differentiation of Australian and European ranaviruses. </w:t>
      </w:r>
      <w:r w:rsidRPr="007442E7">
        <w:rPr>
          <w:rFonts w:ascii="Söhne" w:eastAsia="Times New Roman" w:hAnsi="Söhne" w:cs="Arial"/>
          <w:i/>
          <w:sz w:val="18"/>
          <w:szCs w:val="18"/>
          <w:lang w:val="en-IE" w:bidi="en-US"/>
        </w:rPr>
        <w:t>J. Fish Dis.,</w:t>
      </w:r>
      <w:r w:rsidRPr="007442E7">
        <w:rPr>
          <w:rFonts w:ascii="Söhne" w:eastAsia="Times New Roman" w:hAnsi="Söhne" w:cs="Arial"/>
          <w:sz w:val="18"/>
          <w:szCs w:val="18"/>
          <w:lang w:val="en-IE" w:bidi="en-US"/>
        </w:rPr>
        <w:t xml:space="preserve"> </w:t>
      </w:r>
      <w:r w:rsidRPr="007442E7">
        <w:rPr>
          <w:rFonts w:ascii="Söhne" w:eastAsia="Times New Roman" w:hAnsi="Söhne" w:cs="Arial"/>
          <w:b/>
          <w:sz w:val="18"/>
          <w:szCs w:val="18"/>
          <w:lang w:val="en-IE" w:bidi="en-US"/>
        </w:rPr>
        <w:t>30</w:t>
      </w:r>
      <w:r w:rsidRPr="007442E7">
        <w:rPr>
          <w:rFonts w:ascii="Söhne" w:eastAsia="Times New Roman" w:hAnsi="Söhne" w:cs="Arial"/>
          <w:bCs/>
          <w:sz w:val="18"/>
          <w:szCs w:val="18"/>
          <w:lang w:val="en-IE" w:bidi="en-US"/>
        </w:rPr>
        <w:t xml:space="preserve">, </w:t>
      </w:r>
      <w:r w:rsidRPr="007442E7">
        <w:rPr>
          <w:rFonts w:ascii="Söhne" w:eastAsia="Times New Roman" w:hAnsi="Söhne" w:cs="Arial"/>
          <w:sz w:val="18"/>
          <w:szCs w:val="18"/>
          <w:lang w:val="en-IE" w:bidi="en-US"/>
        </w:rPr>
        <w:t>427–438.</w:t>
      </w:r>
    </w:p>
    <w:p w14:paraId="4A0BD7D1"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smallCaps/>
          <w:sz w:val="18"/>
          <w:lang w:val="en-IE" w:bidi="en-US"/>
        </w:rPr>
        <w:t>Pozet F., Morand M., Moussa A., Torhy C. &amp; De Kinkelin</w:t>
      </w:r>
      <w:r w:rsidRPr="007442E7">
        <w:rPr>
          <w:rFonts w:ascii="Söhne" w:eastAsia="Times New Roman" w:hAnsi="Söhne" w:cs="Times New Roman"/>
          <w:spacing w:val="-2"/>
          <w:sz w:val="18"/>
          <w:lang w:val="en-IE" w:bidi="en-US"/>
        </w:rPr>
        <w:t xml:space="preserve"> P. (1992). Isolation and preliminary characterization of a pathogenic icosahedral deoxyribovirus from the catfish </w:t>
      </w:r>
      <w:r w:rsidRPr="007442E7">
        <w:rPr>
          <w:rFonts w:ascii="Söhne" w:eastAsia="Times New Roman" w:hAnsi="Söhne" w:cs="Times New Roman"/>
          <w:iCs/>
          <w:sz w:val="18"/>
          <w:lang w:val="en-IE" w:bidi="en-US"/>
        </w:rPr>
        <w:t>(</w:t>
      </w:r>
      <w:r w:rsidRPr="007442E7">
        <w:rPr>
          <w:rFonts w:ascii="Söhne" w:eastAsia="Times New Roman" w:hAnsi="Söhne" w:cs="Times New Roman"/>
          <w:i/>
          <w:sz w:val="18"/>
          <w:szCs w:val="18"/>
          <w:lang w:val="en-IE" w:bidi="en-US"/>
        </w:rPr>
        <w:t>Ictalurus</w:t>
      </w:r>
      <w:r w:rsidRPr="007442E7">
        <w:rPr>
          <w:rFonts w:ascii="Söhne" w:eastAsia="Times New Roman" w:hAnsi="Söhne" w:cs="Times New Roman"/>
          <w:i/>
          <w:spacing w:val="-2"/>
          <w:sz w:val="18"/>
          <w:szCs w:val="18"/>
          <w:lang w:val="en-IE" w:bidi="en-US"/>
        </w:rPr>
        <w:t xml:space="preserve"> </w:t>
      </w:r>
      <w:r w:rsidRPr="007442E7">
        <w:rPr>
          <w:rFonts w:ascii="Söhne" w:eastAsia="Times New Roman" w:hAnsi="Söhne" w:cs="Times New Roman"/>
          <w:i/>
          <w:sz w:val="18"/>
          <w:szCs w:val="18"/>
          <w:lang w:val="en-IE" w:bidi="en-US"/>
        </w:rPr>
        <w:t>melas</w:t>
      </w:r>
      <w:r w:rsidRPr="007442E7">
        <w:rPr>
          <w:rFonts w:ascii="Söhne" w:eastAsia="Times New Roman" w:hAnsi="Söhne" w:cs="Times New Roman"/>
          <w:iCs/>
          <w:sz w:val="18"/>
          <w:lang w:val="en-IE" w:bidi="en-US"/>
        </w:rPr>
        <w:t>).</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i/>
          <w:sz w:val="18"/>
          <w:szCs w:val="18"/>
          <w:lang w:val="en-IE" w:bidi="en-US"/>
        </w:rPr>
        <w:t>Dis. Aquat. Org.,</w:t>
      </w:r>
      <w:r w:rsidRPr="007442E7">
        <w:rPr>
          <w:rFonts w:ascii="Söhne" w:eastAsia="Times New Roman" w:hAnsi="Söhne" w:cs="Times New Roman"/>
          <w:spacing w:val="-2"/>
          <w:sz w:val="18"/>
          <w:lang w:val="en-IE" w:bidi="en-US"/>
        </w:rPr>
        <w:t xml:space="preserve"> </w:t>
      </w:r>
      <w:r w:rsidRPr="007442E7">
        <w:rPr>
          <w:rFonts w:ascii="Söhne" w:eastAsia="Times New Roman" w:hAnsi="Söhne" w:cs="Times New Roman"/>
          <w:b/>
          <w:spacing w:val="-2"/>
          <w:sz w:val="18"/>
          <w:szCs w:val="18"/>
          <w:lang w:val="en-IE" w:bidi="en-US"/>
        </w:rPr>
        <w:t>14</w:t>
      </w:r>
      <w:r w:rsidRPr="007442E7">
        <w:rPr>
          <w:rFonts w:ascii="Söhne" w:eastAsia="Times New Roman" w:hAnsi="Söhne" w:cs="Times New Roman"/>
          <w:spacing w:val="-2"/>
          <w:sz w:val="18"/>
          <w:lang w:val="en-IE" w:bidi="en-US"/>
        </w:rPr>
        <w:t>, 35</w:t>
      </w:r>
      <w:r w:rsidRPr="007442E7">
        <w:rPr>
          <w:rFonts w:ascii="Söhne" w:eastAsia="Times New Roman" w:hAnsi="Söhne" w:cs="Times New Roman"/>
          <w:sz w:val="18"/>
          <w:lang w:val="en-IE" w:bidi="en-US"/>
        </w:rPr>
        <w:t>–</w:t>
      </w:r>
      <w:r w:rsidRPr="007442E7">
        <w:rPr>
          <w:rFonts w:ascii="Söhne" w:eastAsia="Times New Roman" w:hAnsi="Söhne" w:cs="Times New Roman"/>
          <w:spacing w:val="-2"/>
          <w:sz w:val="18"/>
          <w:lang w:val="en-IE" w:bidi="en-US"/>
        </w:rPr>
        <w:t>42</w:t>
      </w:r>
      <w:r w:rsidRPr="007442E7">
        <w:rPr>
          <w:rFonts w:ascii="Söhne" w:eastAsia="Times New Roman" w:hAnsi="Söhne" w:cs="Arial"/>
          <w:noProof/>
          <w:sz w:val="18"/>
          <w:lang w:val="en-IE" w:bidi="en-US"/>
        </w:rPr>
        <w:t>.</w:t>
      </w:r>
    </w:p>
    <w:p w14:paraId="4363548D"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smallCaps/>
          <w:sz w:val="18"/>
          <w:lang w:val="en-IE" w:bidi="en-US"/>
        </w:rPr>
        <w:t xml:space="preserve">Reddacliff L.A. &amp; Whittington </w:t>
      </w:r>
      <w:r w:rsidRPr="007442E7">
        <w:rPr>
          <w:rFonts w:ascii="Söhne" w:eastAsia="Times New Roman" w:hAnsi="Söhne" w:cs="Times New Roman"/>
          <w:spacing w:val="-2"/>
          <w:sz w:val="18"/>
          <w:lang w:val="en-IE" w:bidi="en-US"/>
        </w:rPr>
        <w:t xml:space="preserve">R.J. (1996). Pathology of epizootic haematopoeitic necrosis virus (EHNV) infection in rainbow trout </w:t>
      </w:r>
      <w:r w:rsidRPr="007442E7">
        <w:rPr>
          <w:rFonts w:ascii="Söhne" w:eastAsia="Times New Roman" w:hAnsi="Söhne" w:cs="Times New Roman"/>
          <w:iCs/>
          <w:sz w:val="18"/>
          <w:lang w:val="en-IE" w:bidi="en-US"/>
        </w:rPr>
        <w:t>(</w:t>
      </w:r>
      <w:r w:rsidRPr="007442E7">
        <w:rPr>
          <w:rFonts w:ascii="Söhne" w:eastAsia="Times New Roman" w:hAnsi="Söhne" w:cs="Times New Roman"/>
          <w:i/>
          <w:sz w:val="18"/>
          <w:szCs w:val="18"/>
          <w:lang w:val="en-IE" w:bidi="en-US"/>
        </w:rPr>
        <w:t>Oncorhynchus mykiss</w:t>
      </w:r>
      <w:r w:rsidRPr="007442E7">
        <w:rPr>
          <w:rFonts w:ascii="Söhne" w:eastAsia="Times New Roman" w:hAnsi="Söhne" w:cs="Times New Roman"/>
          <w:spacing w:val="-2"/>
          <w:sz w:val="18"/>
          <w:lang w:val="en-IE" w:bidi="en-US"/>
        </w:rPr>
        <w:t xml:space="preserve"> Walbaum</w:t>
      </w:r>
      <w:r w:rsidRPr="007442E7">
        <w:rPr>
          <w:rFonts w:ascii="Söhne" w:eastAsia="Times New Roman" w:hAnsi="Söhne" w:cs="Times New Roman"/>
          <w:iCs/>
          <w:sz w:val="18"/>
          <w:lang w:val="en-IE" w:bidi="en-US"/>
        </w:rPr>
        <w:t>)</w:t>
      </w:r>
      <w:r w:rsidRPr="007442E7">
        <w:rPr>
          <w:rFonts w:ascii="Söhne" w:eastAsia="Times New Roman" w:hAnsi="Söhne" w:cs="Times New Roman"/>
          <w:iCs/>
          <w:spacing w:val="-2"/>
          <w:sz w:val="18"/>
          <w:lang w:val="en-IE" w:bidi="en-US"/>
        </w:rPr>
        <w:t xml:space="preserve"> </w:t>
      </w:r>
      <w:r w:rsidRPr="007442E7">
        <w:rPr>
          <w:rFonts w:ascii="Söhne" w:eastAsia="Times New Roman" w:hAnsi="Söhne" w:cs="Times New Roman"/>
          <w:spacing w:val="-2"/>
          <w:sz w:val="18"/>
          <w:lang w:val="en-IE" w:bidi="en-US"/>
        </w:rPr>
        <w:t xml:space="preserve">and redfin perch </w:t>
      </w:r>
      <w:r w:rsidRPr="007442E7">
        <w:rPr>
          <w:rFonts w:ascii="Söhne" w:eastAsia="Times New Roman" w:hAnsi="Söhne" w:cs="Times New Roman"/>
          <w:iCs/>
          <w:sz w:val="18"/>
          <w:lang w:val="en-IE" w:bidi="en-US"/>
        </w:rPr>
        <w:t>(</w:t>
      </w:r>
      <w:r w:rsidRPr="007442E7">
        <w:rPr>
          <w:rFonts w:ascii="Söhne" w:eastAsia="Times New Roman" w:hAnsi="Söhne" w:cs="Times New Roman"/>
          <w:i/>
          <w:sz w:val="18"/>
          <w:szCs w:val="18"/>
          <w:lang w:val="en-IE" w:bidi="en-US"/>
        </w:rPr>
        <w:t>Perca</w:t>
      </w:r>
      <w:r w:rsidRPr="007442E7">
        <w:rPr>
          <w:rFonts w:ascii="Söhne" w:eastAsia="Times New Roman" w:hAnsi="Söhne" w:cs="Times New Roman"/>
          <w:i/>
          <w:spacing w:val="-2"/>
          <w:sz w:val="18"/>
          <w:szCs w:val="18"/>
          <w:lang w:val="en-IE" w:bidi="en-US"/>
        </w:rPr>
        <w:t xml:space="preserve"> </w:t>
      </w:r>
      <w:r w:rsidRPr="007442E7">
        <w:rPr>
          <w:rFonts w:ascii="Söhne" w:eastAsia="Times New Roman" w:hAnsi="Söhne" w:cs="Times New Roman"/>
          <w:i/>
          <w:sz w:val="18"/>
          <w:szCs w:val="18"/>
          <w:lang w:val="en-IE" w:bidi="en-US"/>
        </w:rPr>
        <w:t>fluviatilis</w:t>
      </w:r>
      <w:r w:rsidRPr="007442E7">
        <w:rPr>
          <w:rFonts w:ascii="Söhne" w:eastAsia="Times New Roman" w:hAnsi="Söhne" w:cs="Times New Roman"/>
          <w:sz w:val="18"/>
          <w:lang w:val="en-IE" w:bidi="en-US"/>
        </w:rPr>
        <w:t xml:space="preserve"> L.</w:t>
      </w:r>
      <w:r w:rsidRPr="007442E7">
        <w:rPr>
          <w:rFonts w:ascii="Söhne" w:eastAsia="Times New Roman" w:hAnsi="Söhne" w:cs="Times New Roman"/>
          <w:iCs/>
          <w:sz w:val="18"/>
          <w:lang w:val="en-IE" w:bidi="en-US"/>
        </w:rPr>
        <w:t>).</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i/>
          <w:sz w:val="18"/>
          <w:szCs w:val="18"/>
          <w:lang w:val="en-IE" w:bidi="en-US"/>
        </w:rPr>
        <w:t>J. Comp. Pathol.,</w:t>
      </w:r>
      <w:r w:rsidRPr="007442E7">
        <w:rPr>
          <w:rFonts w:ascii="Söhne" w:eastAsia="Times New Roman" w:hAnsi="Söhne" w:cs="Times New Roman"/>
          <w:spacing w:val="-2"/>
          <w:sz w:val="18"/>
          <w:lang w:val="en-IE" w:bidi="en-US"/>
        </w:rPr>
        <w:t xml:space="preserve"> </w:t>
      </w:r>
      <w:r w:rsidRPr="007442E7">
        <w:rPr>
          <w:rFonts w:ascii="Söhne" w:eastAsia="Times New Roman" w:hAnsi="Söhne" w:cs="Times New Roman"/>
          <w:b/>
          <w:spacing w:val="-2"/>
          <w:sz w:val="18"/>
          <w:szCs w:val="18"/>
          <w:lang w:val="en-IE" w:bidi="en-US"/>
        </w:rPr>
        <w:t>115</w:t>
      </w:r>
      <w:r w:rsidRPr="007442E7">
        <w:rPr>
          <w:rFonts w:ascii="Söhne" w:eastAsia="Times New Roman" w:hAnsi="Söhne" w:cs="Times New Roman"/>
          <w:spacing w:val="-2"/>
          <w:sz w:val="18"/>
          <w:lang w:val="en-IE" w:bidi="en-US"/>
        </w:rPr>
        <w:t>, 103</w:t>
      </w:r>
      <w:r w:rsidRPr="007442E7">
        <w:rPr>
          <w:rFonts w:ascii="Söhne" w:eastAsia="Times New Roman" w:hAnsi="Söhne" w:cs="Times New Roman"/>
          <w:sz w:val="18"/>
          <w:lang w:val="en-IE" w:bidi="en-US"/>
        </w:rPr>
        <w:t>–</w:t>
      </w:r>
      <w:r w:rsidRPr="007442E7">
        <w:rPr>
          <w:rFonts w:ascii="Söhne" w:eastAsia="Times New Roman" w:hAnsi="Söhne" w:cs="Times New Roman"/>
          <w:spacing w:val="-2"/>
          <w:sz w:val="18"/>
          <w:lang w:val="en-IE" w:bidi="en-US"/>
        </w:rPr>
        <w:t>115</w:t>
      </w:r>
      <w:r w:rsidRPr="007442E7">
        <w:rPr>
          <w:rFonts w:ascii="Söhne" w:eastAsia="Times New Roman" w:hAnsi="Söhne" w:cs="Arial"/>
          <w:noProof/>
          <w:sz w:val="18"/>
          <w:lang w:val="en-IE" w:bidi="en-US"/>
        </w:rPr>
        <w:t>.</w:t>
      </w:r>
    </w:p>
    <w:p w14:paraId="54AF8714"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smallCaps/>
          <w:noProof/>
          <w:sz w:val="18"/>
          <w:lang w:val="en-IE" w:bidi="en-US"/>
        </w:rPr>
        <w:t>Rimmer A.E., Becker J.A., Tweedie A. &amp; Whittington R.J</w:t>
      </w:r>
      <w:r w:rsidRPr="007442E7">
        <w:rPr>
          <w:rFonts w:ascii="Söhne" w:eastAsia="Times New Roman" w:hAnsi="Söhne" w:cs="Arial"/>
          <w:noProof/>
          <w:sz w:val="18"/>
          <w:lang w:val="en-IE" w:bidi="en-US"/>
        </w:rPr>
        <w:t xml:space="preserve">. (2012). Validation of high throughput methods for tissue disruption and nucleic acid extraction for ranaviruses (family Iridoviridae). </w:t>
      </w:r>
      <w:r w:rsidRPr="007442E7">
        <w:rPr>
          <w:rFonts w:ascii="Söhne" w:eastAsia="Times New Roman" w:hAnsi="Söhne" w:cs="Arial"/>
          <w:i/>
          <w:iCs/>
          <w:noProof/>
          <w:sz w:val="18"/>
          <w:lang w:val="en-IE" w:bidi="en-US"/>
        </w:rPr>
        <w:t>Aquaculture</w:t>
      </w:r>
      <w:r w:rsidRPr="007442E7">
        <w:rPr>
          <w:rFonts w:ascii="Söhne" w:eastAsia="Times New Roman" w:hAnsi="Söhne" w:cs="Arial"/>
          <w:noProof/>
          <w:sz w:val="18"/>
          <w:lang w:val="en-IE" w:bidi="en-US"/>
        </w:rPr>
        <w:t xml:space="preserve">, </w:t>
      </w:r>
      <w:r w:rsidRPr="007442E7">
        <w:rPr>
          <w:rFonts w:ascii="Söhne" w:eastAsia="Times New Roman" w:hAnsi="Söhne" w:cs="Arial"/>
          <w:b/>
          <w:bCs/>
          <w:noProof/>
          <w:sz w:val="18"/>
          <w:lang w:val="en-IE" w:bidi="en-US"/>
        </w:rPr>
        <w:t>338–341</w:t>
      </w:r>
      <w:r w:rsidRPr="007442E7">
        <w:rPr>
          <w:rFonts w:ascii="Söhne" w:eastAsia="Times New Roman" w:hAnsi="Söhne" w:cs="Arial"/>
          <w:noProof/>
          <w:sz w:val="18"/>
          <w:lang w:val="en-IE" w:bidi="en-US"/>
        </w:rPr>
        <w:t>, 23–28.</w:t>
      </w:r>
    </w:p>
    <w:p w14:paraId="6CDDECA5"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z w:val="18"/>
          <w:lang w:val="en-IE" w:bidi="en-US"/>
        </w:rPr>
        <w:t>S</w:t>
      </w:r>
      <w:r w:rsidRPr="007442E7">
        <w:rPr>
          <w:rFonts w:ascii="Söhne" w:eastAsia="Times New Roman" w:hAnsi="Söhne" w:cs="Times New Roman"/>
          <w:bCs/>
          <w:smallCaps/>
          <w:sz w:val="18"/>
          <w:lang w:val="en-IE" w:bidi="en-US"/>
        </w:rPr>
        <w:t>peare R. &amp; Smith J.R.</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 xml:space="preserve">(1992). An iridovirus-like agent isolated from the ornate burrowing frog </w:t>
      </w:r>
      <w:r w:rsidRPr="007442E7">
        <w:rPr>
          <w:rFonts w:ascii="Söhne" w:eastAsia="Times New Roman" w:hAnsi="Söhne" w:cs="Times New Roman"/>
          <w:i/>
          <w:sz w:val="18"/>
          <w:szCs w:val="18"/>
          <w:lang w:val="en-IE" w:bidi="en-US"/>
        </w:rPr>
        <w:t>Limnodynastes ornatus</w:t>
      </w:r>
      <w:r w:rsidRPr="007442E7">
        <w:rPr>
          <w:rFonts w:ascii="Söhne" w:eastAsia="Times New Roman" w:hAnsi="Söhne" w:cs="Times New Roman"/>
          <w:sz w:val="18"/>
          <w:lang w:val="en-IE" w:bidi="en-US"/>
        </w:rPr>
        <w:t xml:space="preserve"> in northern Australia. </w:t>
      </w:r>
      <w:r w:rsidRPr="007442E7">
        <w:rPr>
          <w:rFonts w:ascii="Söhne" w:eastAsia="Times New Roman" w:hAnsi="Söhne" w:cs="Times New Roman"/>
          <w:i/>
          <w:iCs/>
          <w:sz w:val="18"/>
          <w:szCs w:val="18"/>
          <w:lang w:val="en-IE" w:bidi="en-US"/>
        </w:rPr>
        <w:t>Dis. Aquat. Org.</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14</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51–57</w:t>
      </w:r>
      <w:r w:rsidRPr="007442E7">
        <w:rPr>
          <w:rFonts w:ascii="Söhne" w:eastAsia="Times New Roman" w:hAnsi="Söhne" w:cs="Arial"/>
          <w:noProof/>
          <w:sz w:val="18"/>
          <w:lang w:val="en-IE" w:bidi="en-US"/>
        </w:rPr>
        <w:t>.</w:t>
      </w:r>
    </w:p>
    <w:p w14:paraId="18CC62BD"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smallCaps/>
          <w:noProof/>
          <w:sz w:val="18"/>
          <w:lang w:val="en-IE" w:bidi="en-US"/>
        </w:rPr>
        <w:t>Stilwell N.K., Whittington R.J., Hick P.M., Becker J.A., Ariel E., Van Beurden S., Vendramin N., Olesen N.J. &amp; WaltzekT.B</w:t>
      </w:r>
      <w:r w:rsidRPr="007442E7">
        <w:rPr>
          <w:rFonts w:ascii="Söhne" w:eastAsia="Times New Roman" w:hAnsi="Söhne" w:cs="Arial"/>
          <w:noProof/>
          <w:sz w:val="18"/>
          <w:lang w:val="en-IE" w:bidi="en-US"/>
        </w:rPr>
        <w:t xml:space="preserve">. (2018). Partial validation of a TaqMan real-time quantitative PCR for the detection of ranaviruses. </w:t>
      </w:r>
      <w:r w:rsidRPr="007442E7">
        <w:rPr>
          <w:rFonts w:ascii="Söhne" w:eastAsia="Times New Roman" w:hAnsi="Söhne" w:cs="Arial"/>
          <w:i/>
          <w:iCs/>
          <w:noProof/>
          <w:sz w:val="18"/>
          <w:lang w:val="en-IE" w:bidi="en-US"/>
        </w:rPr>
        <w:t>Dis. Aquat. Org</w:t>
      </w:r>
      <w:r w:rsidRPr="007442E7">
        <w:rPr>
          <w:rFonts w:ascii="Söhne" w:eastAsia="Times New Roman" w:hAnsi="Söhne" w:cs="Arial"/>
          <w:noProof/>
          <w:sz w:val="18"/>
          <w:lang w:val="en-IE" w:bidi="en-US"/>
        </w:rPr>
        <w:t xml:space="preserve">., </w:t>
      </w:r>
      <w:r w:rsidRPr="007442E7">
        <w:rPr>
          <w:rFonts w:ascii="Söhne" w:eastAsia="Times New Roman" w:hAnsi="Söhne" w:cs="Arial"/>
          <w:b/>
          <w:bCs/>
          <w:noProof/>
          <w:sz w:val="18"/>
          <w:lang w:val="en-IE" w:bidi="en-US"/>
        </w:rPr>
        <w:t>128</w:t>
      </w:r>
      <w:r w:rsidRPr="007442E7">
        <w:rPr>
          <w:rFonts w:ascii="Söhne" w:eastAsia="Times New Roman" w:hAnsi="Söhne" w:cs="Arial"/>
          <w:noProof/>
          <w:sz w:val="18"/>
          <w:lang w:val="en-IE" w:bidi="en-US"/>
        </w:rPr>
        <w:t>, 105–116.</w:t>
      </w:r>
    </w:p>
    <w:p w14:paraId="73F4BC9B"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noProof/>
          <w:sz w:val="18"/>
          <w:lang w:val="en-IE" w:bidi="en-US"/>
        </w:rPr>
        <w:t>W</w:t>
      </w:r>
      <w:r w:rsidRPr="007442E7">
        <w:rPr>
          <w:rFonts w:ascii="Söhne" w:eastAsia="Times New Roman" w:hAnsi="Söhne" w:cs="Arial"/>
          <w:smallCaps/>
          <w:noProof/>
          <w:sz w:val="18"/>
          <w:lang w:val="en-IE" w:bidi="en-US"/>
        </w:rPr>
        <w:t xml:space="preserve">hittington </w:t>
      </w:r>
      <w:r w:rsidRPr="007442E7">
        <w:rPr>
          <w:rFonts w:ascii="Söhne" w:eastAsia="Times New Roman" w:hAnsi="Söhne" w:cs="Arial"/>
          <w:noProof/>
          <w:sz w:val="18"/>
          <w:lang w:val="en-IE" w:bidi="en-US"/>
        </w:rPr>
        <w:t>R</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J</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B</w:t>
      </w:r>
      <w:r w:rsidRPr="007442E7">
        <w:rPr>
          <w:rFonts w:ascii="Söhne" w:eastAsia="Times New Roman" w:hAnsi="Söhne" w:cs="Arial"/>
          <w:smallCaps/>
          <w:noProof/>
          <w:sz w:val="18"/>
          <w:lang w:val="en-IE" w:bidi="en-US"/>
        </w:rPr>
        <w:t xml:space="preserve">ecker </w:t>
      </w:r>
      <w:r w:rsidRPr="007442E7">
        <w:rPr>
          <w:rFonts w:ascii="Söhne" w:eastAsia="Times New Roman" w:hAnsi="Söhne" w:cs="Arial"/>
          <w:noProof/>
          <w:sz w:val="18"/>
          <w:lang w:val="en-IE" w:bidi="en-US"/>
        </w:rPr>
        <w:t>J</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A</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&amp; D</w:t>
      </w:r>
      <w:r w:rsidRPr="007442E7">
        <w:rPr>
          <w:rFonts w:ascii="Söhne" w:eastAsia="Times New Roman" w:hAnsi="Söhne" w:cs="Arial"/>
          <w:smallCaps/>
          <w:noProof/>
          <w:sz w:val="18"/>
          <w:lang w:val="en-IE" w:bidi="en-US"/>
        </w:rPr>
        <w:t xml:space="preserve">ennis </w:t>
      </w:r>
      <w:r w:rsidRPr="007442E7">
        <w:rPr>
          <w:rFonts w:ascii="Söhne" w:eastAsia="Times New Roman" w:hAnsi="Söhne" w:cs="Arial"/>
          <w:noProof/>
          <w:sz w:val="18"/>
          <w:lang w:val="en-IE" w:bidi="en-US"/>
        </w:rPr>
        <w:t>M</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M</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(2010). Iridovirus infections in finfish – critical review with emphasis on ranaviruses. </w:t>
      </w:r>
      <w:r w:rsidRPr="007442E7">
        <w:rPr>
          <w:rFonts w:ascii="Söhne" w:eastAsia="Times New Roman" w:hAnsi="Söhne" w:cs="Arial"/>
          <w:i/>
          <w:noProof/>
          <w:sz w:val="18"/>
          <w:lang w:val="en-IE" w:bidi="en-US"/>
        </w:rPr>
        <w:t>J. Fish Dis.,</w:t>
      </w:r>
      <w:r w:rsidRPr="007442E7">
        <w:rPr>
          <w:rFonts w:ascii="Söhne" w:eastAsia="Times New Roman" w:hAnsi="Söhne" w:cs="Arial"/>
          <w:noProof/>
          <w:sz w:val="18"/>
          <w:lang w:val="en-IE" w:bidi="en-US"/>
        </w:rPr>
        <w:t xml:space="preserve"> </w:t>
      </w:r>
      <w:r w:rsidRPr="007442E7">
        <w:rPr>
          <w:rFonts w:ascii="Söhne" w:eastAsia="Times New Roman" w:hAnsi="Söhne" w:cs="Arial"/>
          <w:b/>
          <w:noProof/>
          <w:sz w:val="18"/>
          <w:lang w:val="en-IE" w:bidi="en-US"/>
        </w:rPr>
        <w:t>33</w:t>
      </w:r>
      <w:r w:rsidRPr="007442E7">
        <w:rPr>
          <w:rFonts w:ascii="Söhne" w:eastAsia="Times New Roman" w:hAnsi="Söhne" w:cs="Arial"/>
          <w:noProof/>
          <w:sz w:val="18"/>
          <w:lang w:val="en-IE" w:bidi="en-US"/>
        </w:rPr>
        <w:t>, 95–122.</w:t>
      </w:r>
    </w:p>
    <w:p w14:paraId="0EF47F3F"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z w:val="18"/>
          <w:lang w:val="en-IE" w:bidi="en-US"/>
        </w:rPr>
        <w:t>W</w:t>
      </w:r>
      <w:r w:rsidRPr="007442E7">
        <w:rPr>
          <w:rFonts w:ascii="Söhne" w:eastAsia="Times New Roman" w:hAnsi="Söhne" w:cs="Times New Roman"/>
          <w:bCs/>
          <w:smallCaps/>
          <w:sz w:val="18"/>
          <w:lang w:val="en-IE" w:bidi="en-US"/>
        </w:rPr>
        <w:t xml:space="preserve">hittington R.J., Kearns C., Hyatt A.D., Hengstberger S. &amp; Rutzou T. </w:t>
      </w:r>
      <w:r w:rsidRPr="007442E7">
        <w:rPr>
          <w:rFonts w:ascii="Söhne" w:eastAsia="Times New Roman" w:hAnsi="Söhne" w:cs="Times New Roman"/>
          <w:sz w:val="18"/>
          <w:lang w:val="en-IE" w:bidi="en-US"/>
        </w:rPr>
        <w:t>(1996). Spread of epizootic haematopoietic necrosis virus (EHNV) in redfin perch (</w:t>
      </w:r>
      <w:r w:rsidRPr="007442E7">
        <w:rPr>
          <w:rFonts w:ascii="Söhne" w:eastAsia="Times New Roman" w:hAnsi="Söhne" w:cs="Times New Roman"/>
          <w:i/>
          <w:sz w:val="18"/>
          <w:szCs w:val="18"/>
          <w:lang w:val="en-IE" w:bidi="en-US"/>
        </w:rPr>
        <w:t>Perca fluviatilis</w:t>
      </w:r>
      <w:r w:rsidRPr="007442E7">
        <w:rPr>
          <w:rFonts w:ascii="Söhne" w:eastAsia="Times New Roman" w:hAnsi="Söhne" w:cs="Times New Roman"/>
          <w:sz w:val="18"/>
          <w:lang w:val="en-IE" w:bidi="en-US"/>
        </w:rPr>
        <w:t xml:space="preserve">) in southern Australia. </w:t>
      </w:r>
      <w:r w:rsidRPr="007442E7">
        <w:rPr>
          <w:rFonts w:ascii="Söhne" w:eastAsia="Times New Roman" w:hAnsi="Söhne" w:cs="Times New Roman"/>
          <w:i/>
          <w:iCs/>
          <w:sz w:val="18"/>
          <w:szCs w:val="18"/>
          <w:lang w:val="en-IE" w:bidi="en-US"/>
        </w:rPr>
        <w:t>Aust. Vet. J.</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73</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112–114.</w:t>
      </w:r>
    </w:p>
    <w:p w14:paraId="54C24DF5"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 xml:space="preserve">Whittington R.J., Philbey A., Reddacliff G.L. &amp; Macgown A.R. </w:t>
      </w:r>
      <w:r w:rsidRPr="007442E7">
        <w:rPr>
          <w:rFonts w:ascii="Söhne" w:eastAsia="Times New Roman" w:hAnsi="Söhne" w:cs="Times New Roman"/>
          <w:bCs/>
          <w:sz w:val="18"/>
          <w:lang w:val="en-IE" w:bidi="en-US"/>
        </w:rPr>
        <w:t>(</w:t>
      </w:r>
      <w:r w:rsidRPr="007442E7">
        <w:rPr>
          <w:rFonts w:ascii="Söhne" w:eastAsia="Times New Roman" w:hAnsi="Söhne" w:cs="Times New Roman"/>
          <w:sz w:val="18"/>
          <w:lang w:val="en-IE" w:bidi="en-US"/>
        </w:rPr>
        <w:t xml:space="preserve">1994). Epidemiology of epizootic haematopoietic necrosis virus (EHNV) infection in farmed rainbow trout, </w:t>
      </w:r>
      <w:r w:rsidRPr="007442E7">
        <w:rPr>
          <w:rFonts w:ascii="Söhne" w:eastAsia="Times New Roman" w:hAnsi="Söhne" w:cs="Times New Roman"/>
          <w:i/>
          <w:sz w:val="18"/>
          <w:szCs w:val="18"/>
          <w:lang w:val="en-IE" w:bidi="en-US"/>
        </w:rPr>
        <w:t>Oncorhynchus mykiss</w:t>
      </w:r>
      <w:r w:rsidRPr="007442E7">
        <w:rPr>
          <w:rFonts w:ascii="Söhne" w:eastAsia="Times New Roman" w:hAnsi="Söhne" w:cs="Times New Roman"/>
          <w:sz w:val="18"/>
          <w:lang w:val="en-IE" w:bidi="en-US"/>
        </w:rPr>
        <w:t xml:space="preserve"> (Walbaum): findings based on virus isolation, antigen capture ELISA and serology. </w:t>
      </w:r>
      <w:r w:rsidRPr="007442E7">
        <w:rPr>
          <w:rFonts w:ascii="Söhne" w:eastAsia="Times New Roman" w:hAnsi="Söhne" w:cs="Times New Roman"/>
          <w:i/>
          <w:iCs/>
          <w:sz w:val="18"/>
          <w:szCs w:val="18"/>
          <w:lang w:val="en-IE" w:bidi="en-US"/>
        </w:rPr>
        <w:t>J. Fish Dis.</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17</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205–218</w:t>
      </w:r>
      <w:r w:rsidRPr="007442E7">
        <w:rPr>
          <w:rFonts w:ascii="Söhne" w:eastAsia="Times New Roman" w:hAnsi="Söhne" w:cs="Arial"/>
          <w:noProof/>
          <w:sz w:val="18"/>
          <w:lang w:val="en-IE" w:bidi="en-US"/>
        </w:rPr>
        <w:t>.</w:t>
      </w:r>
    </w:p>
    <w:p w14:paraId="3D358114"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lastRenderedPageBreak/>
        <w:t xml:space="preserve">Whittington R.J. &amp; Reddacliff G.L. </w:t>
      </w:r>
      <w:r w:rsidRPr="007442E7">
        <w:rPr>
          <w:rFonts w:ascii="Söhne" w:eastAsia="Times New Roman" w:hAnsi="Söhne" w:cs="Times New Roman"/>
          <w:bCs/>
          <w:sz w:val="18"/>
          <w:lang w:val="en-IE" w:bidi="en-US"/>
        </w:rPr>
        <w:t>(</w:t>
      </w:r>
      <w:r w:rsidRPr="007442E7">
        <w:rPr>
          <w:rFonts w:ascii="Söhne" w:eastAsia="Times New Roman" w:hAnsi="Söhne" w:cs="Times New Roman"/>
          <w:sz w:val="18"/>
          <w:lang w:val="en-IE" w:bidi="en-US"/>
        </w:rPr>
        <w:t>1995). Influence of environmental temperature on experimental infection of redfin perch (</w:t>
      </w:r>
      <w:r w:rsidRPr="007442E7">
        <w:rPr>
          <w:rFonts w:ascii="Söhne" w:eastAsia="Times New Roman" w:hAnsi="Söhne" w:cs="Times New Roman"/>
          <w:i/>
          <w:sz w:val="18"/>
          <w:szCs w:val="18"/>
          <w:lang w:val="en-IE" w:bidi="en-US"/>
        </w:rPr>
        <w:t>Perca fluviatilis</w:t>
      </w:r>
      <w:r w:rsidRPr="007442E7">
        <w:rPr>
          <w:rFonts w:ascii="Söhne" w:eastAsia="Times New Roman" w:hAnsi="Söhne" w:cs="Times New Roman"/>
          <w:sz w:val="18"/>
          <w:lang w:val="en-IE" w:bidi="en-US"/>
        </w:rPr>
        <w:t>) and rainbow trout (</w:t>
      </w:r>
      <w:r w:rsidRPr="007442E7">
        <w:rPr>
          <w:rFonts w:ascii="Söhne" w:eastAsia="Times New Roman" w:hAnsi="Söhne" w:cs="Times New Roman"/>
          <w:i/>
          <w:sz w:val="18"/>
          <w:szCs w:val="18"/>
          <w:lang w:val="en-IE" w:bidi="en-US"/>
        </w:rPr>
        <w:t>Oncorhynchus mykiss</w:t>
      </w:r>
      <w:r w:rsidRPr="007442E7">
        <w:rPr>
          <w:rFonts w:ascii="Söhne" w:eastAsia="Times New Roman" w:hAnsi="Söhne" w:cs="Times New Roman"/>
          <w:sz w:val="18"/>
          <w:lang w:val="en-IE" w:bidi="en-US"/>
        </w:rPr>
        <w:t xml:space="preserve">) with epizootic haematopoietic necrosis virus, an Australian iridovirus. </w:t>
      </w:r>
      <w:r w:rsidRPr="007442E7">
        <w:rPr>
          <w:rFonts w:ascii="Söhne" w:eastAsia="Times New Roman" w:hAnsi="Söhne" w:cs="Times New Roman"/>
          <w:i/>
          <w:iCs/>
          <w:sz w:val="18"/>
          <w:szCs w:val="18"/>
          <w:lang w:val="en-IE" w:bidi="en-US"/>
        </w:rPr>
        <w:t>Aust. Vet. J.,</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72</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421–424</w:t>
      </w:r>
      <w:r w:rsidRPr="007442E7">
        <w:rPr>
          <w:rFonts w:ascii="Söhne" w:eastAsia="Times New Roman" w:hAnsi="Söhne" w:cs="Arial"/>
          <w:noProof/>
          <w:sz w:val="18"/>
          <w:lang w:val="en-IE" w:bidi="en-US"/>
        </w:rPr>
        <w:t>.</w:t>
      </w:r>
    </w:p>
    <w:p w14:paraId="48A5A446"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Whittington R.J., Reddacliff L.A., Marsh I., Kearns C., Zupanovic Z. &amp; Callinan R.B. (</w:t>
      </w:r>
      <w:r w:rsidRPr="007442E7">
        <w:rPr>
          <w:rFonts w:ascii="Söhne" w:eastAsia="Times New Roman" w:hAnsi="Söhne" w:cs="Times New Roman"/>
          <w:sz w:val="18"/>
          <w:lang w:val="en-IE" w:bidi="en-US"/>
        </w:rPr>
        <w:t xml:space="preserve">1999). Further observations on the epidemiology and spread of epizootic haematopoietic necrosis virus (EHNV) in farmed rainbow trout </w:t>
      </w:r>
      <w:r w:rsidRPr="007442E7">
        <w:rPr>
          <w:rFonts w:ascii="Söhne" w:eastAsia="Times New Roman" w:hAnsi="Söhne" w:cs="Times New Roman"/>
          <w:i/>
          <w:sz w:val="18"/>
          <w:szCs w:val="18"/>
          <w:lang w:val="en-IE" w:bidi="en-US"/>
        </w:rPr>
        <w:t>Oncorhynchus mykiss</w:t>
      </w:r>
      <w:r w:rsidRPr="007442E7">
        <w:rPr>
          <w:rFonts w:ascii="Söhne" w:eastAsia="Times New Roman" w:hAnsi="Söhne" w:cs="Times New Roman"/>
          <w:sz w:val="18"/>
          <w:lang w:val="en-IE" w:bidi="en-US"/>
        </w:rPr>
        <w:t xml:space="preserve"> in southeastern Australia and a recommended sampling strategy for surveillance. </w:t>
      </w:r>
      <w:r w:rsidRPr="007442E7">
        <w:rPr>
          <w:rFonts w:ascii="Söhne" w:eastAsia="Times New Roman" w:hAnsi="Söhne" w:cs="Times New Roman"/>
          <w:i/>
          <w:iCs/>
          <w:sz w:val="18"/>
          <w:szCs w:val="18"/>
          <w:lang w:val="en-IE" w:bidi="en-US"/>
        </w:rPr>
        <w:t xml:space="preserve">Dis. Aquat. Org., </w:t>
      </w:r>
      <w:r w:rsidRPr="007442E7">
        <w:rPr>
          <w:rFonts w:ascii="Söhne" w:eastAsia="Times New Roman" w:hAnsi="Söhne" w:cs="Times New Roman"/>
          <w:b/>
          <w:sz w:val="18"/>
          <w:szCs w:val="18"/>
          <w:lang w:val="en-IE" w:bidi="en-US"/>
        </w:rPr>
        <w:t>35</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125–130</w:t>
      </w:r>
      <w:r w:rsidRPr="007442E7">
        <w:rPr>
          <w:rFonts w:ascii="Söhne" w:eastAsia="Times New Roman" w:hAnsi="Söhne" w:cs="Arial"/>
          <w:noProof/>
          <w:sz w:val="18"/>
          <w:lang w:val="en-IE" w:bidi="en-US"/>
        </w:rPr>
        <w:t>.</w:t>
      </w:r>
    </w:p>
    <w:p w14:paraId="159BDA43"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Arial"/>
          <w:noProof/>
          <w:sz w:val="18"/>
          <w:lang w:val="en-IE" w:bidi="en-US"/>
        </w:rPr>
        <w:t>W</w:t>
      </w:r>
      <w:r w:rsidRPr="007442E7">
        <w:rPr>
          <w:rFonts w:ascii="Söhne" w:eastAsia="Times New Roman" w:hAnsi="Söhne" w:cs="Arial"/>
          <w:smallCaps/>
          <w:noProof/>
          <w:sz w:val="18"/>
          <w:lang w:val="en-IE" w:bidi="en-US"/>
        </w:rPr>
        <w:t xml:space="preserve">hittington </w:t>
      </w:r>
      <w:r w:rsidRPr="007442E7">
        <w:rPr>
          <w:rFonts w:ascii="Söhne" w:eastAsia="Times New Roman" w:hAnsi="Söhne" w:cs="Arial"/>
          <w:noProof/>
          <w:sz w:val="18"/>
          <w:lang w:val="en-IE" w:bidi="en-US"/>
        </w:rPr>
        <w:t>R</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J</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&amp; S</w:t>
      </w:r>
      <w:r w:rsidRPr="007442E7">
        <w:rPr>
          <w:rFonts w:ascii="Söhne" w:eastAsia="Times New Roman" w:hAnsi="Söhne" w:cs="Arial"/>
          <w:smallCaps/>
          <w:noProof/>
          <w:sz w:val="18"/>
          <w:lang w:val="en-IE" w:bidi="en-US"/>
        </w:rPr>
        <w:t xml:space="preserve">teiner </w:t>
      </w:r>
      <w:r w:rsidRPr="007442E7">
        <w:rPr>
          <w:rFonts w:ascii="Söhne" w:eastAsia="Times New Roman" w:hAnsi="Söhne" w:cs="Arial"/>
          <w:noProof/>
          <w:sz w:val="18"/>
          <w:lang w:val="en-IE" w:bidi="en-US"/>
        </w:rPr>
        <w:t>K</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A</w:t>
      </w:r>
      <w:r w:rsidRPr="007442E7">
        <w:rPr>
          <w:rFonts w:ascii="Söhne" w:eastAsia="Times New Roman" w:hAnsi="Söhne" w:cs="Arial"/>
          <w:smallCaps/>
          <w:noProof/>
          <w:sz w:val="18"/>
          <w:lang w:val="en-IE" w:bidi="en-US"/>
        </w:rPr>
        <w:t>.</w:t>
      </w:r>
      <w:r w:rsidRPr="007442E7">
        <w:rPr>
          <w:rFonts w:ascii="Söhne" w:eastAsia="Times New Roman" w:hAnsi="Söhne" w:cs="Arial"/>
          <w:noProof/>
          <w:sz w:val="18"/>
          <w:lang w:val="en-IE" w:bidi="en-US"/>
        </w:rPr>
        <w:t xml:space="preserve"> (1993). Epizootic haematopoietic necrosis virus (EHNV): improved ELISA for detection in fish tissues and cell cultures and an efficient method for release of antigen from tissues. </w:t>
      </w:r>
      <w:r w:rsidRPr="007442E7">
        <w:rPr>
          <w:rFonts w:ascii="Söhne" w:eastAsia="Times New Roman" w:hAnsi="Söhne" w:cs="Arial"/>
          <w:i/>
          <w:noProof/>
          <w:sz w:val="18"/>
          <w:lang w:val="en-IE" w:bidi="en-US"/>
        </w:rPr>
        <w:t>J. Virol. Methods,</w:t>
      </w:r>
      <w:r w:rsidRPr="007442E7">
        <w:rPr>
          <w:rFonts w:ascii="Söhne" w:eastAsia="Times New Roman" w:hAnsi="Söhne" w:cs="Arial"/>
          <w:noProof/>
          <w:sz w:val="18"/>
          <w:lang w:val="en-IE" w:bidi="en-US"/>
        </w:rPr>
        <w:t xml:space="preserve"> </w:t>
      </w:r>
      <w:r w:rsidRPr="007442E7">
        <w:rPr>
          <w:rFonts w:ascii="Söhne" w:eastAsia="Times New Roman" w:hAnsi="Söhne" w:cs="Arial"/>
          <w:b/>
          <w:noProof/>
          <w:sz w:val="18"/>
          <w:lang w:val="en-IE" w:bidi="en-US"/>
        </w:rPr>
        <w:t>43</w:t>
      </w:r>
      <w:r w:rsidRPr="007442E7">
        <w:rPr>
          <w:rFonts w:ascii="Söhne" w:eastAsia="Times New Roman" w:hAnsi="Söhne" w:cs="Arial"/>
          <w:noProof/>
          <w:sz w:val="18"/>
          <w:lang w:val="en-IE" w:bidi="en-US"/>
        </w:rPr>
        <w:t>, 205–220.</w:t>
      </w:r>
    </w:p>
    <w:p w14:paraId="17110519"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Wolf K., Bullock G.L., Dunbar C.E. &amp; Quimby M.C</w:t>
      </w:r>
      <w:r w:rsidRPr="007442E7">
        <w:rPr>
          <w:rFonts w:ascii="Söhne" w:eastAsia="Times New Roman" w:hAnsi="Söhne" w:cs="Times New Roman"/>
          <w:bCs/>
          <w:sz w:val="18"/>
          <w:lang w:val="en-IE" w:bidi="en-US"/>
        </w:rPr>
        <w:t>.</w:t>
      </w:r>
      <w:r w:rsidRPr="007442E7">
        <w:rPr>
          <w:rFonts w:ascii="Söhne" w:eastAsia="Times New Roman" w:hAnsi="Söhne" w:cs="Times New Roman"/>
          <w:sz w:val="18"/>
          <w:lang w:val="en-IE" w:bidi="en-US"/>
        </w:rPr>
        <w:t xml:space="preserve"> (1968). Tadpole edema virus: a viscerotrophic pathogen for anuran amphibians. </w:t>
      </w:r>
      <w:r w:rsidRPr="007442E7">
        <w:rPr>
          <w:rFonts w:ascii="Söhne" w:eastAsia="Times New Roman" w:hAnsi="Söhne" w:cs="Times New Roman"/>
          <w:i/>
          <w:iCs/>
          <w:sz w:val="18"/>
          <w:szCs w:val="18"/>
          <w:lang w:val="en-IE" w:bidi="en-US"/>
        </w:rPr>
        <w:t>J. Infect. Dis.,</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118</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253–262</w:t>
      </w:r>
      <w:r w:rsidRPr="007442E7">
        <w:rPr>
          <w:rFonts w:ascii="Söhne" w:eastAsia="Times New Roman" w:hAnsi="Söhne" w:cs="Arial"/>
          <w:noProof/>
          <w:sz w:val="18"/>
          <w:lang w:val="en-IE" w:bidi="en-US"/>
        </w:rPr>
        <w:t>.</w:t>
      </w:r>
    </w:p>
    <w:p w14:paraId="02FD51E0" w14:textId="77777777" w:rsidR="007442E7" w:rsidRPr="007442E7" w:rsidRDefault="007442E7" w:rsidP="007442E7">
      <w:pPr>
        <w:spacing w:after="240" w:line="240" w:lineRule="auto"/>
        <w:jc w:val="both"/>
        <w:rPr>
          <w:rFonts w:ascii="Söhne" w:eastAsia="Times New Roman" w:hAnsi="Söhne" w:cs="Arial"/>
          <w:noProof/>
          <w:sz w:val="18"/>
          <w:lang w:val="en-IE" w:bidi="en-US"/>
        </w:rPr>
      </w:pPr>
      <w:r w:rsidRPr="007442E7">
        <w:rPr>
          <w:rFonts w:ascii="Söhne" w:eastAsia="Times New Roman" w:hAnsi="Söhne" w:cs="Times New Roman"/>
          <w:bCs/>
          <w:smallCaps/>
          <w:sz w:val="18"/>
          <w:lang w:val="en-IE" w:bidi="en-US"/>
        </w:rPr>
        <w:t>Zupanovic Z., Musso C., Lopez G., Louriero C.L., Hyatt A.D., Hengstberger S. &amp; Robinson A.J.</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 xml:space="preserve">(1998). Isolation and characterisation of iridoviruses from the giant toad </w:t>
      </w:r>
      <w:r w:rsidRPr="007442E7">
        <w:rPr>
          <w:rFonts w:ascii="Söhne" w:eastAsia="Times New Roman" w:hAnsi="Söhne" w:cs="Times New Roman"/>
          <w:i/>
          <w:sz w:val="18"/>
          <w:szCs w:val="18"/>
          <w:lang w:val="en-IE" w:bidi="en-US"/>
        </w:rPr>
        <w:t>Bufo marinus</w:t>
      </w:r>
      <w:r w:rsidRPr="007442E7">
        <w:rPr>
          <w:rFonts w:ascii="Söhne" w:eastAsia="Times New Roman" w:hAnsi="Söhne" w:cs="Times New Roman"/>
          <w:sz w:val="18"/>
          <w:lang w:val="en-IE" w:bidi="en-US"/>
        </w:rPr>
        <w:t xml:space="preserve"> in Venezuela. </w:t>
      </w:r>
      <w:r w:rsidRPr="007442E7">
        <w:rPr>
          <w:rFonts w:ascii="Söhne" w:eastAsia="Times New Roman" w:hAnsi="Söhne" w:cs="Times New Roman"/>
          <w:i/>
          <w:iCs/>
          <w:sz w:val="18"/>
          <w:szCs w:val="18"/>
          <w:lang w:val="en-IE" w:bidi="en-US"/>
        </w:rPr>
        <w:t>Dis. Aquat. Org.,</w:t>
      </w:r>
      <w:r w:rsidRPr="007442E7">
        <w:rPr>
          <w:rFonts w:ascii="Söhne" w:eastAsia="Times New Roman" w:hAnsi="Söhne" w:cs="Times New Roman"/>
          <w:sz w:val="18"/>
          <w:lang w:val="en-IE" w:bidi="en-US"/>
        </w:rPr>
        <w:t xml:space="preserve"> </w:t>
      </w:r>
      <w:r w:rsidRPr="007442E7">
        <w:rPr>
          <w:rFonts w:ascii="Söhne" w:eastAsia="Times New Roman" w:hAnsi="Söhne" w:cs="Times New Roman"/>
          <w:b/>
          <w:sz w:val="18"/>
          <w:szCs w:val="18"/>
          <w:lang w:val="en-IE" w:bidi="en-US"/>
        </w:rPr>
        <w:t>33</w:t>
      </w:r>
      <w:r w:rsidRPr="007442E7">
        <w:rPr>
          <w:rFonts w:ascii="Söhne" w:eastAsia="Times New Roman" w:hAnsi="Söhne" w:cs="Times New Roman"/>
          <w:bCs/>
          <w:sz w:val="18"/>
          <w:lang w:val="en-IE" w:bidi="en-US"/>
        </w:rPr>
        <w:t xml:space="preserve">, </w:t>
      </w:r>
      <w:r w:rsidRPr="007442E7">
        <w:rPr>
          <w:rFonts w:ascii="Söhne" w:eastAsia="Times New Roman" w:hAnsi="Söhne" w:cs="Times New Roman"/>
          <w:sz w:val="18"/>
          <w:lang w:val="en-IE" w:bidi="en-US"/>
        </w:rPr>
        <w:t>1–9</w:t>
      </w:r>
      <w:r w:rsidRPr="007442E7">
        <w:rPr>
          <w:rFonts w:ascii="Söhne" w:eastAsia="Times New Roman" w:hAnsi="Söhne" w:cs="Arial"/>
          <w:noProof/>
          <w:sz w:val="18"/>
          <w:lang w:val="en-IE" w:bidi="en-US"/>
        </w:rPr>
        <w:t>.</w:t>
      </w:r>
    </w:p>
    <w:p w14:paraId="4B3A9DEB" w14:textId="77777777" w:rsidR="007442E7" w:rsidRPr="007442E7" w:rsidRDefault="007442E7" w:rsidP="007442E7">
      <w:pPr>
        <w:spacing w:after="240" w:line="240" w:lineRule="auto"/>
        <w:jc w:val="center"/>
        <w:rPr>
          <w:rFonts w:ascii="Söhne" w:eastAsia="Times New Roman" w:hAnsi="Söhne" w:cs="Times New Roman"/>
          <w:sz w:val="18"/>
          <w:lang w:val="en-IE" w:bidi="en-US"/>
        </w:rPr>
      </w:pPr>
      <w:r w:rsidRPr="007442E7">
        <w:rPr>
          <w:rFonts w:ascii="Söhne" w:eastAsia="Times New Roman" w:hAnsi="Söhne" w:cs="Times New Roman"/>
          <w:sz w:val="18"/>
          <w:lang w:val="en-IE" w:bidi="en-US"/>
        </w:rPr>
        <w:t>*</w:t>
      </w:r>
      <w:r w:rsidRPr="007442E7">
        <w:rPr>
          <w:rFonts w:ascii="Söhne" w:eastAsia="Times New Roman" w:hAnsi="Söhne" w:cs="Times New Roman"/>
          <w:sz w:val="18"/>
          <w:lang w:val="en-IE" w:bidi="en-US"/>
        </w:rPr>
        <w:br/>
        <w:t>*   *</w:t>
      </w:r>
    </w:p>
    <w:p w14:paraId="22C92C46" w14:textId="77777777" w:rsidR="007442E7" w:rsidRPr="007442E7" w:rsidRDefault="007442E7" w:rsidP="007442E7">
      <w:pPr>
        <w:spacing w:before="120" w:after="240" w:line="240" w:lineRule="auto"/>
        <w:jc w:val="center"/>
        <w:rPr>
          <w:rFonts w:ascii="Söhne" w:eastAsia="Times New Roman" w:hAnsi="Söhne" w:cs="Arial"/>
          <w:sz w:val="18"/>
          <w:szCs w:val="18"/>
          <w:lang w:val="en-IE" w:bidi="en-US"/>
        </w:rPr>
      </w:pPr>
      <w:r w:rsidRPr="007442E7">
        <w:rPr>
          <w:rFonts w:ascii="Söhne" w:eastAsia="Times New Roman" w:hAnsi="Söhne" w:cs="Arial"/>
          <w:b/>
          <w:sz w:val="18"/>
          <w:szCs w:val="18"/>
          <w:lang w:val="en-IE" w:eastAsia="fr-FR" w:bidi="en-US"/>
        </w:rPr>
        <w:t>NB:</w:t>
      </w:r>
      <w:r w:rsidRPr="007442E7">
        <w:rPr>
          <w:rFonts w:ascii="Söhne" w:eastAsia="Times New Roman" w:hAnsi="Söhne" w:cs="Arial"/>
          <w:sz w:val="18"/>
          <w:szCs w:val="18"/>
          <w:lang w:val="en-IE" w:eastAsia="fr-FR" w:bidi="en-US"/>
        </w:rPr>
        <w:t xml:space="preserve"> There </w:t>
      </w:r>
      <w:r w:rsidRPr="007442E7">
        <w:rPr>
          <w:rFonts w:ascii="Söhne" w:eastAsia="Times New Roman" w:hAnsi="Söhne" w:cs="Arial"/>
          <w:sz w:val="18"/>
          <w:szCs w:val="18"/>
          <w:lang w:val="en-IE" w:bidi="en-US"/>
        </w:rPr>
        <w:t>is a WOAH Reference Laboratory for infection with epizootic haematopoietic necrosis virus (EHNV)</w:t>
      </w:r>
      <w:r w:rsidRPr="007442E7">
        <w:rPr>
          <w:rFonts w:ascii="Söhne" w:eastAsia="Times New Roman" w:hAnsi="Söhne" w:cs="Arial"/>
          <w:sz w:val="18"/>
          <w:szCs w:val="18"/>
          <w:lang w:val="en-IE" w:eastAsia="fr-FR" w:bidi="en-US"/>
        </w:rPr>
        <w:br/>
        <w:t>(please</w:t>
      </w:r>
      <w:r w:rsidRPr="007442E7">
        <w:rPr>
          <w:rFonts w:ascii="Söhne" w:eastAsia="Times New Roman" w:hAnsi="Söhne" w:cs="Arial"/>
          <w:sz w:val="18"/>
          <w:szCs w:val="18"/>
          <w:lang w:val="en-IE" w:bidi="en-US"/>
        </w:rPr>
        <w:t xml:space="preserve"> </w:t>
      </w:r>
      <w:r w:rsidRPr="007442E7">
        <w:rPr>
          <w:rFonts w:ascii="Söhne" w:eastAsia="Times New Roman" w:hAnsi="Söhne" w:cs="Arial"/>
          <w:sz w:val="18"/>
          <w:szCs w:val="18"/>
          <w:lang w:val="en-IE" w:eastAsia="fr-FR" w:bidi="en-US"/>
        </w:rPr>
        <w:t xml:space="preserve">consult the WOAH web site for the most up-to-date list: </w:t>
      </w:r>
      <w:r w:rsidRPr="007442E7">
        <w:rPr>
          <w:rFonts w:ascii="Söhne" w:eastAsia="Times New Roman" w:hAnsi="Söhne" w:cs="Arial"/>
          <w:sz w:val="18"/>
          <w:szCs w:val="18"/>
          <w:lang w:val="en-IE"/>
        </w:rPr>
        <w:br/>
      </w:r>
      <w:r w:rsidRPr="007442E7">
        <w:rPr>
          <w:rFonts w:ascii="Söhne" w:eastAsia="Times New Roman" w:hAnsi="Söhne" w:cs="Arial"/>
          <w:color w:val="0563C1"/>
          <w:sz w:val="18"/>
          <w:szCs w:val="18"/>
          <w:u w:val="single"/>
          <w:lang w:val="en-IE"/>
        </w:rPr>
        <w:t>https://www.woah.org/en/what-we-offer/expertise-network/reference-laboratories/#ui-id-3</w:t>
      </w:r>
      <w:r w:rsidRPr="007442E7">
        <w:rPr>
          <w:rFonts w:ascii="Söhne" w:eastAsia="Times New Roman" w:hAnsi="Söhne" w:cs="Arial"/>
          <w:sz w:val="18"/>
          <w:szCs w:val="18"/>
          <w:lang w:val="en-IE" w:eastAsia="fr-FR" w:bidi="en-US"/>
        </w:rPr>
        <w:t xml:space="preserve">). </w:t>
      </w:r>
      <w:r w:rsidRPr="007442E7">
        <w:rPr>
          <w:rFonts w:ascii="Söhne" w:eastAsia="Times New Roman" w:hAnsi="Söhne" w:cs="Arial"/>
          <w:sz w:val="18"/>
          <w:szCs w:val="18"/>
          <w:lang w:val="en-IE" w:eastAsia="fr-FR" w:bidi="en-US"/>
        </w:rPr>
        <w:br/>
      </w:r>
      <w:r w:rsidRPr="007442E7">
        <w:rPr>
          <w:rFonts w:ascii="Söhne" w:eastAsia="Times New Roman" w:hAnsi="Söhne" w:cs="Arial"/>
          <w:sz w:val="18"/>
          <w:szCs w:val="18"/>
          <w:lang w:val="en-IE" w:bidi="en-US"/>
        </w:rPr>
        <w:t xml:space="preserve">Please contact the WOAH Reference Laboratories for any further information on infection with EHNV. </w:t>
      </w:r>
      <w:r w:rsidRPr="007442E7">
        <w:rPr>
          <w:rFonts w:ascii="Söhne" w:eastAsia="Times New Roman" w:hAnsi="Söhne" w:cs="Arial"/>
          <w:sz w:val="18"/>
          <w:szCs w:val="18"/>
          <w:lang w:val="en-IE" w:bidi="en-US"/>
        </w:rPr>
        <w:br/>
        <w:t>The WOAH Reference Laboratory can supply purified EHNV DNA, heat killed EHNV antigen</w:t>
      </w:r>
      <w:r w:rsidRPr="007442E7">
        <w:rPr>
          <w:rFonts w:ascii="Söhne" w:eastAsia="Times New Roman" w:hAnsi="Söhne" w:cs="Arial"/>
          <w:sz w:val="18"/>
          <w:szCs w:val="18"/>
          <w:lang w:val="en-IE" w:bidi="en-US"/>
        </w:rPr>
        <w:br/>
        <w:t xml:space="preserve">and polyclonal antibodies against EHNV together with technical methods. </w:t>
      </w:r>
      <w:r w:rsidRPr="007442E7">
        <w:rPr>
          <w:rFonts w:ascii="Söhne" w:eastAsia="Times New Roman" w:hAnsi="Söhne" w:cs="Arial"/>
          <w:sz w:val="18"/>
          <w:szCs w:val="18"/>
          <w:lang w:val="en-IE" w:bidi="en-US"/>
        </w:rPr>
        <w:br/>
        <w:t>A fee is charged for the reagents to cover the costs of operating the laboratory.</w:t>
      </w:r>
    </w:p>
    <w:p w14:paraId="0E1A2739" w14:textId="1E72F32D" w:rsidR="007442E7" w:rsidRPr="007442E7" w:rsidRDefault="007442E7" w:rsidP="007442E7">
      <w:pPr>
        <w:spacing w:before="240" w:after="240" w:line="360" w:lineRule="auto"/>
        <w:ind w:left="357" w:hanging="357"/>
        <w:jc w:val="center"/>
        <w:rPr>
          <w:rFonts w:ascii="Arial" w:eastAsia="Arial" w:hAnsi="Arial" w:cs="Arial"/>
          <w:sz w:val="18"/>
          <w:szCs w:val="18"/>
          <w:lang w:val="en-GB" w:bidi="en-US"/>
        </w:rPr>
        <w:sectPr w:rsidR="007442E7" w:rsidRPr="007442E7" w:rsidSect="004113FC">
          <w:footnotePr>
            <w:numRestart w:val="eachSect"/>
          </w:footnotePr>
          <w:pgSz w:w="11909" w:h="16834" w:code="9"/>
          <w:pgMar w:top="1699" w:right="1138" w:bottom="2131" w:left="1138" w:header="706" w:footer="562" w:gutter="0"/>
          <w:cols w:space="720"/>
          <w:docGrid w:linePitch="360"/>
        </w:sectPr>
      </w:pPr>
      <w:r w:rsidRPr="007442E7">
        <w:rPr>
          <w:rFonts w:ascii="Söhne" w:eastAsia="Times New Roman" w:hAnsi="Söhne" w:cs="Arial"/>
          <w:b/>
          <w:smallCaps/>
          <w:sz w:val="18"/>
          <w:szCs w:val="18"/>
          <w:lang w:val="en-IE" w:bidi="en-US"/>
        </w:rPr>
        <w:t>NB:</w:t>
      </w:r>
      <w:r w:rsidRPr="007442E7">
        <w:rPr>
          <w:rFonts w:ascii="Söhne" w:eastAsia="Times New Roman" w:hAnsi="Söhne" w:cs="Arial"/>
          <w:smallCaps/>
          <w:sz w:val="18"/>
          <w:szCs w:val="18"/>
          <w:lang w:val="en-IE" w:bidi="en-US"/>
        </w:rPr>
        <w:t xml:space="preserve"> First adopted in 1995 as Epizootic haematopoietic necrosis; Most recent updates adopted in 2018.</w:t>
      </w:r>
    </w:p>
    <w:p w14:paraId="35045F89" w14:textId="77777777" w:rsidR="007442E7" w:rsidRDefault="007442E7"/>
    <w:sectPr w:rsidR="007442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84DD" w14:textId="77777777" w:rsidR="007442E7" w:rsidRDefault="007442E7" w:rsidP="007442E7">
      <w:pPr>
        <w:spacing w:after="0" w:line="240" w:lineRule="auto"/>
      </w:pPr>
      <w:r>
        <w:separator/>
      </w:r>
    </w:p>
  </w:endnote>
  <w:endnote w:type="continuationSeparator" w:id="0">
    <w:p w14:paraId="3F9EF072" w14:textId="77777777" w:rsidR="007442E7" w:rsidRDefault="007442E7" w:rsidP="0074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MS Mincho"/>
    <w:panose1 w:val="02020609040205080304"/>
    <w:charset w:val="80"/>
    <w:family w:val="roman"/>
    <w:pitch w:val="fixed"/>
    <w:sig w:usb0="00000001" w:usb1="08070000" w:usb2="00000010" w:usb3="00000000" w:csb0="00020000" w:csb1="00000000"/>
  </w:font>
  <w:font w:name="Ottawa">
    <w:altName w:val="Courier Ne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PalatinoLinotype-Italic">
    <w:panose1 w:val="00000000000000000000"/>
    <w:charset w:val="00"/>
    <w:family w:val="roman"/>
    <w:notTrueType/>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8"/>
      <w:tblW w:w="10548" w:type="dxa"/>
      <w:tblInd w:w="-709" w:type="dxa"/>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6"/>
      <w:gridCol w:w="3516"/>
      <w:gridCol w:w="3516"/>
    </w:tblGrid>
    <w:tr w:rsidR="00175C69" w:rsidRPr="00B1057C" w14:paraId="24B9005C" w14:textId="77777777">
      <w:trPr>
        <w:trHeight w:val="245"/>
      </w:trPr>
      <w:tc>
        <w:tcPr>
          <w:tcW w:w="3516" w:type="dxa"/>
        </w:tcPr>
        <w:p w14:paraId="223E520C" w14:textId="77777777" w:rsidR="00175C69" w:rsidRDefault="007442E7">
          <w:pPr>
            <w:pStyle w:val="CarCarCarCar1"/>
          </w:pPr>
        </w:p>
      </w:tc>
      <w:tc>
        <w:tcPr>
          <w:tcW w:w="3516" w:type="dxa"/>
          <w:vAlign w:val="center"/>
        </w:tcPr>
        <w:p w14:paraId="4BDE5898" w14:textId="77777777" w:rsidR="00175C69" w:rsidRPr="00B1057C" w:rsidRDefault="007442E7">
          <w:pPr>
            <w:pStyle w:val="CarCarCarCar1"/>
            <w:jc w:val="center"/>
            <w:rPr>
              <w:rFonts w:cs="Arial"/>
            </w:rPr>
          </w:pPr>
        </w:p>
      </w:tc>
      <w:tc>
        <w:tcPr>
          <w:tcW w:w="3516" w:type="dxa"/>
        </w:tcPr>
        <w:p w14:paraId="2BF9AEF0" w14:textId="77777777" w:rsidR="00175C69" w:rsidRPr="00B1057C" w:rsidRDefault="007442E7">
          <w:pPr>
            <w:pStyle w:val="CarCarCarCar1"/>
          </w:pPr>
        </w:p>
      </w:tc>
    </w:tr>
  </w:tbl>
  <w:p w14:paraId="684F94B9" w14:textId="77777777" w:rsidR="00175C69" w:rsidRPr="00F67BCC" w:rsidRDefault="007442E7">
    <w:pPr>
      <w:pStyle w:val="CarCarCarCar1"/>
      <w:tabs>
        <w:tab w:val="right" w:pos="9070"/>
      </w:tabs>
      <w:rPr>
        <w:lang w:val="en-CA"/>
      </w:rPr>
    </w:pPr>
    <w:r w:rsidRPr="005E0BFD">
      <w:rPr>
        <w:rFonts w:cs="Arial"/>
        <w:szCs w:val="18"/>
        <w:lang w:val="en-CA"/>
      </w:rPr>
      <w:t xml:space="preserve">Report of the Meeting of the WOAH </w:t>
    </w:r>
    <w:r w:rsidRPr="005E0BFD">
      <w:rPr>
        <w:rFonts w:cs="Arial"/>
        <w:szCs w:val="18"/>
        <w:lang w:val="en-CA"/>
      </w:rPr>
      <w:t>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2A7EBC">
      <w:rPr>
        <w:rFonts w:cs="Arial"/>
        <w:szCs w:val="18"/>
      </w:rPr>
      <w:t>173</w:t>
    </w:r>
    <w:r w:rsidRPr="00E73EF9">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8"/>
      <w:tblW w:w="10548" w:type="dxa"/>
      <w:tblInd w:w="-709" w:type="dxa"/>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6"/>
      <w:gridCol w:w="3516"/>
      <w:gridCol w:w="3516"/>
    </w:tblGrid>
    <w:tr w:rsidR="007442E7" w:rsidRPr="00B1057C" w14:paraId="7C40799D" w14:textId="77777777">
      <w:trPr>
        <w:trHeight w:val="245"/>
      </w:trPr>
      <w:tc>
        <w:tcPr>
          <w:tcW w:w="3516" w:type="dxa"/>
        </w:tcPr>
        <w:p w14:paraId="3D322637" w14:textId="77777777" w:rsidR="007442E7" w:rsidRDefault="007442E7">
          <w:pPr>
            <w:pStyle w:val="CarCarCarCar1"/>
          </w:pPr>
        </w:p>
      </w:tc>
      <w:tc>
        <w:tcPr>
          <w:tcW w:w="3516" w:type="dxa"/>
          <w:vAlign w:val="center"/>
        </w:tcPr>
        <w:p w14:paraId="47F0E957" w14:textId="77777777" w:rsidR="007442E7" w:rsidRPr="00B1057C" w:rsidRDefault="007442E7">
          <w:pPr>
            <w:pStyle w:val="CarCarCarCar1"/>
            <w:jc w:val="center"/>
            <w:rPr>
              <w:rFonts w:cs="Arial"/>
            </w:rPr>
          </w:pPr>
        </w:p>
      </w:tc>
      <w:tc>
        <w:tcPr>
          <w:tcW w:w="3516" w:type="dxa"/>
        </w:tcPr>
        <w:p w14:paraId="003494E3" w14:textId="77777777" w:rsidR="007442E7" w:rsidRPr="00B1057C" w:rsidRDefault="007442E7">
          <w:pPr>
            <w:pStyle w:val="CarCarCarCar1"/>
          </w:pPr>
        </w:p>
      </w:tc>
    </w:tr>
  </w:tbl>
  <w:p w14:paraId="5086823C" w14:textId="77777777" w:rsidR="007442E7" w:rsidRPr="00F67BCC" w:rsidRDefault="007442E7">
    <w:pPr>
      <w:pStyle w:val="CarCarCarCar1"/>
      <w:tabs>
        <w:tab w:val="right" w:pos="9070"/>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2A7EBC">
      <w:rPr>
        <w:rFonts w:cs="Arial"/>
        <w:szCs w:val="18"/>
      </w:rPr>
      <w:t>173</w:t>
    </w:r>
    <w:r w:rsidRPr="00E73EF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5"/>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7442E7" w:rsidRPr="00752D68" w14:paraId="05A566FB" w14:textId="77777777">
      <w:trPr>
        <w:trHeight w:val="58"/>
        <w:jc w:val="center"/>
      </w:trPr>
      <w:tc>
        <w:tcPr>
          <w:tcW w:w="7939" w:type="dxa"/>
          <w:tcBorders>
            <w:right w:val="nil"/>
          </w:tcBorders>
        </w:tcPr>
        <w:p w14:paraId="185A1912" w14:textId="77777777" w:rsidR="007442E7" w:rsidRPr="003D0593" w:rsidRDefault="007442E7">
          <w:pPr>
            <w:spacing w:after="240"/>
            <w:jc w:val="center"/>
            <w:rPr>
              <w:rFonts w:ascii="Franklin Gothic Demi Cond" w:hAnsi="Franklin Gothic Demi Cond"/>
              <w:color w:val="FF4815"/>
              <w:sz w:val="28"/>
              <w:szCs w:val="28"/>
            </w:rPr>
          </w:pPr>
        </w:p>
      </w:tc>
      <w:tc>
        <w:tcPr>
          <w:tcW w:w="6945" w:type="dxa"/>
          <w:tcBorders>
            <w:top w:val="nil"/>
            <w:left w:val="nil"/>
          </w:tcBorders>
        </w:tcPr>
        <w:p w14:paraId="53808CC6" w14:textId="77777777" w:rsidR="007442E7" w:rsidRPr="00752D68" w:rsidRDefault="007442E7">
          <w:pPr>
            <w:spacing w:after="240" w:line="259" w:lineRule="auto"/>
            <w:jc w:val="right"/>
            <w:rPr>
              <w:rFonts w:cs="Arial"/>
              <w:lang w:val="en-GB"/>
            </w:rPr>
          </w:pPr>
        </w:p>
      </w:tc>
    </w:tr>
  </w:tbl>
  <w:p w14:paraId="356C5B4A" w14:textId="77777777" w:rsidR="007442E7" w:rsidRDefault="007442E7">
    <w:pPr>
      <w:pStyle w:val="En-tte11"/>
    </w:pPr>
  </w:p>
  <w:p w14:paraId="18F6F0E4" w14:textId="77777777" w:rsidR="007442E7" w:rsidRPr="00011417" w:rsidRDefault="007442E7">
    <w:pPr>
      <w:pStyle w:val="CarCarCarCar1"/>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011417">
      <w:rPr>
        <w:rFonts w:cs="Arial"/>
        <w:szCs w:val="18"/>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CB66" w14:textId="77777777" w:rsidR="007442E7" w:rsidRDefault="007442E7" w:rsidP="007442E7">
      <w:pPr>
        <w:spacing w:after="0" w:line="240" w:lineRule="auto"/>
      </w:pPr>
      <w:r>
        <w:separator/>
      </w:r>
    </w:p>
  </w:footnote>
  <w:footnote w:type="continuationSeparator" w:id="0">
    <w:p w14:paraId="5C0CF4D0" w14:textId="77777777" w:rsidR="007442E7" w:rsidRDefault="007442E7" w:rsidP="007442E7">
      <w:pPr>
        <w:spacing w:after="0" w:line="240" w:lineRule="auto"/>
      </w:pPr>
      <w:r>
        <w:continuationSeparator/>
      </w:r>
    </w:p>
  </w:footnote>
  <w:footnote w:id="1">
    <w:p w14:paraId="1C5F6BF5" w14:textId="77777777" w:rsidR="007442E7" w:rsidRPr="000200B0" w:rsidRDefault="007442E7" w:rsidP="007442E7">
      <w:pPr>
        <w:pStyle w:val="Note"/>
        <w:rPr>
          <w:rFonts w:ascii="Söhne" w:hAnsi="Söhne"/>
          <w:lang w:val="en-CA"/>
        </w:rPr>
      </w:pPr>
      <w:r w:rsidRPr="000200B0">
        <w:rPr>
          <w:rFonts w:ascii="Söhne" w:hAnsi="Söhne"/>
        </w:rPr>
        <w:footnoteRef/>
      </w:r>
      <w:r w:rsidRPr="000200B0">
        <w:rPr>
          <w:rFonts w:ascii="Söhne" w:hAnsi="Söhne"/>
          <w:lang w:val="en-CA"/>
        </w:rPr>
        <w:t xml:space="preserve"> </w:t>
      </w:r>
      <w:r w:rsidRPr="000200B0">
        <w:rPr>
          <w:rFonts w:ascii="Söhne" w:hAnsi="Söhne"/>
          <w:lang w:val="en-CA"/>
        </w:rPr>
        <w:tab/>
        <w:t xml:space="preserve">Dako Cytomation California Inc., 6392 via Real, Carpinteria, CA 93013, USA, Tel.: (+1-805) 566 6655, Fax: (+1-805) 566 6688; Dako Cytomation Pty Ltd, Unit 4, 13 Lord Street, Botany, NSW 2019, Australia, Fax: (+61-2) 9316 4773; Visit </w:t>
      </w:r>
      <w:r w:rsidRPr="009A6EB6">
        <w:rPr>
          <w:rFonts w:ascii="Söhne" w:hAnsi="Söhne"/>
          <w:lang w:val="en-CA"/>
        </w:rPr>
        <w:t>http://www.dakosytomahon.com</w:t>
      </w:r>
      <w:r w:rsidRPr="000200B0">
        <w:rPr>
          <w:rFonts w:ascii="Söhne" w:hAnsi="Söhne"/>
          <w:lang w:val="en-CA"/>
        </w:rPr>
        <w:t xml:space="preserve"> for links to other countries.</w:t>
      </w:r>
    </w:p>
  </w:footnote>
  <w:footnote w:id="2">
    <w:p w14:paraId="13BD5CF7" w14:textId="77777777" w:rsidR="007442E7" w:rsidRPr="000200B0" w:rsidRDefault="007442E7" w:rsidP="007442E7">
      <w:pPr>
        <w:pStyle w:val="FootnoteText1"/>
        <w:ind w:left="425" w:hanging="425"/>
        <w:rPr>
          <w:rFonts w:ascii="Söhne" w:hAnsi="Söhne" w:cs="Arial"/>
          <w:sz w:val="16"/>
          <w:szCs w:val="16"/>
          <w:lang w:val="en-GB"/>
        </w:rPr>
      </w:pPr>
      <w:r w:rsidRPr="00CE5512">
        <w:rPr>
          <w:rStyle w:val="FootnoteReference"/>
          <w:rFonts w:ascii="Söhne" w:hAnsi="Söhne"/>
          <w:sz w:val="16"/>
          <w:szCs w:val="16"/>
        </w:rPr>
        <w:footnoteRef/>
      </w:r>
      <w:r w:rsidRPr="00CE5512">
        <w:rPr>
          <w:rFonts w:ascii="Söhne" w:hAnsi="Söhne" w:cs="Arial"/>
          <w:sz w:val="16"/>
          <w:szCs w:val="16"/>
          <w:lang w:val="en-GB"/>
        </w:rPr>
        <w:t xml:space="preserve"> </w:t>
      </w:r>
      <w:r w:rsidRPr="00CE5512">
        <w:rPr>
          <w:rFonts w:ascii="Söhne" w:hAnsi="Söhne" w:cs="Arial"/>
          <w:sz w:val="16"/>
          <w:szCs w:val="16"/>
          <w:lang w:val="en-GB"/>
        </w:rPr>
        <w:tab/>
      </w:r>
      <w:r w:rsidRPr="000200B0">
        <w:rPr>
          <w:rFonts w:ascii="Söhne" w:hAnsi="Söhne" w:cs="Arial"/>
          <w:sz w:val="16"/>
          <w:szCs w:val="16"/>
          <w:lang w:val="en-GB"/>
        </w:rPr>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BF1D" w14:textId="77777777" w:rsidR="00175C69" w:rsidRDefault="007442E7">
    <w:pPr>
      <w:pStyle w:val="En-tte1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5"/>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75C69" w:rsidRPr="00752D68" w14:paraId="184A6383" w14:textId="77777777">
      <w:trPr>
        <w:trHeight w:val="58"/>
        <w:jc w:val="center"/>
      </w:trPr>
      <w:tc>
        <w:tcPr>
          <w:tcW w:w="7939" w:type="dxa"/>
          <w:tcBorders>
            <w:right w:val="nil"/>
          </w:tcBorders>
        </w:tcPr>
        <w:p w14:paraId="7791F019" w14:textId="77777777" w:rsidR="00175C69" w:rsidRPr="003D0593" w:rsidRDefault="007442E7">
          <w:pPr>
            <w:spacing w:after="240"/>
            <w:jc w:val="center"/>
            <w:rPr>
              <w:rFonts w:ascii="Franklin Gothic Demi Cond" w:hAnsi="Franklin Gothic Demi Cond"/>
              <w:color w:val="FF4815"/>
              <w:sz w:val="28"/>
              <w:szCs w:val="28"/>
            </w:rPr>
          </w:pPr>
        </w:p>
      </w:tc>
      <w:tc>
        <w:tcPr>
          <w:tcW w:w="2835" w:type="dxa"/>
          <w:tcBorders>
            <w:top w:val="nil"/>
            <w:left w:val="nil"/>
          </w:tcBorders>
        </w:tcPr>
        <w:p w14:paraId="34B4D489" w14:textId="77777777" w:rsidR="00175C69" w:rsidRPr="00752D68" w:rsidRDefault="007442E7">
          <w:pPr>
            <w:spacing w:after="240" w:line="259" w:lineRule="auto"/>
            <w:jc w:val="right"/>
            <w:rPr>
              <w:rFonts w:cs="Arial"/>
              <w:lang w:val="en-GB"/>
            </w:rPr>
          </w:pPr>
        </w:p>
      </w:tc>
    </w:tr>
  </w:tbl>
  <w:p w14:paraId="78D866F6" w14:textId="77777777" w:rsidR="00175C69" w:rsidRDefault="007442E7">
    <w:pPr>
      <w:pStyle w:val="En-tte1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23BB" w14:textId="77777777" w:rsidR="007442E7" w:rsidRDefault="007442E7">
    <w:pPr>
      <w:pStyle w:val="En-tte1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5"/>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7442E7" w:rsidRPr="00752D68" w14:paraId="5A05438D" w14:textId="77777777">
      <w:trPr>
        <w:trHeight w:val="58"/>
        <w:jc w:val="center"/>
      </w:trPr>
      <w:tc>
        <w:tcPr>
          <w:tcW w:w="7939" w:type="dxa"/>
          <w:tcBorders>
            <w:right w:val="nil"/>
          </w:tcBorders>
        </w:tcPr>
        <w:p w14:paraId="482A37B9" w14:textId="77777777" w:rsidR="007442E7" w:rsidRPr="003D0593" w:rsidRDefault="007442E7">
          <w:pPr>
            <w:spacing w:after="240"/>
            <w:jc w:val="center"/>
            <w:rPr>
              <w:rFonts w:ascii="Franklin Gothic Demi Cond" w:hAnsi="Franklin Gothic Demi Cond"/>
              <w:color w:val="FF4815"/>
              <w:sz w:val="28"/>
              <w:szCs w:val="28"/>
            </w:rPr>
          </w:pPr>
        </w:p>
      </w:tc>
      <w:tc>
        <w:tcPr>
          <w:tcW w:w="2835" w:type="dxa"/>
          <w:tcBorders>
            <w:top w:val="nil"/>
            <w:left w:val="nil"/>
          </w:tcBorders>
        </w:tcPr>
        <w:p w14:paraId="16A8850F" w14:textId="77777777" w:rsidR="007442E7" w:rsidRPr="00752D68" w:rsidRDefault="007442E7">
          <w:pPr>
            <w:spacing w:after="240" w:line="259" w:lineRule="auto"/>
            <w:jc w:val="right"/>
            <w:rPr>
              <w:rFonts w:cs="Arial"/>
              <w:lang w:val="en-GB"/>
            </w:rPr>
          </w:pPr>
        </w:p>
      </w:tc>
    </w:tr>
  </w:tbl>
  <w:p w14:paraId="16FD4D6B" w14:textId="77777777" w:rsidR="007442E7" w:rsidRDefault="007442E7">
    <w:pPr>
      <w:pStyle w:val="En-tte1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5"/>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7442E7" w:rsidRPr="00752D68" w14:paraId="67080C26" w14:textId="77777777">
      <w:trPr>
        <w:trHeight w:val="58"/>
        <w:jc w:val="center"/>
      </w:trPr>
      <w:tc>
        <w:tcPr>
          <w:tcW w:w="7939" w:type="dxa"/>
          <w:tcBorders>
            <w:right w:val="nil"/>
          </w:tcBorders>
        </w:tcPr>
        <w:p w14:paraId="33D40010" w14:textId="77777777" w:rsidR="007442E7" w:rsidRPr="003D0593" w:rsidRDefault="007442E7">
          <w:pPr>
            <w:spacing w:after="240"/>
            <w:jc w:val="center"/>
            <w:rPr>
              <w:rFonts w:ascii="Franklin Gothic Demi Cond" w:hAnsi="Franklin Gothic Demi Cond"/>
              <w:color w:val="FF4815"/>
              <w:sz w:val="28"/>
              <w:szCs w:val="28"/>
            </w:rPr>
          </w:pPr>
        </w:p>
      </w:tc>
      <w:tc>
        <w:tcPr>
          <w:tcW w:w="2835" w:type="dxa"/>
          <w:tcBorders>
            <w:top w:val="nil"/>
            <w:left w:val="nil"/>
          </w:tcBorders>
        </w:tcPr>
        <w:p w14:paraId="671335E9" w14:textId="77777777" w:rsidR="007442E7" w:rsidRPr="00752D68" w:rsidRDefault="007442E7">
          <w:pPr>
            <w:spacing w:after="240" w:line="259" w:lineRule="auto"/>
            <w:jc w:val="right"/>
            <w:rPr>
              <w:rFonts w:cs="Arial"/>
              <w:lang w:val="en-GB"/>
            </w:rPr>
          </w:pPr>
        </w:p>
      </w:tc>
    </w:tr>
  </w:tbl>
  <w:p w14:paraId="3AC70C36" w14:textId="77777777" w:rsidR="007442E7" w:rsidRDefault="007442E7">
    <w:pPr>
      <w:pStyle w:val="En-tte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6"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8"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2"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4"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7"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8" w15:restartNumberingAfterBreak="0">
    <w:nsid w:val="3E155A3F"/>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9"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0"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8"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9"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2"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3"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4"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5"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6"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7"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6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3"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22849365">
    <w:abstractNumId w:val="42"/>
  </w:num>
  <w:num w:numId="2" w16cid:durableId="1816410864">
    <w:abstractNumId w:val="38"/>
  </w:num>
  <w:num w:numId="3" w16cid:durableId="927692377">
    <w:abstractNumId w:val="41"/>
  </w:num>
  <w:num w:numId="4" w16cid:durableId="233711480">
    <w:abstractNumId w:val="23"/>
  </w:num>
  <w:num w:numId="5" w16cid:durableId="1669824024">
    <w:abstractNumId w:val="44"/>
  </w:num>
  <w:num w:numId="6" w16cid:durableId="538904256">
    <w:abstractNumId w:val="49"/>
  </w:num>
  <w:num w:numId="7" w16cid:durableId="690422705">
    <w:abstractNumId w:val="15"/>
  </w:num>
  <w:num w:numId="8" w16cid:durableId="1085417902">
    <w:abstractNumId w:val="4"/>
  </w:num>
  <w:num w:numId="9" w16cid:durableId="1117064651">
    <w:abstractNumId w:val="19"/>
  </w:num>
  <w:num w:numId="10" w16cid:durableId="1638755966">
    <w:abstractNumId w:val="31"/>
  </w:num>
  <w:num w:numId="11" w16cid:durableId="782266997">
    <w:abstractNumId w:val="73"/>
  </w:num>
  <w:num w:numId="12" w16cid:durableId="1327052186">
    <w:abstractNumId w:val="59"/>
  </w:num>
  <w:num w:numId="13" w16cid:durableId="337922777">
    <w:abstractNumId w:val="70"/>
  </w:num>
  <w:num w:numId="14" w16cid:durableId="546991228">
    <w:abstractNumId w:val="10"/>
  </w:num>
  <w:num w:numId="15" w16cid:durableId="267156869">
    <w:abstractNumId w:val="27"/>
  </w:num>
  <w:num w:numId="16" w16cid:durableId="631982674">
    <w:abstractNumId w:val="54"/>
  </w:num>
  <w:num w:numId="17" w16cid:durableId="1758356121">
    <w:abstractNumId w:val="24"/>
  </w:num>
  <w:num w:numId="18" w16cid:durableId="1377000057">
    <w:abstractNumId w:val="50"/>
  </w:num>
  <w:num w:numId="19" w16cid:durableId="674770830">
    <w:abstractNumId w:val="21"/>
  </w:num>
  <w:num w:numId="20" w16cid:durableId="471950857">
    <w:abstractNumId w:val="29"/>
  </w:num>
  <w:num w:numId="21" w16cid:durableId="1007756319">
    <w:abstractNumId w:val="68"/>
  </w:num>
  <w:num w:numId="22" w16cid:durableId="1832326865">
    <w:abstractNumId w:val="61"/>
  </w:num>
  <w:num w:numId="23" w16cid:durableId="363363345">
    <w:abstractNumId w:val="22"/>
  </w:num>
  <w:num w:numId="24" w16cid:durableId="1846476950">
    <w:abstractNumId w:val="11"/>
  </w:num>
  <w:num w:numId="25" w16cid:durableId="994800609">
    <w:abstractNumId w:val="9"/>
  </w:num>
  <w:num w:numId="26" w16cid:durableId="1293901136">
    <w:abstractNumId w:val="16"/>
  </w:num>
  <w:num w:numId="27" w16cid:durableId="166331495">
    <w:abstractNumId w:val="39"/>
  </w:num>
  <w:num w:numId="28" w16cid:durableId="519045816">
    <w:abstractNumId w:val="26"/>
  </w:num>
  <w:num w:numId="29" w16cid:durableId="2092584145">
    <w:abstractNumId w:val="46"/>
  </w:num>
  <w:num w:numId="30" w16cid:durableId="1017195936">
    <w:abstractNumId w:val="17"/>
  </w:num>
  <w:num w:numId="31" w16cid:durableId="385184881">
    <w:abstractNumId w:val="51"/>
  </w:num>
  <w:num w:numId="32" w16cid:durableId="1632320799">
    <w:abstractNumId w:val="32"/>
  </w:num>
  <w:num w:numId="33" w16cid:durableId="361177430">
    <w:abstractNumId w:val="71"/>
  </w:num>
  <w:num w:numId="34" w16cid:durableId="433482505">
    <w:abstractNumId w:val="69"/>
  </w:num>
  <w:num w:numId="35" w16cid:durableId="263921891">
    <w:abstractNumId w:val="0"/>
  </w:num>
  <w:num w:numId="36" w16cid:durableId="1477650234">
    <w:abstractNumId w:val="60"/>
  </w:num>
  <w:num w:numId="37" w16cid:durableId="648022140">
    <w:abstractNumId w:val="12"/>
  </w:num>
  <w:num w:numId="38" w16cid:durableId="713316090">
    <w:abstractNumId w:val="5"/>
  </w:num>
  <w:num w:numId="39" w16cid:durableId="107359982">
    <w:abstractNumId w:val="30"/>
  </w:num>
  <w:num w:numId="40" w16cid:durableId="582643861">
    <w:abstractNumId w:val="25"/>
  </w:num>
  <w:num w:numId="41" w16cid:durableId="1625312994">
    <w:abstractNumId w:val="43"/>
  </w:num>
  <w:num w:numId="42" w16cid:durableId="2105687882">
    <w:abstractNumId w:val="58"/>
  </w:num>
  <w:num w:numId="43" w16cid:durableId="1298073535">
    <w:abstractNumId w:val="48"/>
  </w:num>
  <w:num w:numId="44" w16cid:durableId="1615214480">
    <w:abstractNumId w:val="37"/>
  </w:num>
  <w:num w:numId="45" w16cid:durableId="1152722581">
    <w:abstractNumId w:val="20"/>
  </w:num>
  <w:num w:numId="46" w16cid:durableId="1825000013">
    <w:abstractNumId w:val="66"/>
  </w:num>
  <w:num w:numId="47" w16cid:durableId="682317423">
    <w:abstractNumId w:val="7"/>
  </w:num>
  <w:num w:numId="48" w16cid:durableId="725878173">
    <w:abstractNumId w:val="65"/>
  </w:num>
  <w:num w:numId="49" w16cid:durableId="395861977">
    <w:abstractNumId w:val="33"/>
  </w:num>
  <w:num w:numId="50" w16cid:durableId="1167554974">
    <w:abstractNumId w:val="53"/>
  </w:num>
  <w:num w:numId="51" w16cid:durableId="95105634">
    <w:abstractNumId w:val="3"/>
  </w:num>
  <w:num w:numId="52" w16cid:durableId="577059087">
    <w:abstractNumId w:val="35"/>
  </w:num>
  <w:num w:numId="53" w16cid:durableId="1118333503">
    <w:abstractNumId w:val="63"/>
  </w:num>
  <w:num w:numId="54" w16cid:durableId="1228801986">
    <w:abstractNumId w:val="34"/>
  </w:num>
  <w:num w:numId="55" w16cid:durableId="1182552288">
    <w:abstractNumId w:val="52"/>
  </w:num>
  <w:num w:numId="56" w16cid:durableId="1800146733">
    <w:abstractNumId w:val="56"/>
  </w:num>
  <w:num w:numId="57" w16cid:durableId="1791585572">
    <w:abstractNumId w:val="45"/>
  </w:num>
  <w:num w:numId="58" w16cid:durableId="1153637841">
    <w:abstractNumId w:val="8"/>
  </w:num>
  <w:num w:numId="59" w16cid:durableId="2145927625">
    <w:abstractNumId w:val="64"/>
  </w:num>
  <w:num w:numId="60" w16cid:durableId="216163200">
    <w:abstractNumId w:val="2"/>
  </w:num>
  <w:num w:numId="61" w16cid:durableId="1987657891">
    <w:abstractNumId w:val="1"/>
  </w:num>
  <w:num w:numId="62" w16cid:durableId="1714689444">
    <w:abstractNumId w:val="36"/>
  </w:num>
  <w:num w:numId="63" w16cid:durableId="2023582042">
    <w:abstractNumId w:val="6"/>
  </w:num>
  <w:num w:numId="64" w16cid:durableId="1722752607">
    <w:abstractNumId w:val="18"/>
  </w:num>
  <w:num w:numId="65" w16cid:durableId="1765808002">
    <w:abstractNumId w:val="67"/>
  </w:num>
  <w:num w:numId="66" w16cid:durableId="37748988">
    <w:abstractNumId w:val="72"/>
  </w:num>
  <w:num w:numId="67" w16cid:durableId="1736707809">
    <w:abstractNumId w:val="62"/>
  </w:num>
  <w:num w:numId="68" w16cid:durableId="309864361">
    <w:abstractNumId w:val="14"/>
  </w:num>
  <w:num w:numId="69" w16cid:durableId="701788099">
    <w:abstractNumId w:val="47"/>
  </w:num>
  <w:num w:numId="70" w16cid:durableId="1371613961">
    <w:abstractNumId w:val="13"/>
  </w:num>
  <w:num w:numId="71" w16cid:durableId="837574620">
    <w:abstractNumId w:val="55"/>
  </w:num>
  <w:num w:numId="72" w16cid:durableId="1087728014">
    <w:abstractNumId w:val="40"/>
  </w:num>
  <w:num w:numId="73" w16cid:durableId="956258645">
    <w:abstractNumId w:val="57"/>
  </w:num>
  <w:num w:numId="74" w16cid:durableId="695499750">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E7"/>
    <w:rsid w:val="0074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C3774A"/>
  <w15:chartTrackingRefBased/>
  <w15:docId w15:val="{D6E5B1C8-0E42-410D-BDAE-C426104B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2E7"/>
    <w:rPr>
      <w:lang w:val="en-CA"/>
    </w:rPr>
  </w:style>
  <w:style w:type="paragraph" w:styleId="Heading1">
    <w:name w:val="heading 1"/>
    <w:basedOn w:val="Normal"/>
    <w:next w:val="Normal"/>
    <w:link w:val="Heading1Char"/>
    <w:uiPriority w:val="9"/>
    <w:qFormat/>
    <w:rsid w:val="007442E7"/>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2"/>
    <w:uiPriority w:val="9"/>
    <w:unhideWhenUsed/>
    <w:qFormat/>
    <w:rsid w:val="007442E7"/>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42E7"/>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7442E7"/>
    <w:pPr>
      <w:widowControl w:val="0"/>
      <w:numPr>
        <w:ilvl w:val="3"/>
        <w:numId w:val="28"/>
      </w:numPr>
      <w:autoSpaceDE w:val="0"/>
      <w:autoSpaceDN w:val="0"/>
      <w:spacing w:after="0" w:line="240" w:lineRule="auto"/>
      <w:jc w:val="center"/>
      <w:outlineLvl w:val="3"/>
    </w:pPr>
    <w:rPr>
      <w:rFonts w:ascii="Ottawa" w:eastAsia="Ottawa" w:hAnsi="Ottawa" w:cs="Ottawa"/>
      <w:sz w:val="19"/>
      <w:szCs w:val="19"/>
      <w:lang w:val="en-US" w:bidi="en-US"/>
    </w:rPr>
  </w:style>
  <w:style w:type="paragraph" w:styleId="Heading5">
    <w:name w:val="heading 5"/>
    <w:basedOn w:val="Normal"/>
    <w:link w:val="Heading5Char"/>
    <w:uiPriority w:val="9"/>
    <w:unhideWhenUsed/>
    <w:qFormat/>
    <w:rsid w:val="007442E7"/>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lang w:val="en-US"/>
    </w:rPr>
  </w:style>
  <w:style w:type="paragraph" w:styleId="Heading6">
    <w:name w:val="heading 6"/>
    <w:basedOn w:val="Normal"/>
    <w:next w:val="Normal"/>
    <w:link w:val="Heading6Char"/>
    <w:unhideWhenUsed/>
    <w:qFormat/>
    <w:rsid w:val="007442E7"/>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7442E7"/>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7442E7"/>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iPriority w:val="9"/>
    <w:unhideWhenUsed/>
    <w:qFormat/>
    <w:rsid w:val="007442E7"/>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qFormat/>
    <w:rsid w:val="007442E7"/>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En-tte11">
    <w:name w:val="En-tête11"/>
    <w:basedOn w:val="Normal"/>
    <w:next w:val="Header"/>
    <w:uiPriority w:val="99"/>
    <w:unhideWhenUsed/>
    <w:rsid w:val="007442E7"/>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7442E7"/>
    <w:pPr>
      <w:tabs>
        <w:tab w:val="center" w:pos="4680"/>
        <w:tab w:val="right" w:pos="9360"/>
      </w:tabs>
      <w:spacing w:after="0" w:line="240" w:lineRule="auto"/>
    </w:pPr>
    <w:rPr>
      <w:rFonts w:ascii="Calibri" w:hAnsi="Calibri"/>
      <w:lang w:val="en-GB"/>
    </w:rPr>
  </w:style>
  <w:style w:type="table" w:customStyle="1" w:styleId="TableGrid35">
    <w:name w:val="Table Grid35"/>
    <w:basedOn w:val="TableNormal"/>
    <w:next w:val="TableGrid"/>
    <w:uiPriority w:val="59"/>
    <w:rsid w:val="007442E7"/>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442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442E7"/>
    <w:rPr>
      <w:lang w:val="en-CA"/>
    </w:rPr>
  </w:style>
  <w:style w:type="paragraph" w:styleId="Footer">
    <w:name w:val="footer"/>
    <w:aliases w:val=" Car Car Car Car Car, Car Car Car Car,Car Car Car Car Car,Car Car Car Car,WOAH Footer"/>
    <w:basedOn w:val="Normal"/>
    <w:link w:val="FooterChar"/>
    <w:uiPriority w:val="99"/>
    <w:unhideWhenUsed/>
    <w:rsid w:val="007442E7"/>
    <w:pPr>
      <w:tabs>
        <w:tab w:val="center" w:pos="4680"/>
        <w:tab w:val="right" w:pos="9360"/>
      </w:tabs>
      <w:spacing w:after="0" w:line="240" w:lineRule="auto"/>
    </w:p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7442E7"/>
    <w:rPr>
      <w:lang w:val="en-CA"/>
    </w:rPr>
  </w:style>
  <w:style w:type="table" w:styleId="TableGrid">
    <w:name w:val="Table Grid"/>
    <w:basedOn w:val="TableNormal"/>
    <w:uiPriority w:val="59"/>
    <w:rsid w:val="00744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42E7"/>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7442E7"/>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7442E7"/>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7442E7"/>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7442E7"/>
    <w:rPr>
      <w:rFonts w:ascii="Ottawa" w:eastAsia="Ottawa" w:hAnsi="Ottawa" w:cs="Ottawa"/>
      <w:sz w:val="19"/>
      <w:szCs w:val="19"/>
    </w:rPr>
  </w:style>
  <w:style w:type="character" w:customStyle="1" w:styleId="Heading6Char">
    <w:name w:val="Heading 6 Char"/>
    <w:basedOn w:val="DefaultParagraphFont"/>
    <w:link w:val="Heading6"/>
    <w:rsid w:val="007442E7"/>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7442E7"/>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7442E7"/>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7442E7"/>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7442E7"/>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7442E7"/>
  </w:style>
  <w:style w:type="numbering" w:customStyle="1" w:styleId="ImportedStyle58">
    <w:name w:val="Imported Style 58"/>
    <w:rsid w:val="007442E7"/>
    <w:pPr>
      <w:numPr>
        <w:numId w:val="1"/>
      </w:numPr>
    </w:pPr>
  </w:style>
  <w:style w:type="numbering" w:customStyle="1" w:styleId="ArticleSection254">
    <w:name w:val="Article / Section254"/>
    <w:basedOn w:val="NoList"/>
    <w:next w:val="NoList"/>
    <w:rsid w:val="007442E7"/>
    <w:pPr>
      <w:numPr>
        <w:numId w:val="2"/>
      </w:numPr>
    </w:pPr>
  </w:style>
  <w:style w:type="numbering" w:customStyle="1" w:styleId="List0154">
    <w:name w:val="List 0154"/>
    <w:basedOn w:val="NoList"/>
    <w:rsid w:val="007442E7"/>
  </w:style>
  <w:style w:type="numbering" w:customStyle="1" w:styleId="List1154">
    <w:name w:val="List 1154"/>
    <w:basedOn w:val="NoList"/>
    <w:rsid w:val="007442E7"/>
  </w:style>
  <w:style w:type="numbering" w:customStyle="1" w:styleId="List21154">
    <w:name w:val="List 21154"/>
    <w:basedOn w:val="NoList"/>
    <w:rsid w:val="007442E7"/>
  </w:style>
  <w:style w:type="paragraph" w:styleId="Revision">
    <w:name w:val="Revision"/>
    <w:hidden/>
    <w:uiPriority w:val="99"/>
    <w:semiHidden/>
    <w:rsid w:val="007442E7"/>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7442E7"/>
    <w:rPr>
      <w:sz w:val="16"/>
      <w:szCs w:val="16"/>
    </w:rPr>
  </w:style>
  <w:style w:type="paragraph" w:styleId="CommentText">
    <w:name w:val="annotation text"/>
    <w:basedOn w:val="Normal"/>
    <w:link w:val="CommentTextChar"/>
    <w:uiPriority w:val="99"/>
    <w:unhideWhenUsed/>
    <w:rsid w:val="007442E7"/>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7442E7"/>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7442E7"/>
    <w:rPr>
      <w:b/>
      <w:bCs/>
    </w:rPr>
  </w:style>
  <w:style w:type="character" w:customStyle="1" w:styleId="CommentSubjectChar">
    <w:name w:val="Comment Subject Char"/>
    <w:basedOn w:val="CommentTextChar"/>
    <w:link w:val="CommentSubject"/>
    <w:uiPriority w:val="99"/>
    <w:rsid w:val="007442E7"/>
    <w:rPr>
      <w:rFonts w:ascii="Arial" w:hAnsi="Arial"/>
      <w:b/>
      <w:bCs/>
      <w:sz w:val="20"/>
      <w:szCs w:val="20"/>
      <w:lang w:val="fr-FR"/>
    </w:rPr>
  </w:style>
  <w:style w:type="numbering" w:customStyle="1" w:styleId="ArticleSection2324">
    <w:name w:val="Article / Section2324"/>
    <w:basedOn w:val="NoList"/>
    <w:next w:val="NoList"/>
    <w:rsid w:val="007442E7"/>
  </w:style>
  <w:style w:type="numbering" w:customStyle="1" w:styleId="ImportedStyle4624">
    <w:name w:val="Imported Style 4624"/>
    <w:rsid w:val="007442E7"/>
  </w:style>
  <w:style w:type="numbering" w:customStyle="1" w:styleId="ImportedStyle5624">
    <w:name w:val="Imported Style 5624"/>
    <w:rsid w:val="007442E7"/>
  </w:style>
  <w:style w:type="numbering" w:customStyle="1" w:styleId="ImportedStyle1624">
    <w:name w:val="Imported Style 1624"/>
    <w:rsid w:val="007442E7"/>
  </w:style>
  <w:style w:type="numbering" w:customStyle="1" w:styleId="ArticleSection624">
    <w:name w:val="Article / Section624"/>
    <w:basedOn w:val="NoList"/>
    <w:next w:val="NoList"/>
    <w:rsid w:val="007442E7"/>
  </w:style>
  <w:style w:type="character" w:styleId="FootnoteReference">
    <w:name w:val="footnote reference"/>
    <w:basedOn w:val="DefaultParagraphFont"/>
    <w:uiPriority w:val="99"/>
    <w:unhideWhenUsed/>
    <w:rsid w:val="007442E7"/>
    <w:rPr>
      <w:vertAlign w:val="superscript"/>
    </w:rPr>
  </w:style>
  <w:style w:type="paragraph" w:styleId="FootnoteText">
    <w:name w:val="footnote text"/>
    <w:basedOn w:val="Normal"/>
    <w:link w:val="FootnoteTextChar"/>
    <w:uiPriority w:val="99"/>
    <w:unhideWhenUsed/>
    <w:rsid w:val="007442E7"/>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7442E7"/>
    <w:rPr>
      <w:rFonts w:ascii="Arial" w:hAnsi="Arial"/>
      <w:sz w:val="20"/>
      <w:szCs w:val="20"/>
      <w:lang w:val="fr-FR"/>
    </w:rPr>
  </w:style>
  <w:style w:type="table" w:customStyle="1" w:styleId="TableGrid19">
    <w:name w:val="Table Grid19"/>
    <w:basedOn w:val="TableNormal"/>
    <w:next w:val="TableGrid"/>
    <w:uiPriority w:val="59"/>
    <w:rsid w:val="007442E7"/>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7442E7"/>
  </w:style>
  <w:style w:type="paragraph" w:customStyle="1" w:styleId="paragraph">
    <w:name w:val="paragraph"/>
    <w:basedOn w:val="Normal"/>
    <w:rsid w:val="007442E7"/>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7442E7"/>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7442E7"/>
  </w:style>
  <w:style w:type="paragraph" w:styleId="BodyText">
    <w:name w:val="Body Text"/>
    <w:basedOn w:val="Normal"/>
    <w:link w:val="BodyTextChar"/>
    <w:uiPriority w:val="99"/>
    <w:qFormat/>
    <w:rsid w:val="007442E7"/>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7442E7"/>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7442E7"/>
    <w:pPr>
      <w:widowControl w:val="0"/>
      <w:autoSpaceDE w:val="0"/>
      <w:autoSpaceDN w:val="0"/>
      <w:spacing w:after="0" w:line="240" w:lineRule="auto"/>
      <w:ind w:left="977" w:hanging="425"/>
    </w:pPr>
    <w:rPr>
      <w:rFonts w:ascii="Arial" w:eastAsia="Arial" w:hAnsi="Arial" w:cs="Arial"/>
      <w:lang w:val="en-US"/>
    </w:rPr>
  </w:style>
  <w:style w:type="character" w:styleId="Hyperlink">
    <w:name w:val="Hyperlink"/>
    <w:basedOn w:val="DefaultParagraphFont"/>
    <w:uiPriority w:val="99"/>
    <w:unhideWhenUsed/>
    <w:rsid w:val="007442E7"/>
    <w:rPr>
      <w:color w:val="0563C1" w:themeColor="hyperlink"/>
      <w:u w:val="single"/>
    </w:rPr>
  </w:style>
  <w:style w:type="paragraph" w:customStyle="1" w:styleId="Chapternumber">
    <w:name w:val="Chapter number"/>
    <w:qFormat/>
    <w:rsid w:val="007442E7"/>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7442E7"/>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7442E7"/>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7442E7"/>
    <w:pPr>
      <w:spacing w:after="240"/>
      <w:jc w:val="both"/>
    </w:pPr>
    <w:rPr>
      <w:rFonts w:ascii="Söhne" w:eastAsia="Arial" w:hAnsi="Söhne" w:cs="Arial"/>
      <w:sz w:val="18"/>
      <w:szCs w:val="18"/>
      <w:lang w:val="en-GB" w:bidi="en-US"/>
    </w:rPr>
  </w:style>
  <w:style w:type="paragraph" w:customStyle="1" w:styleId="Articlesubtitle">
    <w:name w:val="Article subtitle"/>
    <w:qFormat/>
    <w:rsid w:val="007442E7"/>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7442E7"/>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7442E7"/>
    <w:pPr>
      <w:pBdr>
        <w:top w:val="single" w:sz="4" w:space="1" w:color="auto"/>
      </w:pBdr>
      <w:spacing w:after="240" w:line="240" w:lineRule="auto"/>
      <w:ind w:left="3402" w:right="3402"/>
      <w:jc w:val="both"/>
    </w:pPr>
    <w:rPr>
      <w:rFonts w:ascii="Söhne" w:hAnsi="Söhne" w:cs="Arial"/>
      <w:sz w:val="18"/>
      <w:szCs w:val="18"/>
      <w:lang w:val="en-US"/>
    </w:rPr>
  </w:style>
  <w:style w:type="paragraph" w:customStyle="1" w:styleId="WOAHArticleText">
    <w:name w:val="WOAH_Article Text"/>
    <w:basedOn w:val="Normal"/>
    <w:qFormat/>
    <w:rsid w:val="007442E7"/>
    <w:pPr>
      <w:spacing w:after="240" w:line="240" w:lineRule="auto"/>
      <w:jc w:val="both"/>
    </w:pPr>
    <w:rPr>
      <w:rFonts w:ascii="Söhne" w:hAnsi="Söhne" w:cs="Arial"/>
      <w:sz w:val="18"/>
      <w:szCs w:val="18"/>
      <w:lang w:val="en-US"/>
    </w:rPr>
  </w:style>
  <w:style w:type="paragraph" w:customStyle="1" w:styleId="WOAHListNumberedPara">
    <w:name w:val="WOAH_List_Numbered_Para"/>
    <w:basedOn w:val="Normal"/>
    <w:qFormat/>
    <w:rsid w:val="007442E7"/>
    <w:pPr>
      <w:spacing w:after="240" w:line="240" w:lineRule="auto"/>
      <w:ind w:left="426" w:hanging="426"/>
      <w:jc w:val="both"/>
    </w:pPr>
    <w:rPr>
      <w:rFonts w:ascii="Söhne" w:hAnsi="Söhne" w:cs="Arial"/>
      <w:sz w:val="18"/>
      <w:szCs w:val="18"/>
      <w:lang w:val="en-US"/>
    </w:rPr>
  </w:style>
  <w:style w:type="paragraph" w:customStyle="1" w:styleId="myfirststyle">
    <w:name w:val="my first style"/>
    <w:basedOn w:val="Heading8"/>
    <w:link w:val="myfirststyleChar"/>
    <w:qFormat/>
    <w:rsid w:val="007442E7"/>
  </w:style>
  <w:style w:type="character" w:customStyle="1" w:styleId="myfirststyleChar">
    <w:name w:val="my first style Char"/>
    <w:basedOn w:val="Heading8Char"/>
    <w:link w:val="myfirststyle"/>
    <w:rsid w:val="007442E7"/>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7442E7"/>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7442E7"/>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7442E7"/>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7442E7"/>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7442E7"/>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7442E7"/>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7442E7"/>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7442E7"/>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7442E7"/>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7442E7"/>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7442E7"/>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7442E7"/>
    <w:rPr>
      <w:rFonts w:ascii="Segoe UI" w:hAnsi="Segoe UI" w:cs="Segoe UI"/>
      <w:sz w:val="18"/>
      <w:szCs w:val="18"/>
      <w:lang w:val="en-GB"/>
    </w:rPr>
  </w:style>
  <w:style w:type="character" w:customStyle="1" w:styleId="Hyperlink1">
    <w:name w:val="Hyperlink1"/>
    <w:basedOn w:val="DefaultParagraphFont"/>
    <w:unhideWhenUsed/>
    <w:rsid w:val="007442E7"/>
    <w:rPr>
      <w:color w:val="0563C1"/>
      <w:u w:val="single"/>
    </w:rPr>
  </w:style>
  <w:style w:type="paragraph" w:styleId="NormalWeb">
    <w:name w:val="Normal (Web)"/>
    <w:aliases w:val=" webb,webb"/>
    <w:basedOn w:val="Normal"/>
    <w:link w:val="NormalWebChar"/>
    <w:uiPriority w:val="34"/>
    <w:unhideWhenUsed/>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7442E7"/>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7442E7"/>
  </w:style>
  <w:style w:type="character" w:customStyle="1" w:styleId="eop">
    <w:name w:val="eop"/>
    <w:basedOn w:val="DefaultParagraphFont"/>
    <w:rsid w:val="007442E7"/>
  </w:style>
  <w:style w:type="paragraph" w:customStyle="1" w:styleId="para2">
    <w:name w:val="para 2."/>
    <w:link w:val="para2Car"/>
    <w:qFormat/>
    <w:rsid w:val="007442E7"/>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7442E7"/>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7442E7"/>
    <w:rPr>
      <w:color w:val="605E5C"/>
      <w:shd w:val="clear" w:color="auto" w:fill="E1DFDD"/>
    </w:rPr>
  </w:style>
  <w:style w:type="paragraph" w:customStyle="1" w:styleId="para11">
    <w:name w:val="para1.1."/>
    <w:basedOn w:val="Normal"/>
    <w:rsid w:val="007442E7"/>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7442E7"/>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7442E7"/>
    <w:rPr>
      <w:color w:val="954F72"/>
      <w:u w:val="single"/>
    </w:rPr>
  </w:style>
  <w:style w:type="numbering" w:customStyle="1" w:styleId="NoList2">
    <w:name w:val="No List2"/>
    <w:next w:val="NoList"/>
    <w:uiPriority w:val="99"/>
    <w:semiHidden/>
    <w:unhideWhenUsed/>
    <w:rsid w:val="007442E7"/>
  </w:style>
  <w:style w:type="numbering" w:customStyle="1" w:styleId="ImportedStyle4">
    <w:name w:val="Imported Style 4"/>
    <w:rsid w:val="007442E7"/>
  </w:style>
  <w:style w:type="table" w:customStyle="1" w:styleId="TableGrid1">
    <w:name w:val="Table Grid1"/>
    <w:basedOn w:val="TableNormal"/>
    <w:next w:val="TableGrid"/>
    <w:uiPriority w:val="5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7442E7"/>
    <w:rPr>
      <w:color w:val="605E5C"/>
      <w:shd w:val="clear" w:color="auto" w:fill="E1DFDD"/>
    </w:rPr>
  </w:style>
  <w:style w:type="numbering" w:customStyle="1" w:styleId="NoList3">
    <w:name w:val="No List3"/>
    <w:next w:val="NoList"/>
    <w:uiPriority w:val="99"/>
    <w:semiHidden/>
    <w:unhideWhenUsed/>
    <w:rsid w:val="007442E7"/>
  </w:style>
  <w:style w:type="table" w:customStyle="1" w:styleId="TableGrid2">
    <w:name w:val="Table Grid2"/>
    <w:basedOn w:val="TableNormal"/>
    <w:next w:val="TableGrid"/>
    <w:uiPriority w:val="59"/>
    <w:rsid w:val="007442E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7442E7"/>
  </w:style>
  <w:style w:type="paragraph" w:customStyle="1" w:styleId="document-article-intitule">
    <w:name w:val="document-article-intitule"/>
    <w:basedOn w:val="Normal"/>
    <w:rsid w:val="007442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7442E7"/>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7442E7"/>
  </w:style>
  <w:style w:type="numbering" w:customStyle="1" w:styleId="ImportedStyle41">
    <w:name w:val="Imported Style 41"/>
    <w:rsid w:val="007442E7"/>
  </w:style>
  <w:style w:type="table" w:customStyle="1" w:styleId="TableGrid3">
    <w:name w:val="Table Grid3"/>
    <w:basedOn w:val="TableNormal"/>
    <w:next w:val="TableGrid"/>
    <w:uiPriority w:val="5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7442E7"/>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7442E7"/>
  </w:style>
  <w:style w:type="table" w:customStyle="1" w:styleId="TableGrid4">
    <w:name w:val="Table Grid4"/>
    <w:basedOn w:val="TableNormal"/>
    <w:next w:val="TableGrid"/>
    <w:rsid w:val="007442E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442E7"/>
  </w:style>
  <w:style w:type="paragraph" w:customStyle="1" w:styleId="Title1">
    <w:name w:val="Title1"/>
    <w:basedOn w:val="Normal"/>
    <w:next w:val="Normal"/>
    <w:uiPriority w:val="10"/>
    <w:qFormat/>
    <w:rsid w:val="007442E7"/>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7442E7"/>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7442E7"/>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7442E7"/>
  </w:style>
  <w:style w:type="character" w:customStyle="1" w:styleId="anchortext">
    <w:name w:val="anchortext"/>
    <w:basedOn w:val="DefaultParagraphFont"/>
    <w:rsid w:val="007442E7"/>
  </w:style>
  <w:style w:type="paragraph" w:styleId="z-TopofForm">
    <w:name w:val="HTML Top of Form"/>
    <w:basedOn w:val="Normal"/>
    <w:next w:val="Normal"/>
    <w:link w:val="z-TopofFormChar"/>
    <w:hidden/>
    <w:uiPriority w:val="99"/>
    <w:semiHidden/>
    <w:unhideWhenUsed/>
    <w:rsid w:val="007442E7"/>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7442E7"/>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7442E7"/>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7442E7"/>
    <w:rPr>
      <w:rFonts w:ascii="Arial" w:eastAsia="Times New Roman" w:hAnsi="Arial" w:cs="Arial"/>
      <w:vanish/>
      <w:sz w:val="16"/>
      <w:szCs w:val="16"/>
      <w:lang w:val="en-GB" w:eastAsia="en-GB"/>
    </w:rPr>
  </w:style>
  <w:style w:type="character" w:customStyle="1" w:styleId="sr-only">
    <w:name w:val="sr-only"/>
    <w:basedOn w:val="DefaultParagraphFont"/>
    <w:rsid w:val="007442E7"/>
  </w:style>
  <w:style w:type="character" w:customStyle="1" w:styleId="cit">
    <w:name w:val="cit"/>
    <w:basedOn w:val="DefaultParagraphFont"/>
    <w:rsid w:val="007442E7"/>
  </w:style>
  <w:style w:type="paragraph" w:customStyle="1" w:styleId="dictionnaire-intitule-terme">
    <w:name w:val="dictionnaire-intitule-terme"/>
    <w:basedOn w:val="Normal"/>
    <w:rsid w:val="007442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7442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7442E7"/>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7442E7"/>
    <w:rPr>
      <w:rFonts w:asciiTheme="majorHAnsi" w:eastAsiaTheme="majorEastAsia" w:hAnsiTheme="majorHAnsi" w:cstheme="majorBidi"/>
      <w:spacing w:val="-10"/>
      <w:kern w:val="28"/>
      <w:sz w:val="56"/>
      <w:szCs w:val="56"/>
      <w:lang w:val="en-CA"/>
    </w:rPr>
  </w:style>
  <w:style w:type="character" w:customStyle="1" w:styleId="Heading1Char1">
    <w:name w:val="Heading 1 Char1"/>
    <w:basedOn w:val="DefaultParagraphFont"/>
    <w:uiPriority w:val="9"/>
    <w:rsid w:val="007442E7"/>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7442E7"/>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7442E7"/>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7442E7"/>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7442E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7442E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7442E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7442E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442E7"/>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7442E7"/>
    <w:rPr>
      <w:color w:val="954F72" w:themeColor="followedHyperlink"/>
      <w:u w:val="single"/>
    </w:rPr>
  </w:style>
  <w:style w:type="numbering" w:customStyle="1" w:styleId="NoList7">
    <w:name w:val="No List7"/>
    <w:next w:val="NoList"/>
    <w:uiPriority w:val="99"/>
    <w:semiHidden/>
    <w:unhideWhenUsed/>
    <w:rsid w:val="007442E7"/>
  </w:style>
  <w:style w:type="paragraph" w:styleId="TOC1">
    <w:name w:val="toc 1"/>
    <w:basedOn w:val="Normal"/>
    <w:uiPriority w:val="39"/>
    <w:qFormat/>
    <w:rsid w:val="007442E7"/>
    <w:pPr>
      <w:spacing w:before="120" w:after="120"/>
    </w:pPr>
    <w:rPr>
      <w:rFonts w:cstheme="minorHAnsi"/>
      <w:b/>
      <w:bCs/>
      <w:caps/>
      <w:sz w:val="20"/>
      <w:szCs w:val="20"/>
    </w:rPr>
  </w:style>
  <w:style w:type="paragraph" w:styleId="TOC2">
    <w:name w:val="toc 2"/>
    <w:basedOn w:val="Normal"/>
    <w:uiPriority w:val="39"/>
    <w:qFormat/>
    <w:rsid w:val="007442E7"/>
    <w:pPr>
      <w:spacing w:after="0"/>
      <w:ind w:left="220"/>
    </w:pPr>
    <w:rPr>
      <w:rFonts w:cstheme="minorHAnsi"/>
      <w:smallCaps/>
      <w:sz w:val="20"/>
      <w:szCs w:val="20"/>
    </w:rPr>
  </w:style>
  <w:style w:type="paragraph" w:styleId="TOC3">
    <w:name w:val="toc 3"/>
    <w:basedOn w:val="Normal"/>
    <w:uiPriority w:val="39"/>
    <w:qFormat/>
    <w:rsid w:val="007442E7"/>
    <w:pPr>
      <w:spacing w:after="0"/>
      <w:ind w:left="440"/>
    </w:pPr>
    <w:rPr>
      <w:rFonts w:cstheme="minorHAnsi"/>
      <w:i/>
      <w:iCs/>
      <w:sz w:val="20"/>
      <w:szCs w:val="20"/>
    </w:rPr>
  </w:style>
  <w:style w:type="paragraph" w:styleId="TOC4">
    <w:name w:val="toc 4"/>
    <w:basedOn w:val="Normal"/>
    <w:uiPriority w:val="39"/>
    <w:qFormat/>
    <w:rsid w:val="007442E7"/>
    <w:pPr>
      <w:spacing w:after="0"/>
      <w:ind w:left="660"/>
    </w:pPr>
    <w:rPr>
      <w:rFonts w:cstheme="minorHAnsi"/>
      <w:sz w:val="18"/>
      <w:szCs w:val="18"/>
    </w:rPr>
  </w:style>
  <w:style w:type="paragraph" w:customStyle="1" w:styleId="TableParagraph">
    <w:name w:val="Table Paragraph"/>
    <w:basedOn w:val="Normal"/>
    <w:uiPriority w:val="1"/>
    <w:qFormat/>
    <w:rsid w:val="007442E7"/>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7442E7"/>
  </w:style>
  <w:style w:type="numbering" w:customStyle="1" w:styleId="NoList11">
    <w:name w:val="No List11"/>
    <w:next w:val="NoList"/>
    <w:uiPriority w:val="99"/>
    <w:semiHidden/>
    <w:unhideWhenUsed/>
    <w:rsid w:val="007442E7"/>
  </w:style>
  <w:style w:type="paragraph" w:customStyle="1" w:styleId="parai3para">
    <w:name w:val="para i3para"/>
    <w:basedOn w:val="parai3"/>
    <w:qFormat/>
    <w:rsid w:val="007442E7"/>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7442E7"/>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7442E7"/>
    <w:rPr>
      <w:rFonts w:ascii="Segoe UI" w:hAnsi="Segoe UI" w:cs="Segoe UI"/>
      <w:sz w:val="18"/>
      <w:szCs w:val="18"/>
    </w:rPr>
  </w:style>
  <w:style w:type="character" w:customStyle="1" w:styleId="CommentSubjectChar1">
    <w:name w:val="Comment Subject Char1"/>
    <w:basedOn w:val="CommentTextChar"/>
    <w:uiPriority w:val="99"/>
    <w:semiHidden/>
    <w:rsid w:val="007442E7"/>
    <w:rPr>
      <w:rFonts w:ascii="Calibri" w:eastAsia="Calibri" w:hAnsi="Calibri" w:cs="Times New Roman"/>
      <w:b/>
      <w:bCs/>
      <w:sz w:val="20"/>
      <w:szCs w:val="20"/>
      <w:lang w:val="en-US"/>
    </w:rPr>
  </w:style>
  <w:style w:type="paragraph" w:customStyle="1" w:styleId="document-article-libelle">
    <w:name w:val="document-article-libelle"/>
    <w:basedOn w:val="Normal"/>
    <w:rsid w:val="007442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7442E7"/>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7442E7"/>
    <w:rPr>
      <w:rFonts w:ascii="Arial" w:hAnsi="Arial" w:cs="Arial"/>
      <w:sz w:val="20"/>
      <w:szCs w:val="20"/>
    </w:rPr>
  </w:style>
  <w:style w:type="paragraph" w:styleId="EndnoteText">
    <w:name w:val="endnote text"/>
    <w:basedOn w:val="Normal"/>
    <w:link w:val="EndnoteTextChar"/>
    <w:uiPriority w:val="99"/>
    <w:semiHidden/>
    <w:unhideWhenUsed/>
    <w:rsid w:val="007442E7"/>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7442E7"/>
    <w:rPr>
      <w:sz w:val="20"/>
      <w:szCs w:val="20"/>
      <w:lang w:val="en-CA"/>
    </w:rPr>
  </w:style>
  <w:style w:type="numbering" w:customStyle="1" w:styleId="Aucuneliste1">
    <w:name w:val="Aucune liste1"/>
    <w:next w:val="NoList"/>
    <w:uiPriority w:val="99"/>
    <w:semiHidden/>
    <w:unhideWhenUsed/>
    <w:rsid w:val="007442E7"/>
  </w:style>
  <w:style w:type="paragraph" w:customStyle="1" w:styleId="a">
    <w:name w:val="a"/>
    <w:basedOn w:val="Normal"/>
    <w:link w:val="aCar"/>
    <w:qFormat/>
    <w:rsid w:val="007442E7"/>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7442E7"/>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7442E7"/>
    <w:rPr>
      <w:rFonts w:ascii="Arial" w:eastAsia="Arial" w:hAnsi="Arial" w:cs="Arial"/>
      <w:sz w:val="18"/>
      <w:szCs w:val="18"/>
    </w:rPr>
  </w:style>
  <w:style w:type="paragraph" w:customStyle="1" w:styleId="i">
    <w:name w:val="i"/>
    <w:basedOn w:val="Normal"/>
    <w:link w:val="iCar"/>
    <w:autoRedefine/>
    <w:qFormat/>
    <w:rsid w:val="007442E7"/>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7442E7"/>
    <w:rPr>
      <w:rFonts w:ascii="Arial" w:eastAsia="Arial" w:hAnsi="Arial" w:cs="Arial"/>
      <w:sz w:val="18"/>
      <w:szCs w:val="18"/>
    </w:rPr>
  </w:style>
  <w:style w:type="character" w:customStyle="1" w:styleId="iCar">
    <w:name w:val="i Car"/>
    <w:link w:val="i"/>
    <w:rsid w:val="007442E7"/>
    <w:rPr>
      <w:rFonts w:ascii="Arial" w:eastAsia="Arial" w:hAnsi="Arial" w:cs="Arial"/>
      <w:sz w:val="18"/>
      <w:szCs w:val="18"/>
    </w:rPr>
  </w:style>
  <w:style w:type="paragraph" w:styleId="PlainText">
    <w:name w:val="Plain Text"/>
    <w:basedOn w:val="Normal"/>
    <w:link w:val="PlainTextChar2"/>
    <w:uiPriority w:val="99"/>
    <w:unhideWhenUsed/>
    <w:rsid w:val="007442E7"/>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7442E7"/>
    <w:rPr>
      <w:rFonts w:ascii="Consolas" w:hAnsi="Consolas"/>
      <w:sz w:val="21"/>
      <w:szCs w:val="21"/>
      <w:lang w:val="en-CA"/>
    </w:rPr>
  </w:style>
  <w:style w:type="character" w:customStyle="1" w:styleId="PlainTextChar2">
    <w:name w:val="Plain Text Char2"/>
    <w:link w:val="PlainText"/>
    <w:uiPriority w:val="99"/>
    <w:rsid w:val="007442E7"/>
    <w:rPr>
      <w:rFonts w:ascii="Calibri" w:eastAsia="Calibri" w:hAnsi="Calibri" w:cs="Consolas"/>
      <w:szCs w:val="21"/>
    </w:rPr>
  </w:style>
  <w:style w:type="paragraph" w:customStyle="1" w:styleId="10">
    <w:name w:val="1."/>
    <w:basedOn w:val="Normal"/>
    <w:link w:val="1Car0"/>
    <w:uiPriority w:val="99"/>
    <w:qFormat/>
    <w:rsid w:val="007442E7"/>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7442E7"/>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7442E7"/>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7442E7"/>
  </w:style>
  <w:style w:type="paragraph" w:customStyle="1" w:styleId="Paramarge">
    <w:name w:val="Para marge"/>
    <w:basedOn w:val="Normal"/>
    <w:rsid w:val="007442E7"/>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7442E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7442E7"/>
  </w:style>
  <w:style w:type="numbering" w:customStyle="1" w:styleId="ImportedStyle5">
    <w:name w:val="Imported Style 5"/>
    <w:rsid w:val="007442E7"/>
  </w:style>
  <w:style w:type="numbering" w:customStyle="1" w:styleId="ImportedStyle1">
    <w:name w:val="Imported Style 1"/>
    <w:rsid w:val="007442E7"/>
  </w:style>
  <w:style w:type="table" w:customStyle="1" w:styleId="Grilledutableau1">
    <w:name w:val="Grille du tableau1"/>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7442E7"/>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7442E7"/>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7442E7"/>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7442E7"/>
  </w:style>
  <w:style w:type="character" w:customStyle="1" w:styleId="nom-revue">
    <w:name w:val="nom-revue"/>
    <w:basedOn w:val="DefaultParagraphFont"/>
    <w:rsid w:val="007442E7"/>
  </w:style>
  <w:style w:type="character" w:customStyle="1" w:styleId="num-revue">
    <w:name w:val="num-revue"/>
    <w:basedOn w:val="DefaultParagraphFont"/>
    <w:rsid w:val="007442E7"/>
  </w:style>
  <w:style w:type="paragraph" w:customStyle="1" w:styleId="csc-textpic-caption">
    <w:name w:val="csc-textpic-caption"/>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7442E7"/>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7442E7"/>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7442E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7442E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7442E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7442E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7442E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7442E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7442E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7442E7"/>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7442E7"/>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7442E7"/>
    <w:rPr>
      <w:rFonts w:ascii="Arial" w:hAnsi="Arial" w:cs="Arial" w:hint="default"/>
      <w:sz w:val="18"/>
      <w:szCs w:val="18"/>
    </w:rPr>
  </w:style>
  <w:style w:type="paragraph" w:customStyle="1" w:styleId="pBase">
    <w:name w:val="p_Base"/>
    <w:next w:val="Normal"/>
    <w:rsid w:val="007442E7"/>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744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7442E7"/>
    <w:rPr>
      <w:b/>
      <w:bCs/>
    </w:rPr>
  </w:style>
  <w:style w:type="paragraph" w:customStyle="1" w:styleId="Para20">
    <w:name w:val="Para 2"/>
    <w:basedOn w:val="Normal"/>
    <w:link w:val="Para2Car0"/>
    <w:qFormat/>
    <w:rsid w:val="007442E7"/>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7442E7"/>
    <w:rPr>
      <w:rFonts w:ascii="Söhne" w:eastAsia="Times New Roman" w:hAnsi="Söhne" w:cs="Times New Roman"/>
      <w:sz w:val="18"/>
      <w:lang w:val="en-IE"/>
    </w:rPr>
  </w:style>
  <w:style w:type="paragraph" w:customStyle="1" w:styleId="Parai2">
    <w:name w:val="Para i.2"/>
    <w:basedOn w:val="Normal"/>
    <w:link w:val="Parai2Car"/>
    <w:rsid w:val="007442E7"/>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7442E7"/>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7442E7"/>
    <w:rPr>
      <w:rFonts w:ascii="Arial" w:eastAsia="Times New Roman" w:hAnsi="Arial" w:cs="Times New Roman"/>
      <w:sz w:val="18"/>
      <w:lang w:val="en-IE" w:bidi="en-US"/>
    </w:rPr>
  </w:style>
  <w:style w:type="paragraph" w:customStyle="1" w:styleId="Parai1">
    <w:name w:val="Para i1"/>
    <w:basedOn w:val="Para12"/>
    <w:rsid w:val="007442E7"/>
    <w:pPr>
      <w:ind w:left="425" w:hanging="425"/>
    </w:pPr>
    <w:rPr>
      <w:lang w:eastAsia="es-ES"/>
    </w:rPr>
  </w:style>
  <w:style w:type="paragraph" w:styleId="BodyText3">
    <w:name w:val="Body Text 3"/>
    <w:basedOn w:val="Normal"/>
    <w:link w:val="BodyText3Char"/>
    <w:unhideWhenUsed/>
    <w:rsid w:val="007442E7"/>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7442E7"/>
    <w:rPr>
      <w:rFonts w:ascii="Calibri" w:eastAsia="Calibri" w:hAnsi="Calibri" w:cs="Times New Roman"/>
      <w:sz w:val="16"/>
      <w:szCs w:val="16"/>
      <w:lang w:val="x-none"/>
    </w:rPr>
  </w:style>
  <w:style w:type="character" w:styleId="IntenseEmphasis">
    <w:name w:val="Intense Emphasis"/>
    <w:aliases w:val="WOAH ANNEX Emphasis"/>
    <w:uiPriority w:val="21"/>
    <w:qFormat/>
    <w:rsid w:val="007442E7"/>
    <w:rPr>
      <w:i/>
      <w:iCs/>
      <w:color w:val="auto"/>
      <w:sz w:val="24"/>
      <w:u w:val="single"/>
    </w:rPr>
  </w:style>
  <w:style w:type="paragraph" w:customStyle="1" w:styleId="Chaptertitle">
    <w:name w:val="Chapter title"/>
    <w:basedOn w:val="Normal"/>
    <w:link w:val="ChaptertitleCar"/>
    <w:rsid w:val="007442E7"/>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7442E7"/>
  </w:style>
  <w:style w:type="paragraph" w:customStyle="1" w:styleId="Note">
    <w:name w:val="Note"/>
    <w:basedOn w:val="FootnoteText"/>
    <w:rsid w:val="007442E7"/>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7442E7"/>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7442E7"/>
    <w:rPr>
      <w:rFonts w:ascii="Arial" w:eastAsia="Times New Roman" w:hAnsi="Arial" w:cs="Times New Roman"/>
      <w:bCs/>
      <w:sz w:val="18"/>
      <w:lang w:val="en-IE"/>
    </w:rPr>
  </w:style>
  <w:style w:type="paragraph" w:customStyle="1" w:styleId="Para4">
    <w:name w:val="Para 4"/>
    <w:basedOn w:val="Normal"/>
    <w:link w:val="Para4Car"/>
    <w:rsid w:val="007442E7"/>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7442E7"/>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7442E7"/>
    <w:pPr>
      <w:spacing w:after="120"/>
      <w:ind w:left="1559" w:hanging="425"/>
    </w:pPr>
  </w:style>
  <w:style w:type="paragraph" w:customStyle="1" w:styleId="Para6">
    <w:name w:val="Para 6"/>
    <w:basedOn w:val="Parai5"/>
    <w:rsid w:val="007442E7"/>
    <w:pPr>
      <w:ind w:firstLine="0"/>
    </w:pPr>
  </w:style>
  <w:style w:type="paragraph" w:customStyle="1" w:styleId="Parai35">
    <w:name w:val="Para i.3.5"/>
    <w:basedOn w:val="Parai5"/>
    <w:rsid w:val="007442E7"/>
    <w:pPr>
      <w:tabs>
        <w:tab w:val="left" w:pos="2835"/>
        <w:tab w:val="left" w:pos="4536"/>
      </w:tabs>
      <w:ind w:firstLine="0"/>
    </w:pPr>
  </w:style>
  <w:style w:type="paragraph" w:customStyle="1" w:styleId="paraii35">
    <w:name w:val="para ii.3.5"/>
    <w:basedOn w:val="Parai35"/>
    <w:rsid w:val="007442E7"/>
    <w:pPr>
      <w:tabs>
        <w:tab w:val="clear" w:pos="2835"/>
        <w:tab w:val="clear" w:pos="4536"/>
      </w:tabs>
      <w:ind w:left="1984" w:hanging="425"/>
    </w:pPr>
  </w:style>
  <w:style w:type="paragraph" w:customStyle="1" w:styleId="Tablefn">
    <w:name w:val="Table fn"/>
    <w:basedOn w:val="Para12"/>
    <w:rsid w:val="007442E7"/>
    <w:pPr>
      <w:spacing w:before="240"/>
      <w:jc w:val="center"/>
    </w:pPr>
    <w:rPr>
      <w:sz w:val="16"/>
    </w:rPr>
  </w:style>
  <w:style w:type="paragraph" w:customStyle="1" w:styleId="TableHead">
    <w:name w:val="Table Head"/>
    <w:basedOn w:val="Para5"/>
    <w:link w:val="TableHeadCar"/>
    <w:rsid w:val="007442E7"/>
    <w:pPr>
      <w:spacing w:before="120" w:after="120"/>
      <w:ind w:left="0"/>
      <w:jc w:val="center"/>
    </w:pPr>
    <w:rPr>
      <w:rFonts w:ascii="Ottawa" w:hAnsi="Ottawa"/>
      <w:b/>
    </w:rPr>
  </w:style>
  <w:style w:type="paragraph" w:customStyle="1" w:styleId="Tabletext">
    <w:name w:val="Table text"/>
    <w:basedOn w:val="Para5"/>
    <w:rsid w:val="007442E7"/>
    <w:pPr>
      <w:spacing w:before="120" w:after="120"/>
      <w:ind w:left="0"/>
      <w:jc w:val="center"/>
    </w:pPr>
    <w:rPr>
      <w:rFonts w:cs="Arial"/>
    </w:rPr>
  </w:style>
  <w:style w:type="paragraph" w:customStyle="1" w:styleId="Tabletitle">
    <w:name w:val="Table title"/>
    <w:basedOn w:val="Para5"/>
    <w:link w:val="TabletitleCar"/>
    <w:autoRedefine/>
    <w:rsid w:val="007442E7"/>
    <w:pPr>
      <w:spacing w:after="120"/>
      <w:ind w:left="0"/>
      <w:jc w:val="center"/>
    </w:pPr>
    <w:rPr>
      <w:rFonts w:ascii="Ottawa" w:hAnsi="Ottawa"/>
      <w:b/>
      <w:i/>
    </w:rPr>
  </w:style>
  <w:style w:type="paragraph" w:customStyle="1" w:styleId="Title5a">
    <w:name w:val="Title 5a"/>
    <w:basedOn w:val="Para5"/>
    <w:link w:val="Title5aCar"/>
    <w:rsid w:val="007442E7"/>
    <w:pPr>
      <w:spacing w:before="240" w:after="120"/>
    </w:pPr>
    <w:rPr>
      <w:rFonts w:ascii="Ottawa" w:hAnsi="Ottawa"/>
      <w:i/>
    </w:rPr>
  </w:style>
  <w:style w:type="paragraph" w:customStyle="1" w:styleId="Title6">
    <w:name w:val="Title 6"/>
    <w:basedOn w:val="Para5"/>
    <w:rsid w:val="007442E7"/>
    <w:pPr>
      <w:spacing w:after="120"/>
      <w:ind w:left="1559"/>
    </w:pPr>
    <w:rPr>
      <w:rFonts w:ascii="Ottawa" w:hAnsi="Ottawa"/>
      <w:i/>
    </w:rPr>
  </w:style>
  <w:style w:type="paragraph" w:customStyle="1" w:styleId="Buffertext">
    <w:name w:val="Buffer text"/>
    <w:basedOn w:val="Para5"/>
    <w:link w:val="BuffertextCar"/>
    <w:rsid w:val="007442E7"/>
    <w:pPr>
      <w:tabs>
        <w:tab w:val="left" w:pos="5670"/>
      </w:tabs>
      <w:spacing w:after="0"/>
    </w:pPr>
    <w:rPr>
      <w:rFonts w:cs="Arial"/>
      <w:lang w:val="pt-BR"/>
    </w:rPr>
  </w:style>
  <w:style w:type="paragraph" w:customStyle="1" w:styleId="buffertextlast">
    <w:name w:val="buffer text last"/>
    <w:basedOn w:val="Buffertext"/>
    <w:link w:val="buffertextlastCar"/>
    <w:rsid w:val="007442E7"/>
    <w:pPr>
      <w:spacing w:after="240"/>
    </w:pPr>
    <w:rPr>
      <w:szCs w:val="18"/>
    </w:rPr>
  </w:style>
  <w:style w:type="paragraph" w:customStyle="1" w:styleId="ien-tte">
    <w:name w:val="i en-tête"/>
    <w:basedOn w:val="Header"/>
    <w:rsid w:val="007442E7"/>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7442E7"/>
    <w:rPr>
      <w:rFonts w:ascii="Arial" w:hAnsi="Arial"/>
      <w:sz w:val="16"/>
    </w:rPr>
  </w:style>
  <w:style w:type="character" w:styleId="Emphasis">
    <w:name w:val="Emphasis"/>
    <w:aliases w:val="WOAH Emphasis"/>
    <w:uiPriority w:val="20"/>
    <w:qFormat/>
    <w:rsid w:val="007442E7"/>
    <w:rPr>
      <w:i/>
      <w:iCs/>
    </w:rPr>
  </w:style>
  <w:style w:type="paragraph" w:customStyle="1" w:styleId="solutionstext">
    <w:name w:val="solutions text"/>
    <w:basedOn w:val="Para5"/>
    <w:rsid w:val="007442E7"/>
    <w:pPr>
      <w:tabs>
        <w:tab w:val="left" w:pos="5670"/>
      </w:tabs>
      <w:spacing w:after="0"/>
      <w:ind w:left="0"/>
    </w:pPr>
    <w:rPr>
      <w:rFonts w:cs="Arial"/>
      <w:lang w:val="pt-BR"/>
    </w:rPr>
  </w:style>
  <w:style w:type="paragraph" w:customStyle="1" w:styleId="Parai6">
    <w:name w:val="Para i.6"/>
    <w:basedOn w:val="Parai5"/>
    <w:qFormat/>
    <w:rsid w:val="007442E7"/>
    <w:pPr>
      <w:ind w:left="1984"/>
    </w:pPr>
  </w:style>
  <w:style w:type="paragraph" w:customStyle="1" w:styleId="Para7">
    <w:name w:val="Para 7"/>
    <w:basedOn w:val="Para6"/>
    <w:qFormat/>
    <w:rsid w:val="007442E7"/>
    <w:pPr>
      <w:ind w:left="1701"/>
    </w:pPr>
  </w:style>
  <w:style w:type="paragraph" w:customStyle="1" w:styleId="Para7i">
    <w:name w:val="Para 7i"/>
    <w:basedOn w:val="Title6"/>
    <w:qFormat/>
    <w:rsid w:val="007442E7"/>
    <w:pPr>
      <w:ind w:left="2126" w:hanging="425"/>
    </w:pPr>
    <w:rPr>
      <w:rFonts w:ascii="Arial" w:hAnsi="Arial" w:cs="Arial"/>
      <w:i w:val="0"/>
      <w:szCs w:val="18"/>
    </w:rPr>
  </w:style>
  <w:style w:type="paragraph" w:customStyle="1" w:styleId="Para5a">
    <w:name w:val="Para 5a"/>
    <w:basedOn w:val="Para5"/>
    <w:qFormat/>
    <w:rsid w:val="007442E7"/>
    <w:pPr>
      <w:ind w:left="1418"/>
    </w:pPr>
    <w:rPr>
      <w:lang w:bidi="ar-SA"/>
    </w:rPr>
  </w:style>
  <w:style w:type="paragraph" w:styleId="HTMLPreformatted">
    <w:name w:val="HTML Preformatted"/>
    <w:basedOn w:val="Normal"/>
    <w:link w:val="HTMLPreformattedChar"/>
    <w:rsid w:val="007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7442E7"/>
    <w:rPr>
      <w:rFonts w:ascii="Tahoma" w:eastAsia="Times New Roman" w:hAnsi="Tahoma" w:cs="Tahoma"/>
      <w:sz w:val="20"/>
      <w:szCs w:val="20"/>
      <w:lang w:bidi="th-TH"/>
    </w:rPr>
  </w:style>
  <w:style w:type="character" w:customStyle="1" w:styleId="CarCar5">
    <w:name w:val="Car Car5"/>
    <w:rsid w:val="007442E7"/>
    <w:rPr>
      <w:rFonts w:ascii="Ottawa" w:hAnsi="Ottawa"/>
      <w:b/>
      <w:spacing w:val="-10"/>
      <w:kern w:val="28"/>
      <w:position w:val="6"/>
      <w:sz w:val="22"/>
      <w:szCs w:val="22"/>
      <w:lang w:val="en-US" w:eastAsia="en-US" w:bidi="en-US"/>
    </w:rPr>
  </w:style>
  <w:style w:type="character" w:customStyle="1" w:styleId="CarCar4">
    <w:name w:val="Car Car4"/>
    <w:rsid w:val="007442E7"/>
    <w:rPr>
      <w:rFonts w:ascii="TradeGothic Bold" w:hAnsi="TradeGothic Bold"/>
      <w:spacing w:val="-10"/>
      <w:kern w:val="28"/>
      <w:position w:val="6"/>
      <w:sz w:val="21"/>
      <w:szCs w:val="22"/>
      <w:lang w:val="en-US" w:eastAsia="fr-FR" w:bidi="en-US"/>
    </w:rPr>
  </w:style>
  <w:style w:type="character" w:customStyle="1" w:styleId="CarCar3">
    <w:name w:val="Car Car3"/>
    <w:rsid w:val="007442E7"/>
    <w:rPr>
      <w:rFonts w:ascii="Ottawa" w:hAnsi="Ottawa"/>
      <w:b/>
      <w:spacing w:val="-4"/>
      <w:kern w:val="28"/>
      <w:sz w:val="19"/>
      <w:szCs w:val="22"/>
      <w:lang w:val="en-US" w:eastAsia="fr-FR" w:bidi="en-US"/>
    </w:rPr>
  </w:style>
  <w:style w:type="character" w:customStyle="1" w:styleId="CarCar2">
    <w:name w:val="Car Car2"/>
    <w:rsid w:val="007442E7"/>
    <w:rPr>
      <w:rFonts w:ascii="Ottawa" w:hAnsi="Ottawa"/>
      <w:b/>
      <w:spacing w:val="-4"/>
      <w:kern w:val="28"/>
      <w:sz w:val="18"/>
      <w:szCs w:val="22"/>
      <w:lang w:val="en-US" w:eastAsia="fr-FR" w:bidi="en-US"/>
    </w:rPr>
  </w:style>
  <w:style w:type="character" w:customStyle="1" w:styleId="CarCar1">
    <w:name w:val="Car Car1"/>
    <w:rsid w:val="007442E7"/>
    <w:rPr>
      <w:rFonts w:ascii="Ottawa" w:hAnsi="Ottawa"/>
      <w:i/>
      <w:spacing w:val="-4"/>
      <w:kern w:val="28"/>
      <w:sz w:val="18"/>
      <w:lang w:val="en-US" w:eastAsia="en-US" w:bidi="en-US"/>
    </w:rPr>
  </w:style>
  <w:style w:type="character" w:customStyle="1" w:styleId="CarCar">
    <w:name w:val="Car Car"/>
    <w:rsid w:val="007442E7"/>
    <w:rPr>
      <w:rFonts w:ascii="Rockwell" w:hAnsi="Rockwell"/>
      <w:bCs/>
      <w:iCs/>
      <w:spacing w:val="20"/>
      <w:szCs w:val="60"/>
      <w:lang w:val="en-US" w:eastAsia="en-US" w:bidi="en-US"/>
    </w:rPr>
  </w:style>
  <w:style w:type="character" w:customStyle="1" w:styleId="Text4">
    <w:name w:val="Text 4"/>
    <w:rsid w:val="007442E7"/>
    <w:rPr>
      <w:rFonts w:ascii="TradeGothic" w:hAnsi="TradeGothic"/>
      <w:b/>
      <w:bCs/>
      <w:sz w:val="20"/>
      <w:szCs w:val="22"/>
      <w:lang w:val="en-IE" w:eastAsia="fr-FR" w:bidi="ar-SA"/>
    </w:rPr>
  </w:style>
  <w:style w:type="paragraph" w:customStyle="1" w:styleId="Text1">
    <w:name w:val="Text 1"/>
    <w:basedOn w:val="Normal"/>
    <w:rsid w:val="007442E7"/>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7442E7"/>
    <w:rPr>
      <w:rFonts w:ascii="Garamond" w:hAnsi="Garamond"/>
      <w:bCs/>
      <w:sz w:val="22"/>
      <w:szCs w:val="22"/>
      <w:lang w:val="en-IE" w:eastAsia="fr-FR" w:bidi="ar-SA"/>
    </w:rPr>
  </w:style>
  <w:style w:type="character" w:customStyle="1" w:styleId="Text1111bulletCar">
    <w:name w:val="Text 1.1.1.1 bullet Car"/>
    <w:rsid w:val="007442E7"/>
    <w:rPr>
      <w:rFonts w:ascii="Garamond" w:hAnsi="Garamond"/>
      <w:sz w:val="22"/>
      <w:szCs w:val="22"/>
      <w:lang w:val="en-IE" w:eastAsia="fr-FR" w:bidi="ar-SA"/>
    </w:rPr>
  </w:style>
  <w:style w:type="paragraph" w:customStyle="1" w:styleId="Level1">
    <w:name w:val="Level 1"/>
    <w:basedOn w:val="Normal"/>
    <w:rsid w:val="007442E7"/>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7442E7"/>
    <w:rPr>
      <w:rFonts w:ascii="Garamond" w:hAnsi="Garamond"/>
      <w:b/>
      <w:sz w:val="18"/>
      <w:lang w:val="en-IE" w:eastAsia="fr-FR"/>
    </w:rPr>
  </w:style>
  <w:style w:type="paragraph" w:customStyle="1" w:styleId="111">
    <w:name w:val="1.1.1."/>
    <w:basedOn w:val="Normal"/>
    <w:rsid w:val="007442E7"/>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7442E7"/>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7442E7"/>
    <w:pPr>
      <w:spacing w:after="120"/>
    </w:pPr>
    <w:rPr>
      <w:lang w:val="en-GB"/>
    </w:rPr>
  </w:style>
  <w:style w:type="character" w:customStyle="1" w:styleId="Para5Car">
    <w:name w:val="Para 5 Car"/>
    <w:rsid w:val="007442E7"/>
    <w:rPr>
      <w:rFonts w:ascii="Arial" w:hAnsi="Arial"/>
      <w:bCs/>
      <w:sz w:val="18"/>
      <w:szCs w:val="22"/>
      <w:lang w:val="en-IE" w:eastAsia="en-US" w:bidi="en-US"/>
    </w:rPr>
  </w:style>
  <w:style w:type="character" w:customStyle="1" w:styleId="solutionstextCar">
    <w:name w:val="solutions text Car"/>
    <w:rsid w:val="007442E7"/>
    <w:rPr>
      <w:rFonts w:ascii="Arial" w:hAnsi="Arial" w:cs="Arial"/>
      <w:bCs/>
      <w:sz w:val="18"/>
      <w:szCs w:val="22"/>
      <w:lang w:val="pt-BR" w:eastAsia="en-US" w:bidi="en-US"/>
    </w:rPr>
  </w:style>
  <w:style w:type="character" w:customStyle="1" w:styleId="solutionstextlastCar">
    <w:name w:val="solutions text last Car"/>
    <w:rsid w:val="007442E7"/>
    <w:rPr>
      <w:rFonts w:ascii="Arial" w:hAnsi="Arial" w:cs="Arial"/>
      <w:bCs/>
      <w:sz w:val="18"/>
      <w:szCs w:val="22"/>
      <w:lang w:val="en-GB" w:eastAsia="en-US" w:bidi="en-US"/>
    </w:rPr>
  </w:style>
  <w:style w:type="paragraph" w:customStyle="1" w:styleId="StylePara2Aprs10pt">
    <w:name w:val="Style Para 2 + Après : 10 pt"/>
    <w:basedOn w:val="Para20"/>
    <w:rsid w:val="007442E7"/>
    <w:pPr>
      <w:spacing w:after="200"/>
    </w:pPr>
    <w:rPr>
      <w:szCs w:val="20"/>
    </w:rPr>
  </w:style>
  <w:style w:type="paragraph" w:customStyle="1" w:styleId="CarCar1Car">
    <w:name w:val="Car Car1 Car"/>
    <w:basedOn w:val="Normal"/>
    <w:rsid w:val="007442E7"/>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7442E7"/>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7442E7"/>
    <w:rPr>
      <w:rFonts w:ascii="Arial" w:eastAsia="Times New Roman" w:hAnsi="Arial" w:cs="Arial"/>
      <w:sz w:val="18"/>
      <w:szCs w:val="18"/>
      <w:lang w:val="en-GB" w:eastAsia="fr-FR"/>
    </w:rPr>
  </w:style>
  <w:style w:type="character" w:customStyle="1" w:styleId="jrnl">
    <w:name w:val="jrnl"/>
    <w:basedOn w:val="DefaultParagraphFont"/>
    <w:rsid w:val="007442E7"/>
  </w:style>
  <w:style w:type="paragraph" w:customStyle="1" w:styleId="Base1">
    <w:name w:val="Base1"/>
    <w:rsid w:val="007442E7"/>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7442E7"/>
  </w:style>
  <w:style w:type="character" w:customStyle="1" w:styleId="apple-converted-space">
    <w:name w:val="apple-converted-space"/>
    <w:basedOn w:val="DefaultParagraphFont"/>
    <w:rsid w:val="007442E7"/>
  </w:style>
  <w:style w:type="character" w:customStyle="1" w:styleId="Para1Char">
    <w:name w:val="Para 1 Char"/>
    <w:rsid w:val="007442E7"/>
    <w:rPr>
      <w:rFonts w:ascii="Arial" w:hAnsi="Arial"/>
      <w:sz w:val="18"/>
      <w:szCs w:val="22"/>
      <w:lang w:val="en-IE" w:eastAsia="en-US" w:bidi="en-US"/>
    </w:rPr>
  </w:style>
  <w:style w:type="character" w:customStyle="1" w:styleId="Para3Char">
    <w:name w:val="Para 3 Char"/>
    <w:rsid w:val="007442E7"/>
    <w:rPr>
      <w:rFonts w:ascii="Arial" w:hAnsi="Arial"/>
      <w:bCs/>
      <w:sz w:val="18"/>
      <w:szCs w:val="22"/>
      <w:lang w:val="en-IE" w:eastAsia="en-US" w:bidi="ar-SA"/>
    </w:rPr>
  </w:style>
  <w:style w:type="paragraph" w:customStyle="1" w:styleId="Title2">
    <w:name w:val="Title 2"/>
    <w:basedOn w:val="Normal"/>
    <w:qFormat/>
    <w:rsid w:val="007442E7"/>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7442E7"/>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7442E7"/>
    <w:pPr>
      <w:jc w:val="center"/>
    </w:pPr>
    <w:rPr>
      <w:rFonts w:ascii="Ottawa" w:hAnsi="Ottawa" w:cs="Times New Roman"/>
      <w:bCs w:val="0"/>
      <w:szCs w:val="20"/>
    </w:rPr>
  </w:style>
  <w:style w:type="character" w:customStyle="1" w:styleId="Hyperlink0">
    <w:name w:val="Hyperlink.0"/>
    <w:rsid w:val="007442E7"/>
    <w:rPr>
      <w:color w:val="0000FF"/>
      <w:sz w:val="24"/>
      <w:szCs w:val="24"/>
      <w:u w:val="single" w:color="0000FF"/>
      <w:lang w:val="en-US"/>
    </w:rPr>
  </w:style>
  <w:style w:type="character" w:customStyle="1" w:styleId="highlight">
    <w:name w:val="highlight"/>
    <w:basedOn w:val="DefaultParagraphFont"/>
    <w:rsid w:val="007442E7"/>
  </w:style>
  <w:style w:type="character" w:customStyle="1" w:styleId="hps">
    <w:name w:val="hps"/>
    <w:basedOn w:val="DefaultParagraphFont"/>
    <w:rsid w:val="007442E7"/>
  </w:style>
  <w:style w:type="character" w:customStyle="1" w:styleId="longtext1">
    <w:name w:val="long_text1"/>
    <w:rsid w:val="007442E7"/>
    <w:rPr>
      <w:sz w:val="20"/>
      <w:szCs w:val="20"/>
    </w:rPr>
  </w:style>
  <w:style w:type="paragraph" w:styleId="BlockText">
    <w:name w:val="Block Text"/>
    <w:basedOn w:val="Normal"/>
    <w:rsid w:val="007442E7"/>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7442E7"/>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7442E7"/>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7442E7"/>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7442E7"/>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7442E7"/>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7442E7"/>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7442E7"/>
    <w:pPr>
      <w:ind w:firstLine="210"/>
    </w:pPr>
  </w:style>
  <w:style w:type="character" w:customStyle="1" w:styleId="BodyTextFirstIndent2Char">
    <w:name w:val="Body Text First Indent 2 Char"/>
    <w:basedOn w:val="BodyTextIndentChar"/>
    <w:link w:val="BodyTextFirstIndent2"/>
    <w:uiPriority w:val="99"/>
    <w:rsid w:val="007442E7"/>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7442E7"/>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7442E7"/>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7442E7"/>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7442E7"/>
    <w:rPr>
      <w:rFonts w:ascii="Times New Roman" w:eastAsia="SimSun" w:hAnsi="Times New Roman" w:cs="Times New Roman"/>
      <w:sz w:val="16"/>
      <w:szCs w:val="16"/>
      <w:lang w:val="en-AU" w:eastAsia="zh-CN"/>
    </w:rPr>
  </w:style>
  <w:style w:type="paragraph" w:styleId="Closing">
    <w:name w:val="Closing"/>
    <w:basedOn w:val="Normal"/>
    <w:link w:val="ClosingChar"/>
    <w:rsid w:val="007442E7"/>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7442E7"/>
    <w:rPr>
      <w:rFonts w:ascii="Times New Roman" w:eastAsia="SimSun" w:hAnsi="Times New Roman" w:cs="Times New Roman"/>
      <w:sz w:val="20"/>
      <w:szCs w:val="20"/>
      <w:lang w:val="en-AU" w:eastAsia="zh-CN"/>
    </w:rPr>
  </w:style>
  <w:style w:type="paragraph" w:styleId="Date">
    <w:name w:val="Date"/>
    <w:basedOn w:val="Normal"/>
    <w:next w:val="Normal"/>
    <w:link w:val="DateChar"/>
    <w:rsid w:val="007442E7"/>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7442E7"/>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7442E7"/>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7442E7"/>
    <w:rPr>
      <w:rFonts w:ascii="Times New Roman" w:eastAsia="SimSun" w:hAnsi="Times New Roman" w:cs="Times New Roman"/>
      <w:sz w:val="20"/>
      <w:szCs w:val="20"/>
      <w:lang w:val="en-AU" w:eastAsia="zh-CN"/>
    </w:rPr>
  </w:style>
  <w:style w:type="paragraph" w:styleId="EnvelopeAddress">
    <w:name w:val="envelope address"/>
    <w:basedOn w:val="Normal"/>
    <w:rsid w:val="007442E7"/>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7442E7"/>
    <w:pPr>
      <w:spacing w:before="160" w:after="0" w:line="240" w:lineRule="auto"/>
    </w:pPr>
    <w:rPr>
      <w:rFonts w:ascii="Arial" w:eastAsia="SimSun" w:hAnsi="Arial" w:cs="Arial"/>
      <w:sz w:val="20"/>
      <w:szCs w:val="20"/>
      <w:lang w:val="en-AU" w:eastAsia="zh-CN"/>
    </w:rPr>
  </w:style>
  <w:style w:type="character" w:styleId="HTMLAcronym">
    <w:name w:val="HTML Acronym"/>
    <w:rsid w:val="007442E7"/>
  </w:style>
  <w:style w:type="paragraph" w:styleId="HTMLAddress">
    <w:name w:val="HTML Address"/>
    <w:basedOn w:val="Normal"/>
    <w:link w:val="HTMLAddressChar"/>
    <w:rsid w:val="007442E7"/>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7442E7"/>
    <w:rPr>
      <w:rFonts w:ascii="Times New Roman" w:eastAsia="SimSun" w:hAnsi="Times New Roman" w:cs="Times New Roman"/>
      <w:i/>
      <w:iCs/>
      <w:sz w:val="20"/>
      <w:szCs w:val="20"/>
      <w:lang w:val="en-AU" w:eastAsia="zh-CN"/>
    </w:rPr>
  </w:style>
  <w:style w:type="character" w:styleId="HTMLCite">
    <w:name w:val="HTML Cite"/>
    <w:rsid w:val="007442E7"/>
    <w:rPr>
      <w:i/>
      <w:iCs/>
    </w:rPr>
  </w:style>
  <w:style w:type="character" w:styleId="HTMLCode">
    <w:name w:val="HTML Code"/>
    <w:rsid w:val="007442E7"/>
    <w:rPr>
      <w:rFonts w:ascii="Courier New" w:hAnsi="Courier New" w:cs="Courier New"/>
      <w:sz w:val="20"/>
      <w:szCs w:val="20"/>
    </w:rPr>
  </w:style>
  <w:style w:type="character" w:styleId="HTMLDefinition">
    <w:name w:val="HTML Definition"/>
    <w:rsid w:val="007442E7"/>
    <w:rPr>
      <w:i/>
      <w:iCs/>
    </w:rPr>
  </w:style>
  <w:style w:type="character" w:styleId="HTMLKeyboard">
    <w:name w:val="HTML Keyboard"/>
    <w:rsid w:val="007442E7"/>
    <w:rPr>
      <w:rFonts w:ascii="Courier New" w:hAnsi="Courier New" w:cs="Courier New"/>
      <w:sz w:val="20"/>
      <w:szCs w:val="20"/>
    </w:rPr>
  </w:style>
  <w:style w:type="character" w:styleId="HTMLSample">
    <w:name w:val="HTML Sample"/>
    <w:rsid w:val="007442E7"/>
    <w:rPr>
      <w:rFonts w:ascii="Courier New" w:hAnsi="Courier New" w:cs="Courier New"/>
    </w:rPr>
  </w:style>
  <w:style w:type="character" w:styleId="HTMLTypewriter">
    <w:name w:val="HTML Typewriter"/>
    <w:rsid w:val="007442E7"/>
    <w:rPr>
      <w:rFonts w:ascii="Courier New" w:hAnsi="Courier New" w:cs="Courier New"/>
      <w:sz w:val="20"/>
      <w:szCs w:val="20"/>
    </w:rPr>
  </w:style>
  <w:style w:type="character" w:styleId="HTMLVariable">
    <w:name w:val="HTML Variable"/>
    <w:rsid w:val="007442E7"/>
    <w:rPr>
      <w:i/>
      <w:iCs/>
    </w:rPr>
  </w:style>
  <w:style w:type="paragraph" w:styleId="List">
    <w:name w:val="List"/>
    <w:basedOn w:val="Normal"/>
    <w:rsid w:val="007442E7"/>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7442E7"/>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7442E7"/>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7442E7"/>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7442E7"/>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7442E7"/>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7442E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7442E7"/>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7442E7"/>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7442E7"/>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7442E7"/>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7442E7"/>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7442E7"/>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7442E7"/>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7442E7"/>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7442E7"/>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7442E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7442E7"/>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7442E7"/>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7442E7"/>
    <w:rPr>
      <w:rFonts w:ascii="Arial" w:eastAsia="SimSun" w:hAnsi="Arial" w:cs="Times New Roman"/>
      <w:sz w:val="20"/>
      <w:szCs w:val="20"/>
      <w:shd w:val="pct20" w:color="auto" w:fill="auto"/>
      <w:lang w:val="en-AU" w:eastAsia="zh-CN"/>
    </w:rPr>
  </w:style>
  <w:style w:type="paragraph" w:styleId="NormalIndent">
    <w:name w:val="Normal Indent"/>
    <w:basedOn w:val="Normal"/>
    <w:rsid w:val="007442E7"/>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7442E7"/>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7442E7"/>
    <w:rPr>
      <w:rFonts w:ascii="Times New Roman" w:eastAsia="SimSun" w:hAnsi="Times New Roman" w:cs="Times New Roman"/>
      <w:sz w:val="20"/>
      <w:szCs w:val="20"/>
      <w:lang w:val="en-AU" w:eastAsia="zh-CN"/>
    </w:rPr>
  </w:style>
  <w:style w:type="character" w:styleId="PageNumber">
    <w:name w:val="page number"/>
    <w:rsid w:val="007442E7"/>
  </w:style>
  <w:style w:type="paragraph" w:styleId="Salutation">
    <w:name w:val="Salutation"/>
    <w:basedOn w:val="Normal"/>
    <w:next w:val="Normal"/>
    <w:link w:val="SalutationChar"/>
    <w:rsid w:val="007442E7"/>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7442E7"/>
    <w:rPr>
      <w:rFonts w:ascii="Times New Roman" w:eastAsia="SimSun" w:hAnsi="Times New Roman" w:cs="Times New Roman"/>
      <w:sz w:val="20"/>
      <w:szCs w:val="20"/>
      <w:lang w:val="en-AU" w:eastAsia="zh-CN"/>
    </w:rPr>
  </w:style>
  <w:style w:type="paragraph" w:styleId="Signature">
    <w:name w:val="Signature"/>
    <w:basedOn w:val="Normal"/>
    <w:link w:val="SignatureChar"/>
    <w:rsid w:val="007442E7"/>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7442E7"/>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7442E7"/>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7442E7"/>
    <w:rPr>
      <w:rFonts w:ascii="Arial" w:eastAsia="SimSun" w:hAnsi="Arial" w:cs="Times New Roman"/>
      <w:sz w:val="20"/>
      <w:szCs w:val="20"/>
      <w:lang w:val="en-AU" w:eastAsia="zh-CN"/>
    </w:rPr>
  </w:style>
  <w:style w:type="table" w:styleId="Table3Deffects1">
    <w:name w:val="Table 3D effects 1"/>
    <w:basedOn w:val="TableNormal"/>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7442E7"/>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7442E7"/>
    <w:rPr>
      <w:rFonts w:ascii="Times New Roman" w:eastAsia="SimSun" w:hAnsi="Times New Roman" w:cs="Times New Roman"/>
      <w:sz w:val="20"/>
      <w:szCs w:val="20"/>
      <w:lang w:val="en-AU" w:eastAsia="zh-CN"/>
    </w:rPr>
  </w:style>
  <w:style w:type="numbering" w:styleId="ArticleSection">
    <w:name w:val="Outline List 3"/>
    <w:basedOn w:val="NoList"/>
    <w:rsid w:val="007442E7"/>
  </w:style>
  <w:style w:type="numbering" w:styleId="1ai">
    <w:name w:val="Outline List 1"/>
    <w:basedOn w:val="NoList"/>
    <w:rsid w:val="007442E7"/>
  </w:style>
  <w:style w:type="numbering" w:styleId="111111">
    <w:name w:val="Outline List 2"/>
    <w:basedOn w:val="NoList"/>
    <w:rsid w:val="007442E7"/>
  </w:style>
  <w:style w:type="paragraph" w:customStyle="1" w:styleId="StyleText1111bulletNonGras">
    <w:name w:val="Style Text 1.1.1.1 bullet + Non Gras"/>
    <w:basedOn w:val="Normal"/>
    <w:rsid w:val="007442E7"/>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7442E7"/>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7442E7"/>
  </w:style>
  <w:style w:type="paragraph" w:customStyle="1" w:styleId="parai60">
    <w:name w:val="para i6"/>
    <w:basedOn w:val="Parai35"/>
    <w:rsid w:val="007442E7"/>
    <w:pPr>
      <w:ind w:left="1984" w:hanging="425"/>
    </w:pPr>
  </w:style>
  <w:style w:type="paragraph" w:customStyle="1" w:styleId="Titre1">
    <w:name w:val="Titre1"/>
    <w:basedOn w:val="Normal"/>
    <w:rsid w:val="00744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744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744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7442E7"/>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7442E7"/>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7442E7"/>
  </w:style>
  <w:style w:type="character" w:customStyle="1" w:styleId="Title5aCar">
    <w:name w:val="Title 5a Car"/>
    <w:link w:val="Title5a"/>
    <w:rsid w:val="007442E7"/>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7442E7"/>
    <w:rPr>
      <w:rFonts w:ascii="Ottawa" w:eastAsia="Times New Roman" w:hAnsi="Ottawa" w:cs="Times New Roman"/>
      <w:bCs/>
      <w:i/>
      <w:sz w:val="18"/>
      <w:lang w:val="en-IE" w:bidi="en-US"/>
    </w:rPr>
  </w:style>
  <w:style w:type="character" w:customStyle="1" w:styleId="CharChar7">
    <w:name w:val="Char Char7"/>
    <w:semiHidden/>
    <w:rsid w:val="007442E7"/>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7442E7"/>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7442E7"/>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7442E7"/>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7442E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7442E7"/>
  </w:style>
  <w:style w:type="paragraph" w:customStyle="1" w:styleId="paramarge0">
    <w:name w:val="para marge"/>
    <w:rsid w:val="007442E7"/>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7442E7"/>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7442E7"/>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7442E7"/>
    <w:rPr>
      <w:i/>
      <w:iCs/>
      <w:strike/>
      <w:dstrike w:val="0"/>
      <w:sz w:val="20"/>
      <w:szCs w:val="20"/>
      <w:lang w:val="en-US"/>
    </w:rPr>
  </w:style>
  <w:style w:type="numbering" w:customStyle="1" w:styleId="List0">
    <w:name w:val="List 0"/>
    <w:basedOn w:val="ImportedStyle1"/>
    <w:rsid w:val="007442E7"/>
  </w:style>
  <w:style w:type="numbering" w:customStyle="1" w:styleId="List1">
    <w:name w:val="List 1"/>
    <w:basedOn w:val="ImportedStyle2"/>
    <w:rsid w:val="007442E7"/>
  </w:style>
  <w:style w:type="numbering" w:customStyle="1" w:styleId="ImportedStyle2">
    <w:name w:val="Imported Style 2"/>
    <w:rsid w:val="007442E7"/>
  </w:style>
  <w:style w:type="numbering" w:customStyle="1" w:styleId="List21">
    <w:name w:val="List 21"/>
    <w:basedOn w:val="ImportedStyle3"/>
    <w:rsid w:val="007442E7"/>
  </w:style>
  <w:style w:type="numbering" w:customStyle="1" w:styleId="ImportedStyle3">
    <w:name w:val="Imported Style 3"/>
    <w:rsid w:val="007442E7"/>
  </w:style>
  <w:style w:type="character" w:customStyle="1" w:styleId="CommentTextChar2">
    <w:name w:val="Comment Text Char2"/>
    <w:uiPriority w:val="99"/>
    <w:rsid w:val="007442E7"/>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7442E7"/>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7442E7"/>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7442E7"/>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7442E7"/>
    <w:pPr>
      <w:spacing w:line="240" w:lineRule="exact"/>
    </w:pPr>
    <w:rPr>
      <w:rFonts w:ascii="Tahoma" w:eastAsia="Times New Roman" w:hAnsi="Tahoma" w:cs="Times New Roman"/>
      <w:sz w:val="20"/>
      <w:szCs w:val="20"/>
      <w:lang w:val="en-US"/>
    </w:rPr>
  </w:style>
  <w:style w:type="paragraph" w:customStyle="1" w:styleId="pBase1">
    <w:name w:val="p_Base1"/>
    <w:next w:val="Normal"/>
    <w:rsid w:val="007442E7"/>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7442E7"/>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7442E7"/>
    <w:rPr>
      <w:rFonts w:ascii="Times New Roman" w:eastAsia="SimSun" w:hAnsi="Times New Roman" w:cs="Times New Roman"/>
      <w:szCs w:val="20"/>
      <w:lang w:val="fr-FR" w:eastAsia="zh-CN"/>
    </w:rPr>
  </w:style>
  <w:style w:type="paragraph" w:customStyle="1" w:styleId="Times">
    <w:name w:val="Times"/>
    <w:uiPriority w:val="99"/>
    <w:qFormat/>
    <w:rsid w:val="007442E7"/>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7442E7"/>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7442E7"/>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7442E7"/>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7442E7"/>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7442E7"/>
    <w:rPr>
      <w:rFonts w:ascii="Arial" w:eastAsia="Times New Roman" w:hAnsi="Arial" w:cs="Times New Roman"/>
      <w:color w:val="000000"/>
      <w:sz w:val="19"/>
      <w:szCs w:val="20"/>
      <w:lang w:val="fr-FR" w:eastAsia="en-GB"/>
    </w:rPr>
  </w:style>
  <w:style w:type="paragraph" w:customStyle="1" w:styleId="Basegras">
    <w:name w:val="Base gras"/>
    <w:rsid w:val="007442E7"/>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7442E7"/>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7442E7"/>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7442E7"/>
    <w:rPr>
      <w:rFonts w:ascii="Calibri" w:eastAsia="Calibri" w:hAnsi="Calibri" w:cs="Times New Roman"/>
      <w:sz w:val="20"/>
      <w:szCs w:val="20"/>
      <w:lang w:val="en-GB"/>
    </w:rPr>
  </w:style>
  <w:style w:type="paragraph" w:customStyle="1" w:styleId="para2base">
    <w:name w:val="para 2. base"/>
    <w:basedOn w:val="Normal"/>
    <w:qFormat/>
    <w:rsid w:val="007442E7"/>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7442E7"/>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7442E7"/>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7442E7"/>
    <w:rPr>
      <w:rFonts w:ascii="Century Schoolbook" w:eastAsia="Times New Roman" w:hAnsi="Century Schoolbook" w:cs="Times New Roman"/>
      <w:sz w:val="20"/>
      <w:szCs w:val="20"/>
      <w:lang w:val="en-GB"/>
    </w:rPr>
  </w:style>
  <w:style w:type="paragraph" w:customStyle="1" w:styleId="parai61">
    <w:name w:val="para i.6"/>
    <w:basedOn w:val="Parai35"/>
    <w:rsid w:val="007442E7"/>
    <w:pPr>
      <w:tabs>
        <w:tab w:val="clear" w:pos="2835"/>
        <w:tab w:val="clear" w:pos="4536"/>
      </w:tabs>
      <w:ind w:left="1984" w:hanging="425"/>
    </w:pPr>
  </w:style>
  <w:style w:type="character" w:customStyle="1" w:styleId="Policepardfaut1">
    <w:name w:val="Police par défaut1"/>
    <w:rsid w:val="007442E7"/>
  </w:style>
  <w:style w:type="character" w:customStyle="1" w:styleId="Car4">
    <w:name w:val="Car4"/>
    <w:rsid w:val="007442E7"/>
    <w:rPr>
      <w:rFonts w:ascii="Ottawa" w:hAnsi="Ottawa"/>
      <w:b/>
      <w:sz w:val="22"/>
      <w:szCs w:val="22"/>
      <w:lang w:val="en-US" w:eastAsia="en-US" w:bidi="en-US"/>
    </w:rPr>
  </w:style>
  <w:style w:type="character" w:customStyle="1" w:styleId="Car3">
    <w:name w:val="Car3"/>
    <w:rsid w:val="007442E7"/>
    <w:rPr>
      <w:rFonts w:ascii="Ottawa" w:hAnsi="Ottawa"/>
      <w:b/>
      <w:sz w:val="21"/>
      <w:szCs w:val="21"/>
      <w:lang w:val="en-US" w:eastAsia="en-US" w:bidi="en-US"/>
    </w:rPr>
  </w:style>
  <w:style w:type="character" w:customStyle="1" w:styleId="Car2">
    <w:name w:val="Car2"/>
    <w:rsid w:val="007442E7"/>
    <w:rPr>
      <w:rFonts w:ascii="Ottawa" w:hAnsi="Ottawa"/>
      <w:b/>
      <w:lang w:val="en-US" w:eastAsia="en-US" w:bidi="en-US"/>
    </w:rPr>
  </w:style>
  <w:style w:type="character" w:customStyle="1" w:styleId="Car1">
    <w:name w:val="Car1"/>
    <w:rsid w:val="007442E7"/>
    <w:rPr>
      <w:rFonts w:ascii="Ottawa" w:hAnsi="Ottawa"/>
      <w:b/>
      <w:spacing w:val="-4"/>
      <w:kern w:val="1"/>
      <w:sz w:val="18"/>
      <w:szCs w:val="22"/>
      <w:lang w:val="en-US" w:eastAsia="en-US" w:bidi="en-US"/>
    </w:rPr>
  </w:style>
  <w:style w:type="character" w:customStyle="1" w:styleId="Car">
    <w:name w:val="Car"/>
    <w:rsid w:val="007442E7"/>
    <w:rPr>
      <w:rFonts w:ascii="Ottawa" w:hAnsi="Ottawa"/>
      <w:i/>
      <w:spacing w:val="-4"/>
      <w:kern w:val="1"/>
      <w:sz w:val="18"/>
      <w:lang w:val="en-US" w:eastAsia="en-US" w:bidi="en-US"/>
    </w:rPr>
  </w:style>
  <w:style w:type="character" w:customStyle="1" w:styleId="Numrodeligne1">
    <w:name w:val="Numéro de ligne1"/>
    <w:rsid w:val="007442E7"/>
    <w:rPr>
      <w:rFonts w:ascii="Arial" w:hAnsi="Arial"/>
      <w:sz w:val="16"/>
    </w:rPr>
  </w:style>
  <w:style w:type="character" w:customStyle="1" w:styleId="Marquedecommentaire1">
    <w:name w:val="Marque de commentaire1"/>
    <w:rsid w:val="007442E7"/>
    <w:rPr>
      <w:sz w:val="16"/>
      <w:szCs w:val="16"/>
    </w:rPr>
  </w:style>
  <w:style w:type="character" w:customStyle="1" w:styleId="mathfont">
    <w:name w:val="mathfont"/>
    <w:rsid w:val="007442E7"/>
  </w:style>
  <w:style w:type="character" w:customStyle="1" w:styleId="StylePara5TradeGothicObliqueCar">
    <w:name w:val="Style Para 5 + TradeGothic Oblique Car"/>
    <w:rsid w:val="007442E7"/>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7442E7"/>
    <w:rPr>
      <w:rFonts w:ascii="Ottawa" w:hAnsi="Ottawa"/>
      <w:bCs/>
      <w:i/>
      <w:sz w:val="18"/>
      <w:szCs w:val="22"/>
      <w:lang w:val="en-IE" w:eastAsia="en-US" w:bidi="en-US"/>
    </w:rPr>
  </w:style>
  <w:style w:type="character" w:customStyle="1" w:styleId="Appelnotedebasdep1">
    <w:name w:val="Appel note de bas de p.1"/>
    <w:rsid w:val="007442E7"/>
    <w:rPr>
      <w:vertAlign w:val="superscript"/>
    </w:rPr>
  </w:style>
  <w:style w:type="character" w:customStyle="1" w:styleId="Car6">
    <w:name w:val="Car6"/>
    <w:rsid w:val="007442E7"/>
    <w:rPr>
      <w:rFonts w:ascii="Calibri" w:hAnsi="Calibri"/>
      <w:sz w:val="22"/>
      <w:szCs w:val="22"/>
      <w:lang w:val="en-US" w:eastAsia="en-US" w:bidi="en-US"/>
    </w:rPr>
  </w:style>
  <w:style w:type="character" w:customStyle="1" w:styleId="Car7">
    <w:name w:val="Car7"/>
    <w:rsid w:val="007442E7"/>
    <w:rPr>
      <w:lang w:eastAsia="en-US" w:bidi="en-US"/>
    </w:rPr>
  </w:style>
  <w:style w:type="character" w:customStyle="1" w:styleId="Car5">
    <w:name w:val="Car5"/>
    <w:rsid w:val="007442E7"/>
    <w:rPr>
      <w:rFonts w:ascii="Calibri" w:hAnsi="Calibri"/>
      <w:b/>
      <w:bCs/>
      <w:lang w:val="en-US" w:eastAsia="en-US" w:bidi="en-US"/>
    </w:rPr>
  </w:style>
  <w:style w:type="character" w:customStyle="1" w:styleId="nbapihighlight">
    <w:name w:val="nbapihighlight"/>
    <w:rsid w:val="007442E7"/>
  </w:style>
  <w:style w:type="character" w:customStyle="1" w:styleId="Puces">
    <w:name w:val="Puces"/>
    <w:rsid w:val="007442E7"/>
    <w:rPr>
      <w:rFonts w:ascii="OpenSymbol" w:eastAsia="OpenSymbol" w:hAnsi="OpenSymbol" w:cs="OpenSymbol"/>
    </w:rPr>
  </w:style>
  <w:style w:type="character" w:customStyle="1" w:styleId="Lienhypertextesuivivisit1">
    <w:name w:val="Lien hypertexte suivi visité1"/>
    <w:rsid w:val="007442E7"/>
    <w:rPr>
      <w:color w:val="800080"/>
      <w:u w:val="single"/>
    </w:rPr>
  </w:style>
  <w:style w:type="character" w:customStyle="1" w:styleId="Marquedecommentaire2">
    <w:name w:val="Marque de commentaire2"/>
    <w:rsid w:val="007442E7"/>
    <w:rPr>
      <w:sz w:val="16"/>
      <w:szCs w:val="16"/>
    </w:rPr>
  </w:style>
  <w:style w:type="character" w:customStyle="1" w:styleId="Numrodeligne2">
    <w:name w:val="Numéro de ligne2"/>
    <w:rsid w:val="007442E7"/>
  </w:style>
  <w:style w:type="character" w:customStyle="1" w:styleId="ListLabel1">
    <w:name w:val="ListLabel 1"/>
    <w:rsid w:val="007442E7"/>
    <w:rPr>
      <w:rFonts w:cs="Times New Roman"/>
      <w:sz w:val="22"/>
    </w:rPr>
  </w:style>
  <w:style w:type="paragraph" w:styleId="Caption">
    <w:name w:val="caption"/>
    <w:basedOn w:val="Normal"/>
    <w:qFormat/>
    <w:rsid w:val="007442E7"/>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7442E7"/>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7442E7"/>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7442E7"/>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7442E7"/>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7442E7"/>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7442E7"/>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7442E7"/>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7442E7"/>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7442E7"/>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7442E7"/>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7442E7"/>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7442E7"/>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7442E7"/>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7442E7"/>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7442E7"/>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7442E7"/>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7442E7"/>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7442E7"/>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7442E7"/>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7442E7"/>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7442E7"/>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7442E7"/>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7442E7"/>
  </w:style>
  <w:style w:type="paragraph" w:customStyle="1" w:styleId="Textedebulles2">
    <w:name w:val="Texte de bulles2"/>
    <w:basedOn w:val="Normal"/>
    <w:rsid w:val="007442E7"/>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7442E7"/>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7442E7"/>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7442E7"/>
    <w:rPr>
      <w:rFonts w:ascii="Calibri" w:hAnsi="Calibri"/>
      <w:kern w:val="1"/>
      <w:lang w:val="en-US" w:eastAsia="en-US" w:bidi="en-US"/>
    </w:rPr>
  </w:style>
  <w:style w:type="paragraph" w:customStyle="1" w:styleId="A0">
    <w:name w:val="A"/>
    <w:basedOn w:val="Normal"/>
    <w:rsid w:val="007442E7"/>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7442E7"/>
    <w:rPr>
      <w:vertAlign w:val="superscript"/>
    </w:rPr>
  </w:style>
  <w:style w:type="numbering" w:customStyle="1" w:styleId="Aucuneliste11">
    <w:name w:val="Aucune liste11"/>
    <w:next w:val="NoList"/>
    <w:uiPriority w:val="99"/>
    <w:semiHidden/>
    <w:unhideWhenUsed/>
    <w:rsid w:val="007442E7"/>
  </w:style>
  <w:style w:type="paragraph" w:customStyle="1" w:styleId="CM1">
    <w:name w:val="CM1"/>
    <w:basedOn w:val="Normal"/>
    <w:next w:val="Normal"/>
    <w:rsid w:val="007442E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7442E7"/>
  </w:style>
  <w:style w:type="paragraph" w:customStyle="1" w:styleId="CM8">
    <w:name w:val="CM8"/>
    <w:basedOn w:val="Normal"/>
    <w:next w:val="Normal"/>
    <w:rsid w:val="007442E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7442E7"/>
  </w:style>
  <w:style w:type="paragraph" w:customStyle="1" w:styleId="Footer1">
    <w:name w:val="Footer1"/>
    <w:uiPriority w:val="99"/>
    <w:rsid w:val="007442E7"/>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7442E7"/>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7442E7"/>
  </w:style>
  <w:style w:type="character" w:customStyle="1" w:styleId="iTegn">
    <w:name w:val="i) Tegn"/>
    <w:link w:val="i0"/>
    <w:rsid w:val="007442E7"/>
    <w:rPr>
      <w:rFonts w:ascii="Garamond" w:eastAsia="Times New Roman" w:hAnsi="Garamond" w:cs="Times New Roman"/>
      <w:lang w:val="en-GB" w:eastAsia="fr-FR"/>
    </w:rPr>
  </w:style>
  <w:style w:type="character" w:customStyle="1" w:styleId="journalname">
    <w:name w:val="journalname"/>
    <w:rsid w:val="007442E7"/>
  </w:style>
  <w:style w:type="numbering" w:customStyle="1" w:styleId="NoList111">
    <w:name w:val="No List111"/>
    <w:next w:val="NoList"/>
    <w:uiPriority w:val="99"/>
    <w:semiHidden/>
    <w:unhideWhenUsed/>
    <w:rsid w:val="007442E7"/>
  </w:style>
  <w:style w:type="paragraph" w:customStyle="1" w:styleId="pBase20">
    <w:name w:val="p_Base2"/>
    <w:next w:val="Normal"/>
    <w:autoRedefine/>
    <w:rsid w:val="007442E7"/>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7442E7"/>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7442E7"/>
    <w:pPr>
      <w:spacing w:after="240"/>
      <w:ind w:left="1418"/>
    </w:pPr>
    <w:rPr>
      <w:rFonts w:ascii="Times New Roman" w:eastAsia="MS Mincho" w:hAnsi="Times New Roman"/>
      <w:sz w:val="20"/>
      <w:lang w:bidi="ar-SA"/>
    </w:rPr>
  </w:style>
  <w:style w:type="paragraph" w:customStyle="1" w:styleId="parai2a">
    <w:name w:val="para i.2.a"/>
    <w:basedOn w:val="Parai2"/>
    <w:rsid w:val="007442E7"/>
    <w:pPr>
      <w:ind w:left="4678" w:hanging="4253"/>
    </w:pPr>
    <w:rPr>
      <w:sz w:val="20"/>
    </w:rPr>
  </w:style>
  <w:style w:type="paragraph" w:customStyle="1" w:styleId="parai3">
    <w:name w:val="para i.3"/>
    <w:basedOn w:val="Parai5"/>
    <w:rsid w:val="007442E7"/>
    <w:pPr>
      <w:ind w:left="1276"/>
    </w:pPr>
  </w:style>
  <w:style w:type="paragraph" w:customStyle="1" w:styleId="Parai4">
    <w:name w:val="Para i.4"/>
    <w:basedOn w:val="Parai5"/>
    <w:rsid w:val="007442E7"/>
    <w:pPr>
      <w:ind w:left="1417"/>
    </w:pPr>
    <w:rPr>
      <w:rFonts w:cs="Angsana New"/>
    </w:rPr>
  </w:style>
  <w:style w:type="paragraph" w:customStyle="1" w:styleId="Paragraphedeliste1">
    <w:name w:val="Paragraphe de liste1"/>
    <w:basedOn w:val="Normal"/>
    <w:qFormat/>
    <w:rsid w:val="007442E7"/>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7442E7"/>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7442E7"/>
    <w:rPr>
      <w:rFonts w:ascii="Arial" w:eastAsia="Times New Roman" w:hAnsi="Arial" w:cs="Times New Roman"/>
      <w:sz w:val="18"/>
      <w:lang w:val="en-IE" w:bidi="en-US"/>
    </w:rPr>
  </w:style>
  <w:style w:type="paragraph" w:styleId="NoSpacing">
    <w:name w:val="No Spacing"/>
    <w:uiPriority w:val="1"/>
    <w:qFormat/>
    <w:rsid w:val="007442E7"/>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7442E7"/>
  </w:style>
  <w:style w:type="character" w:customStyle="1" w:styleId="sheader2">
    <w:name w:val="sheader2"/>
    <w:uiPriority w:val="99"/>
    <w:rsid w:val="007442E7"/>
  </w:style>
  <w:style w:type="character" w:customStyle="1" w:styleId="sheader21">
    <w:name w:val="sheader21"/>
    <w:rsid w:val="007442E7"/>
    <w:rPr>
      <w:rFonts w:ascii="Times New Roman" w:hAnsi="Times New Roman" w:cs="Times New Roman" w:hint="default"/>
      <w:sz w:val="34"/>
      <w:szCs w:val="34"/>
    </w:rPr>
  </w:style>
  <w:style w:type="character" w:customStyle="1" w:styleId="shorttext">
    <w:name w:val="short_text"/>
    <w:uiPriority w:val="99"/>
    <w:rsid w:val="007442E7"/>
  </w:style>
  <w:style w:type="character" w:customStyle="1" w:styleId="slabel1">
    <w:name w:val="slabel1"/>
    <w:uiPriority w:val="99"/>
    <w:rsid w:val="007442E7"/>
  </w:style>
  <w:style w:type="paragraph" w:customStyle="1" w:styleId="StyleChaptertitleNonToutenmajuscule">
    <w:name w:val="Style Chapter title + Non Tout en majuscule"/>
    <w:basedOn w:val="Normal"/>
    <w:link w:val="StyleChaptertitleNonToutenmajusculeCar"/>
    <w:rsid w:val="007442E7"/>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7442E7"/>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7442E7"/>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7442E7"/>
    <w:rPr>
      <w:rFonts w:ascii="TradeGothic" w:hAnsi="TradeGothic"/>
      <w:bCs w:val="0"/>
      <w:i w:val="0"/>
      <w:iCs/>
      <w:szCs w:val="20"/>
    </w:rPr>
  </w:style>
  <w:style w:type="paragraph" w:customStyle="1" w:styleId="StyleTitre2Aprs10pt">
    <w:name w:val="Style Titre 2 + Après : 10 pt"/>
    <w:basedOn w:val="Heading2"/>
    <w:rsid w:val="007442E7"/>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7442E7"/>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7442E7"/>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7442E7"/>
  </w:style>
  <w:style w:type="paragraph" w:customStyle="1" w:styleId="style4">
    <w:name w:val="style4"/>
    <w:basedOn w:val="Normal"/>
    <w:rsid w:val="00744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7442E7"/>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7442E7"/>
    <w:rPr>
      <w:rFonts w:ascii="Consolas" w:eastAsia="Times New Roman" w:hAnsi="Consolas" w:cs="Consolas"/>
      <w:sz w:val="21"/>
      <w:szCs w:val="21"/>
      <w:lang w:val="en-GB"/>
    </w:rPr>
  </w:style>
  <w:style w:type="paragraph" w:customStyle="1" w:styleId="Timespbasegras">
    <w:name w:val="Times p_base gras"/>
    <w:basedOn w:val="Normal"/>
    <w:qFormat/>
    <w:rsid w:val="007442E7"/>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7442E7"/>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7442E7"/>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7442E7"/>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7442E7"/>
    <w:pPr>
      <w:ind w:left="992"/>
    </w:pPr>
  </w:style>
  <w:style w:type="paragraph" w:customStyle="1" w:styleId="CarCar2Char">
    <w:name w:val="Car Car2 Char"/>
    <w:basedOn w:val="Normal"/>
    <w:rsid w:val="007442E7"/>
    <w:pPr>
      <w:spacing w:line="240" w:lineRule="exact"/>
    </w:pPr>
    <w:rPr>
      <w:rFonts w:ascii="Tahoma" w:eastAsia="Times New Roman" w:hAnsi="Tahoma" w:cs="Times New Roman"/>
      <w:sz w:val="20"/>
      <w:szCs w:val="20"/>
      <w:lang w:val="en-US"/>
    </w:rPr>
  </w:style>
  <w:style w:type="paragraph" w:customStyle="1" w:styleId="nom">
    <w:name w:val="nom"/>
    <w:basedOn w:val="Normal"/>
    <w:rsid w:val="007442E7"/>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7442E7"/>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7442E7"/>
  </w:style>
  <w:style w:type="character" w:customStyle="1" w:styleId="WW-Absatz-Standardschriftart">
    <w:name w:val="WW-Absatz-Standardschriftart"/>
    <w:rsid w:val="007442E7"/>
  </w:style>
  <w:style w:type="character" w:customStyle="1" w:styleId="WW-Absatz-Standardschriftart1">
    <w:name w:val="WW-Absatz-Standardschriftart1"/>
    <w:rsid w:val="007442E7"/>
  </w:style>
  <w:style w:type="character" w:customStyle="1" w:styleId="WW-Absatz-Standardschriftart11">
    <w:name w:val="WW-Absatz-Standardschriftart11"/>
    <w:rsid w:val="007442E7"/>
  </w:style>
  <w:style w:type="character" w:customStyle="1" w:styleId="WW-Absatz-Standardschriftart111">
    <w:name w:val="WW-Absatz-Standardschriftart111"/>
    <w:rsid w:val="007442E7"/>
  </w:style>
  <w:style w:type="character" w:customStyle="1" w:styleId="WW-Absatz-Standardschriftart1111">
    <w:name w:val="WW-Absatz-Standardschriftart1111"/>
    <w:rsid w:val="007442E7"/>
  </w:style>
  <w:style w:type="character" w:customStyle="1" w:styleId="WW-Absatz-Standardschriftart11111">
    <w:name w:val="WW-Absatz-Standardschriftart11111"/>
    <w:rsid w:val="007442E7"/>
  </w:style>
  <w:style w:type="character" w:customStyle="1" w:styleId="FootnoteCharacters">
    <w:name w:val="Footnote Characters"/>
    <w:rsid w:val="007442E7"/>
    <w:rPr>
      <w:vertAlign w:val="superscript"/>
    </w:rPr>
  </w:style>
  <w:style w:type="paragraph" w:customStyle="1" w:styleId="CarCar1CharCarCarCharCharCarCarCharCarCar">
    <w:name w:val="Car Car1 Char Car Car Char Char Car Car Char Car Car"/>
    <w:basedOn w:val="Normal"/>
    <w:rsid w:val="007442E7"/>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7442E7"/>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7442E7"/>
  </w:style>
  <w:style w:type="paragraph" w:customStyle="1" w:styleId="CharChar1">
    <w:name w:val="Char Char1"/>
    <w:basedOn w:val="Normal"/>
    <w:rsid w:val="007442E7"/>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7442E7"/>
    <w:pPr>
      <w:spacing w:after="0" w:line="240" w:lineRule="auto"/>
    </w:pPr>
    <w:rPr>
      <w:rFonts w:ascii="Arial" w:eastAsia="Times New Roman" w:hAnsi="Arial" w:cs="Times New Roman"/>
      <w:szCs w:val="20"/>
      <w:lang w:val="en-AU"/>
    </w:rPr>
  </w:style>
  <w:style w:type="paragraph" w:customStyle="1" w:styleId="CharChar">
    <w:name w:val="Char Char"/>
    <w:basedOn w:val="Normal"/>
    <w:rsid w:val="007442E7"/>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7442E7"/>
    <w:pPr>
      <w:spacing w:line="240" w:lineRule="exact"/>
    </w:pPr>
    <w:rPr>
      <w:rFonts w:ascii="Tahoma" w:eastAsia="Times New Roman" w:hAnsi="Tahoma" w:cs="Times New Roman"/>
      <w:sz w:val="20"/>
      <w:szCs w:val="20"/>
      <w:lang w:val="en-US"/>
    </w:rPr>
  </w:style>
  <w:style w:type="paragraph" w:customStyle="1" w:styleId="heading20">
    <w:name w:val="heading 20"/>
    <w:basedOn w:val="Normal"/>
    <w:link w:val="Heading2Char"/>
    <w:uiPriority w:val="9"/>
    <w:qFormat/>
    <w:rsid w:val="007442E7"/>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7442E7"/>
  </w:style>
  <w:style w:type="paragraph" w:customStyle="1" w:styleId="a1">
    <w:name w:val="a)"/>
    <w:basedOn w:val="Normal"/>
    <w:rsid w:val="007442E7"/>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7442E7"/>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7442E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7442E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7442E7"/>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7442E7"/>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7442E7"/>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7442E7"/>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7442E7"/>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7442E7"/>
  </w:style>
  <w:style w:type="paragraph" w:customStyle="1" w:styleId="citation">
    <w:name w:val="citation"/>
    <w:basedOn w:val="Normal"/>
    <w:rsid w:val="007442E7"/>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7442E7"/>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7442E7"/>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7442E7"/>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7442E7"/>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7442E7"/>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7442E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7442E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7442E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7442E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7442E7"/>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7442E7"/>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7442E7"/>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7442E7"/>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7442E7"/>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7442E7"/>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7442E7"/>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7442E7"/>
    <w:rPr>
      <w:rFonts w:ascii="Arial" w:eastAsia="Times New Roman" w:hAnsi="Arial" w:cs="Times New Roman"/>
      <w:sz w:val="18"/>
      <w:szCs w:val="18"/>
      <w:lang w:val="x-none"/>
    </w:rPr>
  </w:style>
  <w:style w:type="character" w:customStyle="1" w:styleId="Marquedecommentaire3">
    <w:name w:val="Marque de commentaire3"/>
    <w:rsid w:val="007442E7"/>
    <w:rPr>
      <w:sz w:val="16"/>
      <w:szCs w:val="16"/>
    </w:rPr>
  </w:style>
  <w:style w:type="character" w:customStyle="1" w:styleId="Lienhypertextesuivivisit2">
    <w:name w:val="Lien hypertexte suivi visité2"/>
    <w:rsid w:val="007442E7"/>
    <w:rPr>
      <w:color w:val="800080"/>
      <w:u w:val="single"/>
    </w:rPr>
  </w:style>
  <w:style w:type="paragraph" w:customStyle="1" w:styleId="Commentaire3">
    <w:name w:val="Commentaire3"/>
    <w:basedOn w:val="Normal"/>
    <w:rsid w:val="007442E7"/>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7442E7"/>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7442E7"/>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7442E7"/>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7442E7"/>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7442E7"/>
  </w:style>
  <w:style w:type="character" w:customStyle="1" w:styleId="s8">
    <w:name w:val="s8"/>
    <w:basedOn w:val="DefaultParagraphFont"/>
    <w:rsid w:val="007442E7"/>
  </w:style>
  <w:style w:type="character" w:customStyle="1" w:styleId="WW8Num5z0">
    <w:name w:val="WW8Num5z0"/>
    <w:rsid w:val="007442E7"/>
    <w:rPr>
      <w:rFonts w:ascii="Times New Roman" w:hAnsi="Times New Roman" w:cs="Times New Roman"/>
      <w:sz w:val="20"/>
    </w:rPr>
  </w:style>
  <w:style w:type="character" w:customStyle="1" w:styleId="WW8Num7z0">
    <w:name w:val="WW8Num7z0"/>
    <w:rsid w:val="007442E7"/>
    <w:rPr>
      <w:rFonts w:ascii="Symbol" w:hAnsi="Symbol" w:cs="Symbol"/>
    </w:rPr>
  </w:style>
  <w:style w:type="character" w:customStyle="1" w:styleId="WW8Num7z1">
    <w:name w:val="WW8Num7z1"/>
    <w:rsid w:val="007442E7"/>
    <w:rPr>
      <w:rFonts w:ascii="Courier New" w:hAnsi="Courier New" w:cs="Courier New"/>
    </w:rPr>
  </w:style>
  <w:style w:type="character" w:customStyle="1" w:styleId="Carpredefinitoparagrafo">
    <w:name w:val="Car. predefinito paragrafo"/>
    <w:rsid w:val="007442E7"/>
  </w:style>
  <w:style w:type="character" w:customStyle="1" w:styleId="DefaultParagraphFont1">
    <w:name w:val="Default Paragraph Font1"/>
    <w:rsid w:val="007442E7"/>
  </w:style>
  <w:style w:type="character" w:customStyle="1" w:styleId="WW8Num8z0">
    <w:name w:val="WW8Num8z0"/>
    <w:rsid w:val="007442E7"/>
    <w:rPr>
      <w:rFonts w:ascii="Symbol" w:hAnsi="Symbol" w:cs="Symbol"/>
    </w:rPr>
  </w:style>
  <w:style w:type="character" w:customStyle="1" w:styleId="WW8Num8z1">
    <w:name w:val="WW8Num8z1"/>
    <w:rsid w:val="007442E7"/>
    <w:rPr>
      <w:rFonts w:ascii="Courier New" w:hAnsi="Courier New" w:cs="Courier New"/>
    </w:rPr>
  </w:style>
  <w:style w:type="character" w:customStyle="1" w:styleId="WW8Num8z2">
    <w:name w:val="WW8Num8z2"/>
    <w:rsid w:val="007442E7"/>
    <w:rPr>
      <w:rFonts w:ascii="Wingdings" w:hAnsi="Wingdings" w:cs="Wingdings"/>
    </w:rPr>
  </w:style>
  <w:style w:type="character" w:customStyle="1" w:styleId="WW8Num1z0">
    <w:name w:val="WW8Num1z0"/>
    <w:rsid w:val="007442E7"/>
    <w:rPr>
      <w:rFonts w:ascii="Symbol" w:hAnsi="Symbol" w:cs="Symbol"/>
    </w:rPr>
  </w:style>
  <w:style w:type="character" w:customStyle="1" w:styleId="WW8Num2z0">
    <w:name w:val="WW8Num2z0"/>
    <w:rsid w:val="007442E7"/>
    <w:rPr>
      <w:rFonts w:ascii="Symbol" w:hAnsi="Symbol" w:cs="Symbol"/>
    </w:rPr>
  </w:style>
  <w:style w:type="character" w:customStyle="1" w:styleId="WW8Num3z0">
    <w:name w:val="WW8Num3z0"/>
    <w:rsid w:val="007442E7"/>
    <w:rPr>
      <w:rFonts w:ascii="Times New Roman" w:hAnsi="Times New Roman" w:cs="Times New Roman"/>
      <w:sz w:val="24"/>
    </w:rPr>
  </w:style>
  <w:style w:type="character" w:customStyle="1" w:styleId="WW8Num4z1">
    <w:name w:val="WW8Num4z1"/>
    <w:rsid w:val="007442E7"/>
    <w:rPr>
      <w:rFonts w:ascii="Courier New" w:hAnsi="Courier New" w:cs="Courier New"/>
      <w:sz w:val="20"/>
    </w:rPr>
  </w:style>
  <w:style w:type="character" w:customStyle="1" w:styleId="WW8Num6z0">
    <w:name w:val="WW8Num6z0"/>
    <w:rsid w:val="007442E7"/>
    <w:rPr>
      <w:rFonts w:ascii="Symbol" w:hAnsi="Symbol" w:cs="Symbol"/>
    </w:rPr>
  </w:style>
  <w:style w:type="character" w:customStyle="1" w:styleId="WW8Num6z1">
    <w:name w:val="WW8Num6z1"/>
    <w:rsid w:val="007442E7"/>
    <w:rPr>
      <w:rFonts w:ascii="Courier New" w:hAnsi="Courier New" w:cs="Courier New"/>
    </w:rPr>
  </w:style>
  <w:style w:type="character" w:customStyle="1" w:styleId="WW8Num6z2">
    <w:name w:val="WW8Num6z2"/>
    <w:rsid w:val="007442E7"/>
    <w:rPr>
      <w:rFonts w:ascii="Wingdings" w:hAnsi="Wingdings" w:cs="Wingdings"/>
    </w:rPr>
  </w:style>
  <w:style w:type="character" w:customStyle="1" w:styleId="WW8Num7z2">
    <w:name w:val="WW8Num7z2"/>
    <w:rsid w:val="007442E7"/>
    <w:rPr>
      <w:rFonts w:ascii="Wingdings" w:hAnsi="Wingdings" w:cs="Wingdings"/>
    </w:rPr>
  </w:style>
  <w:style w:type="character" w:customStyle="1" w:styleId="WW8Num14z0">
    <w:name w:val="WW8Num14z0"/>
    <w:rsid w:val="007442E7"/>
    <w:rPr>
      <w:rFonts w:ascii="Symbol" w:hAnsi="Symbol" w:cs="Symbol"/>
    </w:rPr>
  </w:style>
  <w:style w:type="character" w:customStyle="1" w:styleId="WW8Num14z1">
    <w:name w:val="WW8Num14z1"/>
    <w:rsid w:val="007442E7"/>
    <w:rPr>
      <w:rFonts w:ascii="Courier New" w:hAnsi="Courier New" w:cs="Courier New"/>
    </w:rPr>
  </w:style>
  <w:style w:type="character" w:customStyle="1" w:styleId="WW8Num14z2">
    <w:name w:val="WW8Num14z2"/>
    <w:rsid w:val="007442E7"/>
    <w:rPr>
      <w:rFonts w:ascii="Wingdings" w:hAnsi="Wingdings" w:cs="Wingdings"/>
    </w:rPr>
  </w:style>
  <w:style w:type="character" w:customStyle="1" w:styleId="WW8Num16z0">
    <w:name w:val="WW8Num16z0"/>
    <w:rsid w:val="007442E7"/>
    <w:rPr>
      <w:rFonts w:ascii="Symbol" w:hAnsi="Symbol" w:cs="Symbol"/>
      <w:color w:val="auto"/>
    </w:rPr>
  </w:style>
  <w:style w:type="character" w:customStyle="1" w:styleId="FootnoteReference1">
    <w:name w:val="Footnote Reference1"/>
    <w:rsid w:val="007442E7"/>
    <w:rPr>
      <w:vertAlign w:val="superscript"/>
    </w:rPr>
  </w:style>
  <w:style w:type="character" w:customStyle="1" w:styleId="EndnoteCharacters">
    <w:name w:val="Endnote Characters"/>
    <w:rsid w:val="007442E7"/>
    <w:rPr>
      <w:vertAlign w:val="superscript"/>
    </w:rPr>
  </w:style>
  <w:style w:type="character" w:customStyle="1" w:styleId="WW-EndnoteCharacters">
    <w:name w:val="WW-Endnote Characters"/>
    <w:rsid w:val="007442E7"/>
  </w:style>
  <w:style w:type="character" w:customStyle="1" w:styleId="Bullets">
    <w:name w:val="Bullets"/>
    <w:rsid w:val="007442E7"/>
    <w:rPr>
      <w:rFonts w:ascii="OpenSymbol" w:eastAsia="OpenSymbol" w:hAnsi="OpenSymbol" w:cs="OpenSymbol"/>
    </w:rPr>
  </w:style>
  <w:style w:type="character" w:customStyle="1" w:styleId="EndnoteReference1">
    <w:name w:val="Endnote Reference1"/>
    <w:rsid w:val="007442E7"/>
    <w:rPr>
      <w:vertAlign w:val="superscript"/>
    </w:rPr>
  </w:style>
  <w:style w:type="character" w:customStyle="1" w:styleId="CommentReference1">
    <w:name w:val="Comment Reference1"/>
    <w:rsid w:val="007442E7"/>
    <w:rPr>
      <w:sz w:val="16"/>
      <w:szCs w:val="16"/>
    </w:rPr>
  </w:style>
  <w:style w:type="character" w:customStyle="1" w:styleId="Caratteredellanota">
    <w:name w:val="Carattere della nota"/>
    <w:rsid w:val="007442E7"/>
    <w:rPr>
      <w:vertAlign w:val="superscript"/>
    </w:rPr>
  </w:style>
  <w:style w:type="character" w:customStyle="1" w:styleId="Caratterenotadichiusura">
    <w:name w:val="Carattere nota di chiusura"/>
    <w:rsid w:val="007442E7"/>
    <w:rPr>
      <w:vertAlign w:val="superscript"/>
    </w:rPr>
  </w:style>
  <w:style w:type="character" w:customStyle="1" w:styleId="Rimandonotaapidipagina">
    <w:name w:val="Rimando nota a piè di pagina"/>
    <w:rsid w:val="007442E7"/>
    <w:rPr>
      <w:vertAlign w:val="superscript"/>
    </w:rPr>
  </w:style>
  <w:style w:type="character" w:customStyle="1" w:styleId="Rimandonotadichiusura">
    <w:name w:val="Rimando nota di chiusura"/>
    <w:rsid w:val="007442E7"/>
    <w:rPr>
      <w:vertAlign w:val="superscript"/>
    </w:rPr>
  </w:style>
  <w:style w:type="character" w:customStyle="1" w:styleId="TestofumettoCarattere">
    <w:name w:val="Testo fumetto Carattere"/>
    <w:rsid w:val="007442E7"/>
    <w:rPr>
      <w:rFonts w:ascii="Tahoma" w:eastAsia="MS Mincho" w:hAnsi="Tahoma" w:cs="Tahoma"/>
      <w:sz w:val="16"/>
      <w:szCs w:val="16"/>
      <w:lang w:val="en-AU"/>
    </w:rPr>
  </w:style>
  <w:style w:type="character" w:customStyle="1" w:styleId="Rimandocommento">
    <w:name w:val="Rimando commento"/>
    <w:rsid w:val="007442E7"/>
    <w:rPr>
      <w:sz w:val="16"/>
      <w:szCs w:val="16"/>
    </w:rPr>
  </w:style>
  <w:style w:type="character" w:customStyle="1" w:styleId="TestocommentoCarattere">
    <w:name w:val="Testo commento Carattere"/>
    <w:rsid w:val="007442E7"/>
    <w:rPr>
      <w:rFonts w:eastAsia="MS Mincho"/>
      <w:lang w:val="en-AU"/>
    </w:rPr>
  </w:style>
  <w:style w:type="character" w:customStyle="1" w:styleId="SoggettocommentoCarattere">
    <w:name w:val="Soggetto commento Carattere"/>
    <w:rsid w:val="007442E7"/>
    <w:rPr>
      <w:rFonts w:eastAsia="MS Mincho"/>
      <w:b/>
      <w:bCs/>
      <w:lang w:val="en-AU"/>
    </w:rPr>
  </w:style>
  <w:style w:type="character" w:customStyle="1" w:styleId="WW8Num9z0">
    <w:name w:val="WW8Num9z0"/>
    <w:rsid w:val="007442E7"/>
    <w:rPr>
      <w:rFonts w:ascii="Symbol" w:hAnsi="Symbol" w:cs="OpenSymbol"/>
    </w:rPr>
  </w:style>
  <w:style w:type="character" w:customStyle="1" w:styleId="WW8Num9z1">
    <w:name w:val="WW8Num9z1"/>
    <w:rsid w:val="007442E7"/>
    <w:rPr>
      <w:rFonts w:ascii="OpenSymbol" w:hAnsi="OpenSymbol" w:cs="OpenSymbol"/>
    </w:rPr>
  </w:style>
  <w:style w:type="character" w:customStyle="1" w:styleId="WW8Num10z0">
    <w:name w:val="WW8Num10z0"/>
    <w:rsid w:val="007442E7"/>
    <w:rPr>
      <w:rFonts w:ascii="Symbol" w:hAnsi="Symbol" w:cs="OpenSymbol"/>
    </w:rPr>
  </w:style>
  <w:style w:type="character" w:customStyle="1" w:styleId="WW8Num10z1">
    <w:name w:val="WW8Num10z1"/>
    <w:rsid w:val="007442E7"/>
    <w:rPr>
      <w:rFonts w:ascii="OpenSymbol" w:hAnsi="OpenSymbol" w:cs="OpenSymbol"/>
    </w:rPr>
  </w:style>
  <w:style w:type="character" w:customStyle="1" w:styleId="WW8Num11z0">
    <w:name w:val="WW8Num11z0"/>
    <w:rsid w:val="007442E7"/>
    <w:rPr>
      <w:rFonts w:ascii="Symbol" w:hAnsi="Symbol" w:cs="OpenSymbol"/>
    </w:rPr>
  </w:style>
  <w:style w:type="character" w:customStyle="1" w:styleId="WW8Num11z1">
    <w:name w:val="WW8Num11z1"/>
    <w:rsid w:val="007442E7"/>
    <w:rPr>
      <w:rFonts w:ascii="OpenSymbol" w:hAnsi="OpenSymbol" w:cs="OpenSymbol"/>
    </w:rPr>
  </w:style>
  <w:style w:type="paragraph" w:customStyle="1" w:styleId="Caption2">
    <w:name w:val="Caption2"/>
    <w:basedOn w:val="Normal"/>
    <w:rsid w:val="007442E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7442E7"/>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7442E7"/>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7442E7"/>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7442E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7442E7"/>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7442E7"/>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7442E7"/>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7442E7"/>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7442E7"/>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7442E7"/>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7442E7"/>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7442E7"/>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7442E7"/>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7442E7"/>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7442E7"/>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7442E7"/>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7442E7"/>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7442E7"/>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7442E7"/>
    <w:pPr>
      <w:suppressAutoHyphens/>
      <w:autoSpaceDN/>
      <w:adjustRightInd/>
      <w:ind w:left="426"/>
    </w:pPr>
    <w:rPr>
      <w:rFonts w:eastAsia="Times New Roman"/>
      <w:u w:color="000000"/>
      <w:lang w:eastAsia="ar-SA"/>
    </w:rPr>
  </w:style>
  <w:style w:type="paragraph" w:customStyle="1" w:styleId="puceM">
    <w:name w:val="puceM"/>
    <w:basedOn w:val="Normal"/>
    <w:rsid w:val="007442E7"/>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7442E7"/>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7442E7"/>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7442E7"/>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7442E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7442E7"/>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7442E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7442E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7442E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7442E7"/>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7442E7"/>
    <w:pPr>
      <w:jc w:val="center"/>
    </w:pPr>
    <w:rPr>
      <w:b/>
      <w:bCs/>
    </w:rPr>
  </w:style>
  <w:style w:type="paragraph" w:customStyle="1" w:styleId="Testofumetto">
    <w:name w:val="Testo fumetto"/>
    <w:basedOn w:val="Normal"/>
    <w:rsid w:val="007442E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7442E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7442E7"/>
    <w:rPr>
      <w:b/>
      <w:bCs/>
    </w:rPr>
  </w:style>
  <w:style w:type="paragraph" w:customStyle="1" w:styleId="DefaultLTGliederung1">
    <w:name w:val="Default~LT~Gliederung 1"/>
    <w:rsid w:val="007442E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7442E7"/>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7442E7"/>
    <w:rPr>
      <w:rFonts w:eastAsia="MS Mincho"/>
      <w:b/>
      <w:bCs/>
      <w:lang w:val="en-AU" w:eastAsia="ar-SA"/>
    </w:rPr>
  </w:style>
  <w:style w:type="character" w:customStyle="1" w:styleId="Corpsdetexte2Car1">
    <w:name w:val="Corps de texte 2 Car1"/>
    <w:uiPriority w:val="99"/>
    <w:semiHidden/>
    <w:rsid w:val="007442E7"/>
    <w:rPr>
      <w:rFonts w:eastAsia="MS Mincho"/>
      <w:lang w:val="en-AU" w:eastAsia="ar-SA"/>
    </w:rPr>
  </w:style>
  <w:style w:type="paragraph" w:customStyle="1" w:styleId="xl64">
    <w:name w:val="xl64"/>
    <w:basedOn w:val="Normal"/>
    <w:rsid w:val="007442E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7442E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7442E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7442E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7442E7"/>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7442E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7442E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7442E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7442E7"/>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7442E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7442E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7442E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7442E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7442E7"/>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7442E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7442E7"/>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7442E7"/>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7442E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7442E7"/>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7442E7"/>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7442E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7442E7"/>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7442E7"/>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7442E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7442E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7442E7"/>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7442E7"/>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7442E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7442E7"/>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7442E7"/>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7442E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7442E7"/>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7442E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7442E7"/>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7442E7"/>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7442E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7442E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7442E7"/>
    <w:rPr>
      <w:rFonts w:eastAsia="MS Mincho"/>
      <w:lang w:eastAsia="ar-SA"/>
    </w:rPr>
  </w:style>
  <w:style w:type="paragraph" w:customStyle="1" w:styleId="paramarge1">
    <w:name w:val="paramarge"/>
    <w:basedOn w:val="Normal"/>
    <w:uiPriority w:val="99"/>
    <w:semiHidden/>
    <w:rsid w:val="007442E7"/>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7442E7"/>
  </w:style>
  <w:style w:type="paragraph" w:styleId="TOCHeading">
    <w:name w:val="TOC Heading"/>
    <w:basedOn w:val="Heading1"/>
    <w:next w:val="Normal"/>
    <w:uiPriority w:val="39"/>
    <w:unhideWhenUsed/>
    <w:qFormat/>
    <w:rsid w:val="007442E7"/>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7442E7"/>
  </w:style>
  <w:style w:type="numbering" w:customStyle="1" w:styleId="Aucuneliste4">
    <w:name w:val="Aucune liste4"/>
    <w:next w:val="NoList"/>
    <w:uiPriority w:val="99"/>
    <w:semiHidden/>
    <w:unhideWhenUsed/>
    <w:rsid w:val="007442E7"/>
  </w:style>
  <w:style w:type="table" w:customStyle="1" w:styleId="Grilledutableau2">
    <w:name w:val="Grille du tableau2"/>
    <w:basedOn w:val="TableNormal"/>
    <w:next w:val="TableGrid"/>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7442E7"/>
  </w:style>
  <w:style w:type="numbering" w:customStyle="1" w:styleId="1ai1">
    <w:name w:val="1 / a / i1"/>
    <w:basedOn w:val="NoList"/>
    <w:next w:val="1ai"/>
    <w:rsid w:val="007442E7"/>
  </w:style>
  <w:style w:type="numbering" w:customStyle="1" w:styleId="1111111">
    <w:name w:val="1 / 1.1 / 1.1.11"/>
    <w:basedOn w:val="NoList"/>
    <w:next w:val="111111"/>
    <w:rsid w:val="007442E7"/>
  </w:style>
  <w:style w:type="numbering" w:customStyle="1" w:styleId="Aucuneliste5">
    <w:name w:val="Aucune liste5"/>
    <w:next w:val="NoList"/>
    <w:uiPriority w:val="99"/>
    <w:semiHidden/>
    <w:unhideWhenUsed/>
    <w:rsid w:val="007442E7"/>
  </w:style>
  <w:style w:type="table" w:customStyle="1" w:styleId="Grilledutableau3">
    <w:name w:val="Grille du tableau3"/>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7442E7"/>
  </w:style>
  <w:style w:type="table" w:customStyle="1" w:styleId="Grilledutableau4">
    <w:name w:val="Grille du tableau4"/>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7442E7"/>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7442E7"/>
    <w:rPr>
      <w:b w:val="0"/>
      <w:i/>
      <w:lang w:val="en-IE"/>
    </w:rPr>
  </w:style>
  <w:style w:type="paragraph" w:customStyle="1" w:styleId="1111110">
    <w:name w:val="1.1.1.1.1.1."/>
    <w:basedOn w:val="11111"/>
    <w:qFormat/>
    <w:rsid w:val="007442E7"/>
    <w:pPr>
      <w:ind w:left="851"/>
    </w:pPr>
  </w:style>
  <w:style w:type="numbering" w:customStyle="1" w:styleId="Aucuneliste7">
    <w:name w:val="Aucune liste7"/>
    <w:next w:val="NoList"/>
    <w:uiPriority w:val="99"/>
    <w:semiHidden/>
    <w:unhideWhenUsed/>
    <w:rsid w:val="007442E7"/>
  </w:style>
  <w:style w:type="numbering" w:customStyle="1" w:styleId="Aucuneliste8">
    <w:name w:val="Aucune liste8"/>
    <w:next w:val="NoList"/>
    <w:uiPriority w:val="99"/>
    <w:semiHidden/>
    <w:unhideWhenUsed/>
    <w:rsid w:val="007442E7"/>
  </w:style>
  <w:style w:type="character" w:customStyle="1" w:styleId="ChaptertitleCar">
    <w:name w:val="Chapter title Car"/>
    <w:link w:val="Chaptertitle"/>
    <w:rsid w:val="007442E7"/>
    <w:rPr>
      <w:rFonts w:ascii="Ottawa" w:eastAsia="Times New Roman" w:hAnsi="Ottawa" w:cs="Times New Roman"/>
      <w:bCs/>
      <w:iCs/>
      <w:caps/>
      <w:spacing w:val="40"/>
      <w:sz w:val="24"/>
      <w:szCs w:val="24"/>
      <w:lang w:bidi="en-US"/>
    </w:rPr>
  </w:style>
  <w:style w:type="character" w:customStyle="1" w:styleId="Para4Car">
    <w:name w:val="Para 4 Car"/>
    <w:link w:val="Para4"/>
    <w:rsid w:val="007442E7"/>
    <w:rPr>
      <w:rFonts w:ascii="Arial" w:eastAsia="Times New Roman" w:hAnsi="Arial" w:cs="Times New Roman"/>
      <w:bCs/>
      <w:sz w:val="18"/>
      <w:lang w:val="en-IE" w:eastAsia="fr-FR"/>
    </w:rPr>
  </w:style>
  <w:style w:type="character" w:customStyle="1" w:styleId="Parai5Car">
    <w:name w:val="Para i.5 Car"/>
    <w:link w:val="Parai5"/>
    <w:rsid w:val="007442E7"/>
    <w:rPr>
      <w:rFonts w:ascii="Arial" w:eastAsia="Times New Roman" w:hAnsi="Arial" w:cs="Times New Roman"/>
      <w:bCs/>
      <w:sz w:val="18"/>
      <w:lang w:val="en-IE" w:bidi="en-US"/>
    </w:rPr>
  </w:style>
  <w:style w:type="character" w:customStyle="1" w:styleId="BuffertextCar">
    <w:name w:val="Buffer text Car"/>
    <w:link w:val="Buffertext"/>
    <w:rsid w:val="007442E7"/>
    <w:rPr>
      <w:rFonts w:ascii="Arial" w:eastAsia="Times New Roman" w:hAnsi="Arial" w:cs="Arial"/>
      <w:bCs/>
      <w:sz w:val="18"/>
      <w:lang w:val="pt-BR" w:bidi="en-US"/>
    </w:rPr>
  </w:style>
  <w:style w:type="paragraph" w:customStyle="1" w:styleId="Diseasename">
    <w:name w:val="Disease name"/>
    <w:basedOn w:val="Normal"/>
    <w:qFormat/>
    <w:rsid w:val="007442E7"/>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7442E7"/>
    <w:rPr>
      <w:rFonts w:ascii="Arial" w:eastAsia="Times New Roman" w:hAnsi="Arial" w:cs="Times New Roman"/>
      <w:sz w:val="18"/>
      <w:lang w:val="en-IE"/>
    </w:rPr>
  </w:style>
  <w:style w:type="character" w:customStyle="1" w:styleId="TabletitleCar">
    <w:name w:val="Table title Car"/>
    <w:link w:val="Tabletitle"/>
    <w:rsid w:val="007442E7"/>
    <w:rPr>
      <w:rFonts w:ascii="Ottawa" w:eastAsia="Times New Roman" w:hAnsi="Ottawa" w:cs="Times New Roman"/>
      <w:b/>
      <w:bCs/>
      <w:i/>
      <w:sz w:val="18"/>
      <w:lang w:val="en-IE" w:bidi="en-US"/>
    </w:rPr>
  </w:style>
  <w:style w:type="character" w:customStyle="1" w:styleId="TableHeadCar">
    <w:name w:val="Table Head Car"/>
    <w:link w:val="TableHead"/>
    <w:rsid w:val="007442E7"/>
    <w:rPr>
      <w:rFonts w:ascii="Ottawa" w:eastAsia="Times New Roman" w:hAnsi="Ottawa" w:cs="Times New Roman"/>
      <w:b/>
      <w:bCs/>
      <w:sz w:val="18"/>
      <w:lang w:val="en-IE" w:bidi="en-US"/>
    </w:rPr>
  </w:style>
  <w:style w:type="character" w:customStyle="1" w:styleId="buffertextlastCar">
    <w:name w:val="buffer text last Car"/>
    <w:link w:val="buffertextlast"/>
    <w:rsid w:val="007442E7"/>
    <w:rPr>
      <w:rFonts w:ascii="Arial" w:eastAsia="Times New Roman" w:hAnsi="Arial" w:cs="Arial"/>
      <w:bCs/>
      <w:sz w:val="18"/>
      <w:szCs w:val="18"/>
      <w:lang w:val="pt-BR" w:bidi="en-US"/>
    </w:rPr>
  </w:style>
  <w:style w:type="paragraph" w:customStyle="1" w:styleId="Title6a">
    <w:name w:val="Title 6a"/>
    <w:basedOn w:val="Title5a"/>
    <w:rsid w:val="007442E7"/>
    <w:pPr>
      <w:ind w:left="1559"/>
    </w:pPr>
    <w:rPr>
      <w:szCs w:val="20"/>
    </w:rPr>
  </w:style>
  <w:style w:type="paragraph" w:customStyle="1" w:styleId="Footnote">
    <w:name w:val="Footnote"/>
    <w:basedOn w:val="Note"/>
    <w:rsid w:val="007442E7"/>
    <w:pPr>
      <w:spacing w:before="120" w:after="120"/>
      <w:jc w:val="center"/>
    </w:pPr>
    <w:rPr>
      <w:rFonts w:ascii="Arial" w:hAnsi="Arial"/>
    </w:rPr>
  </w:style>
  <w:style w:type="paragraph" w:styleId="DocumentMap">
    <w:name w:val="Document Map"/>
    <w:basedOn w:val="Normal"/>
    <w:link w:val="DocumentMapChar"/>
    <w:semiHidden/>
    <w:rsid w:val="007442E7"/>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7442E7"/>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7442E7"/>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7442E7"/>
    <w:rPr>
      <w:color w:val="808080"/>
    </w:rPr>
  </w:style>
  <w:style w:type="paragraph" w:customStyle="1" w:styleId="xgmail-para11">
    <w:name w:val="x_gmail-para11"/>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7442E7"/>
    <w:pPr>
      <w:ind w:left="1276"/>
    </w:pPr>
  </w:style>
  <w:style w:type="character" w:customStyle="1" w:styleId="CommentaireCar2">
    <w:name w:val="Commentaire Car2"/>
    <w:uiPriority w:val="99"/>
    <w:rsid w:val="007442E7"/>
    <w:rPr>
      <w:rFonts w:eastAsia="MS Mincho"/>
      <w:lang w:val="fr-FR" w:eastAsia="ja-JP" w:bidi="ar-SA"/>
    </w:rPr>
  </w:style>
  <w:style w:type="character" w:customStyle="1" w:styleId="Para6Car">
    <w:name w:val="Para 6 Car"/>
    <w:rsid w:val="007442E7"/>
    <w:rPr>
      <w:rFonts w:ascii="Arial" w:hAnsi="Arial"/>
      <w:bCs/>
      <w:sz w:val="18"/>
      <w:szCs w:val="22"/>
      <w:lang w:val="en-IE" w:eastAsia="en-US" w:bidi="en-US"/>
    </w:rPr>
  </w:style>
  <w:style w:type="character" w:customStyle="1" w:styleId="iCar0">
    <w:name w:val="i) Car"/>
    <w:rsid w:val="007442E7"/>
    <w:rPr>
      <w:rFonts w:ascii="Garamond" w:hAnsi="Garamond"/>
      <w:sz w:val="22"/>
      <w:szCs w:val="22"/>
      <w:lang w:val="en-GB" w:eastAsia="fr-FR" w:bidi="en-US"/>
    </w:rPr>
  </w:style>
  <w:style w:type="paragraph" w:customStyle="1" w:styleId="Appendixname">
    <w:name w:val="Appendix name"/>
    <w:basedOn w:val="Normal"/>
    <w:qFormat/>
    <w:rsid w:val="007442E7"/>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7442E7"/>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7442E7"/>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7442E7"/>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7442E7"/>
    <w:pPr>
      <w:spacing w:line="240" w:lineRule="exact"/>
    </w:pPr>
    <w:rPr>
      <w:rFonts w:ascii="Verdana" w:eastAsia="Times New Roman" w:hAnsi="Verdana" w:cs="Times New Roman"/>
      <w:sz w:val="20"/>
      <w:szCs w:val="20"/>
    </w:rPr>
  </w:style>
  <w:style w:type="character" w:customStyle="1" w:styleId="author">
    <w:name w:val="author"/>
    <w:basedOn w:val="DefaultParagraphFont"/>
    <w:rsid w:val="007442E7"/>
  </w:style>
  <w:style w:type="character" w:customStyle="1" w:styleId="author-name">
    <w:name w:val="author-name"/>
    <w:basedOn w:val="DefaultParagraphFont"/>
    <w:rsid w:val="007442E7"/>
  </w:style>
  <w:style w:type="character" w:customStyle="1" w:styleId="articletypelabel">
    <w:name w:val="articletypelabel"/>
    <w:basedOn w:val="DefaultParagraphFont"/>
    <w:rsid w:val="007442E7"/>
  </w:style>
  <w:style w:type="numbering" w:customStyle="1" w:styleId="Aucuneliste12">
    <w:name w:val="Aucune liste12"/>
    <w:next w:val="NoList"/>
    <w:uiPriority w:val="99"/>
    <w:semiHidden/>
    <w:unhideWhenUsed/>
    <w:rsid w:val="007442E7"/>
  </w:style>
  <w:style w:type="numbering" w:customStyle="1" w:styleId="NoList1111">
    <w:name w:val="No List1111"/>
    <w:next w:val="NoList"/>
    <w:uiPriority w:val="99"/>
    <w:semiHidden/>
    <w:unhideWhenUsed/>
    <w:rsid w:val="007442E7"/>
  </w:style>
  <w:style w:type="paragraph" w:customStyle="1" w:styleId="m2214819733945920736gmail-msonospacing">
    <w:name w:val="m_2214819733945920736gmail-msonospacing"/>
    <w:basedOn w:val="Normal"/>
    <w:rsid w:val="007442E7"/>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7442E7"/>
  </w:style>
  <w:style w:type="numbering" w:customStyle="1" w:styleId="Aucuneliste9">
    <w:name w:val="Aucune liste9"/>
    <w:next w:val="NoList"/>
    <w:uiPriority w:val="99"/>
    <w:semiHidden/>
    <w:unhideWhenUsed/>
    <w:rsid w:val="007442E7"/>
  </w:style>
  <w:style w:type="character" w:customStyle="1" w:styleId="groupname">
    <w:name w:val="groupname"/>
    <w:basedOn w:val="DefaultParagraphFont"/>
    <w:rsid w:val="007442E7"/>
  </w:style>
  <w:style w:type="character" w:customStyle="1" w:styleId="pubyear">
    <w:name w:val="pubyear"/>
    <w:basedOn w:val="DefaultParagraphFont"/>
    <w:rsid w:val="007442E7"/>
  </w:style>
  <w:style w:type="character" w:customStyle="1" w:styleId="articletitle">
    <w:name w:val="articletitle"/>
    <w:basedOn w:val="DefaultParagraphFont"/>
    <w:rsid w:val="007442E7"/>
  </w:style>
  <w:style w:type="character" w:customStyle="1" w:styleId="journaltitle">
    <w:name w:val="journaltitle"/>
    <w:basedOn w:val="DefaultParagraphFont"/>
    <w:rsid w:val="007442E7"/>
  </w:style>
  <w:style w:type="character" w:customStyle="1" w:styleId="vol">
    <w:name w:val="vol"/>
    <w:basedOn w:val="DefaultParagraphFont"/>
    <w:rsid w:val="007442E7"/>
  </w:style>
  <w:style w:type="character" w:customStyle="1" w:styleId="citedissue">
    <w:name w:val="citedissue"/>
    <w:basedOn w:val="DefaultParagraphFont"/>
    <w:rsid w:val="007442E7"/>
  </w:style>
  <w:style w:type="paragraph" w:customStyle="1" w:styleId="xpara2">
    <w:name w:val="x_para2"/>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7442E7"/>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7442E7"/>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7442E7"/>
  </w:style>
  <w:style w:type="numbering" w:customStyle="1" w:styleId="ImportedStyle411">
    <w:name w:val="Imported Style 411"/>
    <w:rsid w:val="007442E7"/>
  </w:style>
  <w:style w:type="numbering" w:customStyle="1" w:styleId="ImportedStyle51">
    <w:name w:val="Imported Style 51"/>
    <w:rsid w:val="007442E7"/>
  </w:style>
  <w:style w:type="numbering" w:customStyle="1" w:styleId="ImportedStyle11">
    <w:name w:val="Imported Style 11"/>
    <w:rsid w:val="007442E7"/>
  </w:style>
  <w:style w:type="table" w:customStyle="1" w:styleId="Grilledutableau7">
    <w:name w:val="Grille du tableau7"/>
    <w:basedOn w:val="TableNormal"/>
    <w:next w:val="TableGrid"/>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7442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7442E7"/>
    <w:pPr>
      <w:tabs>
        <w:tab w:val="clear" w:pos="5670"/>
        <w:tab w:val="left" w:pos="4253"/>
      </w:tabs>
      <w:ind w:left="1559"/>
    </w:pPr>
    <w:rPr>
      <w:color w:val="000000"/>
    </w:rPr>
  </w:style>
  <w:style w:type="character" w:customStyle="1" w:styleId="databold1">
    <w:name w:val="data_bold1"/>
    <w:rsid w:val="007442E7"/>
    <w:rPr>
      <w:b/>
      <w:bCs/>
    </w:rPr>
  </w:style>
  <w:style w:type="character" w:customStyle="1" w:styleId="hithilite1">
    <w:name w:val="hithilite1"/>
    <w:rsid w:val="007442E7"/>
    <w:rPr>
      <w:shd w:val="clear" w:color="auto" w:fill="FFF3C6"/>
    </w:rPr>
  </w:style>
  <w:style w:type="character" w:customStyle="1" w:styleId="mpreadercontentreferrersidebarcontrolreferreritem1">
    <w:name w:val="mpreader_content_referrersidebarcontrolreferreritem1"/>
    <w:rsid w:val="007442E7"/>
    <w:rPr>
      <w:sz w:val="24"/>
      <w:szCs w:val="24"/>
    </w:rPr>
  </w:style>
  <w:style w:type="character" w:customStyle="1" w:styleId="lbluf1">
    <w:name w:val="lbluf1"/>
    <w:rsid w:val="007442E7"/>
    <w:rPr>
      <w:color w:val="005087"/>
    </w:rPr>
  </w:style>
  <w:style w:type="character" w:customStyle="1" w:styleId="UnresolvedMention1">
    <w:name w:val="Unresolved Mention1"/>
    <w:uiPriority w:val="99"/>
    <w:semiHidden/>
    <w:unhideWhenUsed/>
    <w:rsid w:val="007442E7"/>
    <w:rPr>
      <w:color w:val="808080"/>
      <w:shd w:val="clear" w:color="auto" w:fill="E6E6E6"/>
    </w:rPr>
  </w:style>
  <w:style w:type="paragraph" w:customStyle="1" w:styleId="CelluleIntitul">
    <w:name w:val="Cellule Intitulé"/>
    <w:rsid w:val="007442E7"/>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7442E7"/>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7442E7"/>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7442E7"/>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7442E7"/>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7442E7"/>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7442E7"/>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7442E7"/>
  </w:style>
  <w:style w:type="paragraph" w:customStyle="1" w:styleId="EndNoteBibliographyTitle">
    <w:name w:val="EndNote Bibliography Title"/>
    <w:basedOn w:val="Normal"/>
    <w:link w:val="EndNoteBibliographyTitleChar"/>
    <w:rsid w:val="007442E7"/>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7442E7"/>
    <w:rPr>
      <w:rFonts w:ascii="Calibri" w:eastAsia="Times New Roman" w:hAnsi="Calibri" w:cs="Calibri"/>
      <w:noProof/>
      <w:szCs w:val="24"/>
    </w:rPr>
  </w:style>
  <w:style w:type="paragraph" w:customStyle="1" w:styleId="EndNoteBibliography">
    <w:name w:val="EndNote Bibliography"/>
    <w:basedOn w:val="Normal"/>
    <w:link w:val="EndNoteBibliographyChar"/>
    <w:rsid w:val="007442E7"/>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7442E7"/>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7442E7"/>
    <w:rPr>
      <w:rFonts w:ascii="Arial" w:eastAsia="Arial" w:hAnsi="Arial" w:cs="Arial"/>
    </w:rPr>
  </w:style>
  <w:style w:type="table" w:customStyle="1" w:styleId="GridTable4-Accent11">
    <w:name w:val="Grid Table 4 - Accent 11"/>
    <w:basedOn w:val="TableNormal"/>
    <w:uiPriority w:val="49"/>
    <w:rsid w:val="007442E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7442E7"/>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7442E7"/>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7442E7"/>
    <w:rPr>
      <w:color w:val="605E5C"/>
      <w:shd w:val="clear" w:color="auto" w:fill="E1DFDD"/>
    </w:rPr>
  </w:style>
  <w:style w:type="character" w:customStyle="1" w:styleId="UnresolvedMention3">
    <w:name w:val="Unresolved Mention3"/>
    <w:basedOn w:val="DefaultParagraphFont"/>
    <w:uiPriority w:val="99"/>
    <w:semiHidden/>
    <w:unhideWhenUsed/>
    <w:rsid w:val="007442E7"/>
    <w:rPr>
      <w:color w:val="605E5C"/>
      <w:shd w:val="clear" w:color="auto" w:fill="E1DFDD"/>
    </w:rPr>
  </w:style>
  <w:style w:type="paragraph" w:customStyle="1" w:styleId="Corpstexte">
    <w:name w:val="Corps texte"/>
    <w:basedOn w:val="Normal"/>
    <w:rsid w:val="007442E7"/>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7442E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7442E7"/>
    <w:rPr>
      <w:rFonts w:ascii="Arial" w:eastAsia="Times New Roman" w:hAnsi="Arial" w:cs="Times New Roman"/>
      <w:sz w:val="18"/>
      <w:lang w:val="en-IE" w:bidi="en-US"/>
    </w:rPr>
  </w:style>
  <w:style w:type="character" w:customStyle="1" w:styleId="rfrencesChar">
    <w:name w:val="références Char"/>
    <w:link w:val="rfrences"/>
    <w:rsid w:val="007442E7"/>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7442E7"/>
    <w:pPr>
      <w:ind w:left="0" w:firstLine="0"/>
    </w:pPr>
    <w:rPr>
      <w:rFonts w:ascii="Arial" w:hAnsi="Arial"/>
      <w:smallCaps/>
      <w:sz w:val="18"/>
      <w:lang w:bidi="ar-SA"/>
    </w:rPr>
  </w:style>
  <w:style w:type="paragraph" w:customStyle="1" w:styleId="tableau">
    <w:name w:val="tableau"/>
    <w:basedOn w:val="Normal"/>
    <w:uiPriority w:val="99"/>
    <w:rsid w:val="007442E7"/>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7442E7"/>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7442E7"/>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7442E7"/>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7442E7"/>
    <w:rPr>
      <w:rFonts w:ascii="Calibri Light" w:eastAsia="Times New Roman" w:hAnsi="Calibri Light" w:cs="Times New Roman"/>
      <w:color w:val="4472C4"/>
      <w:sz w:val="28"/>
      <w:szCs w:val="28"/>
      <w:lang w:val="en-AU"/>
    </w:rPr>
  </w:style>
  <w:style w:type="character" w:styleId="SubtleEmphasis">
    <w:name w:val="Subtle Emphasis"/>
    <w:uiPriority w:val="19"/>
    <w:qFormat/>
    <w:rsid w:val="007442E7"/>
    <w:rPr>
      <w:i/>
      <w:iCs/>
      <w:color w:val="404040"/>
    </w:rPr>
  </w:style>
  <w:style w:type="character" w:styleId="SubtleReference">
    <w:name w:val="Subtle Reference"/>
    <w:uiPriority w:val="31"/>
    <w:qFormat/>
    <w:rsid w:val="007442E7"/>
    <w:rPr>
      <w:smallCaps/>
      <w:color w:val="404040"/>
      <w:u w:val="single" w:color="7F7F7F"/>
    </w:rPr>
  </w:style>
  <w:style w:type="character" w:styleId="IntenseReference">
    <w:name w:val="Intense Reference"/>
    <w:uiPriority w:val="32"/>
    <w:qFormat/>
    <w:rsid w:val="007442E7"/>
    <w:rPr>
      <w:b/>
      <w:bCs/>
      <w:smallCaps/>
      <w:spacing w:val="5"/>
      <w:u w:val="single"/>
    </w:rPr>
  </w:style>
  <w:style w:type="character" w:styleId="BookTitle">
    <w:name w:val="Book Title"/>
    <w:uiPriority w:val="33"/>
    <w:qFormat/>
    <w:rsid w:val="007442E7"/>
    <w:rPr>
      <w:b/>
      <w:bCs/>
      <w:smallCaps/>
    </w:rPr>
  </w:style>
  <w:style w:type="table" w:customStyle="1" w:styleId="GridTable1Light1">
    <w:name w:val="Grid Table 1 Light1"/>
    <w:basedOn w:val="TableNormal"/>
    <w:uiPriority w:val="46"/>
    <w:rsid w:val="007442E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7442E7"/>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7442E7"/>
    <w:rPr>
      <w:rFonts w:ascii="Times New Roman" w:eastAsia="Times New Roman" w:hAnsi="Times New Roman" w:cs="Times New Roman"/>
      <w:sz w:val="24"/>
      <w:szCs w:val="24"/>
      <w:lang w:val="en-GB"/>
    </w:rPr>
  </w:style>
  <w:style w:type="character" w:customStyle="1" w:styleId="frlabel">
    <w:name w:val="fr_label"/>
    <w:rsid w:val="007442E7"/>
  </w:style>
  <w:style w:type="character" w:customStyle="1" w:styleId="chaptertitle0">
    <w:name w:val="chaptertitle"/>
    <w:rsid w:val="007442E7"/>
  </w:style>
  <w:style w:type="character" w:customStyle="1" w:styleId="booktitle0">
    <w:name w:val="booktitle"/>
    <w:rsid w:val="007442E7"/>
  </w:style>
  <w:style w:type="numbering" w:customStyle="1" w:styleId="Aucuneliste111">
    <w:name w:val="Aucune liste111"/>
    <w:next w:val="NoList"/>
    <w:uiPriority w:val="99"/>
    <w:semiHidden/>
    <w:unhideWhenUsed/>
    <w:rsid w:val="007442E7"/>
  </w:style>
  <w:style w:type="character" w:customStyle="1" w:styleId="pagefirst">
    <w:name w:val="pagefirst"/>
    <w:basedOn w:val="DefaultParagraphFont"/>
    <w:rsid w:val="007442E7"/>
  </w:style>
  <w:style w:type="table" w:customStyle="1" w:styleId="-11">
    <w:name w:val="浅色列表 - 强调文字颜色 11"/>
    <w:basedOn w:val="TableNormal"/>
    <w:uiPriority w:val="61"/>
    <w:rsid w:val="007442E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7442E7"/>
    <w:pPr>
      <w:spacing w:after="120"/>
      <w:ind w:left="1701" w:hanging="425"/>
    </w:pPr>
  </w:style>
  <w:style w:type="character" w:customStyle="1" w:styleId="Mentionnonrsolue1">
    <w:name w:val="Mention non résolue1"/>
    <w:basedOn w:val="DefaultParagraphFont"/>
    <w:uiPriority w:val="99"/>
    <w:semiHidden/>
    <w:unhideWhenUsed/>
    <w:rsid w:val="007442E7"/>
    <w:rPr>
      <w:color w:val="605E5C"/>
      <w:shd w:val="clear" w:color="auto" w:fill="E1DFDD"/>
    </w:rPr>
  </w:style>
  <w:style w:type="paragraph" w:customStyle="1" w:styleId="Titre2">
    <w:name w:val="Titre2"/>
    <w:basedOn w:val="Normal"/>
    <w:rsid w:val="007442E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7442E7"/>
  </w:style>
  <w:style w:type="table" w:customStyle="1" w:styleId="TableGrid12">
    <w:name w:val="TableGrid1"/>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7442E7"/>
  </w:style>
  <w:style w:type="table" w:customStyle="1" w:styleId="Grilledutableau9">
    <w:name w:val="Grille du tableau9"/>
    <w:basedOn w:val="TableNormal"/>
    <w:next w:val="TableGrid"/>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7442E7"/>
  </w:style>
  <w:style w:type="numbering" w:customStyle="1" w:styleId="ImportedStyle52">
    <w:name w:val="Imported Style 52"/>
    <w:rsid w:val="007442E7"/>
  </w:style>
  <w:style w:type="numbering" w:customStyle="1" w:styleId="ImportedStyle12">
    <w:name w:val="Imported Style 12"/>
    <w:rsid w:val="007442E7"/>
  </w:style>
  <w:style w:type="table" w:customStyle="1" w:styleId="Grilledutableau11">
    <w:name w:val="Grille du tableau11"/>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7442E7"/>
  </w:style>
  <w:style w:type="numbering" w:customStyle="1" w:styleId="1ai2">
    <w:name w:val="1 / a / i2"/>
    <w:basedOn w:val="NoList"/>
    <w:next w:val="1ai"/>
    <w:rsid w:val="007442E7"/>
  </w:style>
  <w:style w:type="numbering" w:customStyle="1" w:styleId="1111112">
    <w:name w:val="1 / 1.1 / 1.1.12"/>
    <w:basedOn w:val="NoList"/>
    <w:next w:val="111111"/>
    <w:rsid w:val="007442E7"/>
  </w:style>
  <w:style w:type="numbering" w:customStyle="1" w:styleId="List01">
    <w:name w:val="List 01"/>
    <w:basedOn w:val="ImportedStyle1"/>
    <w:rsid w:val="007442E7"/>
  </w:style>
  <w:style w:type="numbering" w:customStyle="1" w:styleId="List11">
    <w:name w:val="List 11"/>
    <w:basedOn w:val="ImportedStyle2"/>
    <w:rsid w:val="007442E7"/>
  </w:style>
  <w:style w:type="numbering" w:customStyle="1" w:styleId="ImportedStyle21">
    <w:name w:val="Imported Style 21"/>
    <w:rsid w:val="007442E7"/>
  </w:style>
  <w:style w:type="numbering" w:customStyle="1" w:styleId="List211">
    <w:name w:val="List 211"/>
    <w:basedOn w:val="ImportedStyle3"/>
    <w:rsid w:val="007442E7"/>
  </w:style>
  <w:style w:type="numbering" w:customStyle="1" w:styleId="ImportedStyle31">
    <w:name w:val="Imported Style 31"/>
    <w:rsid w:val="007442E7"/>
  </w:style>
  <w:style w:type="numbering" w:customStyle="1" w:styleId="Aucuneliste112">
    <w:name w:val="Aucune liste112"/>
    <w:next w:val="NoList"/>
    <w:uiPriority w:val="99"/>
    <w:semiHidden/>
    <w:unhideWhenUsed/>
    <w:rsid w:val="007442E7"/>
  </w:style>
  <w:style w:type="numbering" w:customStyle="1" w:styleId="NoList12">
    <w:name w:val="No List12"/>
    <w:next w:val="NoList"/>
    <w:uiPriority w:val="99"/>
    <w:semiHidden/>
    <w:unhideWhenUsed/>
    <w:rsid w:val="007442E7"/>
  </w:style>
  <w:style w:type="table" w:customStyle="1" w:styleId="TableGrid120">
    <w:name w:val="Table Grid12"/>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7442E7"/>
  </w:style>
  <w:style w:type="numbering" w:customStyle="1" w:styleId="Aucuneliste41">
    <w:name w:val="Aucune liste41"/>
    <w:next w:val="NoList"/>
    <w:uiPriority w:val="99"/>
    <w:semiHidden/>
    <w:unhideWhenUsed/>
    <w:rsid w:val="007442E7"/>
  </w:style>
  <w:style w:type="table" w:customStyle="1" w:styleId="Grilledutableau21">
    <w:name w:val="Grille du tableau21"/>
    <w:basedOn w:val="TableNormal"/>
    <w:next w:val="TableGrid"/>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7442E7"/>
  </w:style>
  <w:style w:type="numbering" w:customStyle="1" w:styleId="1ai11">
    <w:name w:val="1 / a / i11"/>
    <w:basedOn w:val="NoList"/>
    <w:next w:val="1ai"/>
    <w:rsid w:val="007442E7"/>
  </w:style>
  <w:style w:type="numbering" w:customStyle="1" w:styleId="11111111">
    <w:name w:val="1 / 1.1 / 1.1.111"/>
    <w:basedOn w:val="NoList"/>
    <w:next w:val="111111"/>
    <w:rsid w:val="007442E7"/>
  </w:style>
  <w:style w:type="numbering" w:customStyle="1" w:styleId="Aucuneliste51">
    <w:name w:val="Aucune liste51"/>
    <w:next w:val="NoList"/>
    <w:uiPriority w:val="99"/>
    <w:semiHidden/>
    <w:unhideWhenUsed/>
    <w:rsid w:val="007442E7"/>
  </w:style>
  <w:style w:type="table" w:customStyle="1" w:styleId="Grilledutableau31">
    <w:name w:val="Grille du tableau31"/>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7442E7"/>
  </w:style>
  <w:style w:type="table" w:customStyle="1" w:styleId="Grilledutableau41">
    <w:name w:val="Grille du tableau41"/>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7442E7"/>
  </w:style>
  <w:style w:type="numbering" w:customStyle="1" w:styleId="Aucuneliste81">
    <w:name w:val="Aucune liste81"/>
    <w:next w:val="NoList"/>
    <w:uiPriority w:val="99"/>
    <w:semiHidden/>
    <w:unhideWhenUsed/>
    <w:rsid w:val="007442E7"/>
  </w:style>
  <w:style w:type="table" w:customStyle="1" w:styleId="Grilledutableau51">
    <w:name w:val="Grille du tableau51"/>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7442E7"/>
  </w:style>
  <w:style w:type="table" w:customStyle="1" w:styleId="TableGrid111">
    <w:name w:val="Table Grid111"/>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7442E7"/>
  </w:style>
  <w:style w:type="table" w:customStyle="1" w:styleId="Grilledutableau61">
    <w:name w:val="Grille du tableau61"/>
    <w:basedOn w:val="TableNormal"/>
    <w:next w:val="TableGrid"/>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7442E7"/>
  </w:style>
  <w:style w:type="numbering" w:customStyle="1" w:styleId="ImportedStyle511">
    <w:name w:val="Imported Style 511"/>
    <w:rsid w:val="007442E7"/>
  </w:style>
  <w:style w:type="numbering" w:customStyle="1" w:styleId="ImportedStyle111">
    <w:name w:val="Imported Style 111"/>
    <w:rsid w:val="007442E7"/>
  </w:style>
  <w:style w:type="table" w:customStyle="1" w:styleId="Grilledutableau71">
    <w:name w:val="Grille du tableau71"/>
    <w:basedOn w:val="TableNormal"/>
    <w:next w:val="TableGrid"/>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7442E7"/>
  </w:style>
  <w:style w:type="character" w:customStyle="1" w:styleId="arttitle">
    <w:name w:val="art_title"/>
    <w:basedOn w:val="DefaultParagraphFont"/>
    <w:rsid w:val="007442E7"/>
  </w:style>
  <w:style w:type="character" w:customStyle="1" w:styleId="serialtitle">
    <w:name w:val="serial_title"/>
    <w:basedOn w:val="DefaultParagraphFont"/>
    <w:rsid w:val="007442E7"/>
  </w:style>
  <w:style w:type="character" w:customStyle="1" w:styleId="volumeissue">
    <w:name w:val="volume_issue"/>
    <w:basedOn w:val="DefaultParagraphFont"/>
    <w:rsid w:val="007442E7"/>
  </w:style>
  <w:style w:type="character" w:customStyle="1" w:styleId="pagerange">
    <w:name w:val="page_range"/>
    <w:basedOn w:val="DefaultParagraphFont"/>
    <w:rsid w:val="007442E7"/>
  </w:style>
  <w:style w:type="character" w:customStyle="1" w:styleId="doilink">
    <w:name w:val="doi_link"/>
    <w:basedOn w:val="DefaultParagraphFont"/>
    <w:rsid w:val="007442E7"/>
  </w:style>
  <w:style w:type="character" w:customStyle="1" w:styleId="Date1">
    <w:name w:val="Date1"/>
    <w:basedOn w:val="DefaultParagraphFont"/>
    <w:rsid w:val="007442E7"/>
  </w:style>
  <w:style w:type="character" w:customStyle="1" w:styleId="sciname1">
    <w:name w:val="sciname1"/>
    <w:rsid w:val="007442E7"/>
    <w:rPr>
      <w:i/>
      <w:iCs/>
    </w:rPr>
  </w:style>
  <w:style w:type="character" w:customStyle="1" w:styleId="UnresolvedMention4">
    <w:name w:val="Unresolved Mention4"/>
    <w:basedOn w:val="DefaultParagraphFont"/>
    <w:uiPriority w:val="99"/>
    <w:semiHidden/>
    <w:unhideWhenUsed/>
    <w:rsid w:val="007442E7"/>
    <w:rPr>
      <w:color w:val="605E5C"/>
      <w:shd w:val="clear" w:color="auto" w:fill="E1DFDD"/>
    </w:rPr>
  </w:style>
  <w:style w:type="character" w:customStyle="1" w:styleId="UnresolvedMention5">
    <w:name w:val="Unresolved Mention5"/>
    <w:basedOn w:val="DefaultParagraphFont"/>
    <w:uiPriority w:val="99"/>
    <w:semiHidden/>
    <w:unhideWhenUsed/>
    <w:rsid w:val="007442E7"/>
    <w:rPr>
      <w:color w:val="605E5C"/>
      <w:shd w:val="clear" w:color="auto" w:fill="E1DFDD"/>
    </w:rPr>
  </w:style>
  <w:style w:type="character" w:customStyle="1" w:styleId="UnresolvedMention51">
    <w:name w:val="Unresolved Mention51"/>
    <w:basedOn w:val="DefaultParagraphFont"/>
    <w:uiPriority w:val="99"/>
    <w:semiHidden/>
    <w:unhideWhenUsed/>
    <w:rsid w:val="007442E7"/>
    <w:rPr>
      <w:color w:val="605E5C"/>
      <w:shd w:val="clear" w:color="auto" w:fill="E1DFDD"/>
    </w:rPr>
  </w:style>
  <w:style w:type="character" w:customStyle="1" w:styleId="Mentionnonrsolue2">
    <w:name w:val="Mention non résolue2"/>
    <w:basedOn w:val="DefaultParagraphFont"/>
    <w:uiPriority w:val="99"/>
    <w:semiHidden/>
    <w:unhideWhenUsed/>
    <w:rsid w:val="007442E7"/>
    <w:rPr>
      <w:color w:val="605E5C"/>
      <w:shd w:val="clear" w:color="auto" w:fill="E1DFDD"/>
    </w:rPr>
  </w:style>
  <w:style w:type="paragraph" w:customStyle="1" w:styleId="Titre30">
    <w:name w:val="Titre3"/>
    <w:basedOn w:val="Normal"/>
    <w:rsid w:val="007442E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7442E7"/>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7442E7"/>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7442E7"/>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7442E7"/>
    <w:pPr>
      <w:spacing w:after="0"/>
      <w:ind w:left="880"/>
    </w:pPr>
    <w:rPr>
      <w:rFonts w:cstheme="minorHAnsi"/>
      <w:sz w:val="18"/>
      <w:szCs w:val="18"/>
    </w:rPr>
  </w:style>
  <w:style w:type="paragraph" w:styleId="TOC6">
    <w:name w:val="toc 6"/>
    <w:basedOn w:val="Normal"/>
    <w:next w:val="Normal"/>
    <w:autoRedefine/>
    <w:uiPriority w:val="39"/>
    <w:unhideWhenUsed/>
    <w:rsid w:val="007442E7"/>
    <w:pPr>
      <w:spacing w:after="0"/>
      <w:ind w:left="1100"/>
    </w:pPr>
    <w:rPr>
      <w:rFonts w:cstheme="minorHAnsi"/>
      <w:sz w:val="18"/>
      <w:szCs w:val="18"/>
    </w:rPr>
  </w:style>
  <w:style w:type="paragraph" w:styleId="TOC7">
    <w:name w:val="toc 7"/>
    <w:basedOn w:val="Normal"/>
    <w:next w:val="Normal"/>
    <w:autoRedefine/>
    <w:uiPriority w:val="39"/>
    <w:unhideWhenUsed/>
    <w:rsid w:val="007442E7"/>
    <w:pPr>
      <w:spacing w:after="0"/>
      <w:ind w:left="1320"/>
    </w:pPr>
    <w:rPr>
      <w:rFonts w:cstheme="minorHAnsi"/>
      <w:sz w:val="18"/>
      <w:szCs w:val="18"/>
    </w:rPr>
  </w:style>
  <w:style w:type="paragraph" w:styleId="TOC8">
    <w:name w:val="toc 8"/>
    <w:basedOn w:val="Normal"/>
    <w:next w:val="Normal"/>
    <w:autoRedefine/>
    <w:uiPriority w:val="39"/>
    <w:unhideWhenUsed/>
    <w:rsid w:val="007442E7"/>
    <w:pPr>
      <w:spacing w:after="0"/>
      <w:ind w:left="1540"/>
    </w:pPr>
    <w:rPr>
      <w:rFonts w:cstheme="minorHAnsi"/>
      <w:sz w:val="18"/>
      <w:szCs w:val="18"/>
    </w:rPr>
  </w:style>
  <w:style w:type="paragraph" w:styleId="TOC9">
    <w:name w:val="toc 9"/>
    <w:basedOn w:val="Normal"/>
    <w:next w:val="Normal"/>
    <w:autoRedefine/>
    <w:uiPriority w:val="39"/>
    <w:unhideWhenUsed/>
    <w:rsid w:val="007442E7"/>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7442E7"/>
    <w:rPr>
      <w:color w:val="605E5C"/>
      <w:shd w:val="clear" w:color="auto" w:fill="E1DFDD"/>
    </w:rPr>
  </w:style>
  <w:style w:type="table" w:customStyle="1" w:styleId="Grilledutableau10">
    <w:name w:val="Grille du tableau10"/>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7442E7"/>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7442E7"/>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7442E7"/>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7442E7"/>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7442E7"/>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7442E7"/>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7442E7"/>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7442E7"/>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7442E7"/>
  </w:style>
  <w:style w:type="character" w:customStyle="1" w:styleId="pagelast">
    <w:name w:val="pagelast"/>
    <w:basedOn w:val="DefaultParagraphFont"/>
    <w:rsid w:val="007442E7"/>
  </w:style>
  <w:style w:type="numbering" w:customStyle="1" w:styleId="ImportedStyle53">
    <w:name w:val="Imported Style 53"/>
    <w:rsid w:val="007442E7"/>
  </w:style>
  <w:style w:type="numbering" w:customStyle="1" w:styleId="ImportedStyle13">
    <w:name w:val="Imported Style 13"/>
    <w:rsid w:val="007442E7"/>
  </w:style>
  <w:style w:type="numbering" w:customStyle="1" w:styleId="ArticleSection3">
    <w:name w:val="Article / Section3"/>
    <w:basedOn w:val="NoList"/>
    <w:next w:val="ArticleSection"/>
    <w:rsid w:val="007442E7"/>
  </w:style>
  <w:style w:type="numbering" w:customStyle="1" w:styleId="1ai3">
    <w:name w:val="1 / a / i3"/>
    <w:basedOn w:val="NoList"/>
    <w:next w:val="1ai"/>
    <w:rsid w:val="007442E7"/>
  </w:style>
  <w:style w:type="numbering" w:customStyle="1" w:styleId="1111113">
    <w:name w:val="1 / 1.1 / 1.1.13"/>
    <w:basedOn w:val="NoList"/>
    <w:next w:val="111111"/>
    <w:rsid w:val="007442E7"/>
  </w:style>
  <w:style w:type="numbering" w:customStyle="1" w:styleId="List02">
    <w:name w:val="List 02"/>
    <w:basedOn w:val="ImportedStyle1"/>
    <w:rsid w:val="007442E7"/>
  </w:style>
  <w:style w:type="numbering" w:customStyle="1" w:styleId="List12">
    <w:name w:val="List 12"/>
    <w:basedOn w:val="ImportedStyle2"/>
    <w:rsid w:val="007442E7"/>
  </w:style>
  <w:style w:type="numbering" w:customStyle="1" w:styleId="List212">
    <w:name w:val="List 212"/>
    <w:basedOn w:val="ImportedStyle3"/>
    <w:rsid w:val="007442E7"/>
  </w:style>
  <w:style w:type="numbering" w:customStyle="1" w:styleId="ImportedStyle421">
    <w:name w:val="Imported Style 421"/>
    <w:rsid w:val="007442E7"/>
  </w:style>
  <w:style w:type="numbering" w:customStyle="1" w:styleId="ImportedStyle521">
    <w:name w:val="Imported Style 521"/>
    <w:rsid w:val="007442E7"/>
  </w:style>
  <w:style w:type="numbering" w:customStyle="1" w:styleId="ImportedStyle121">
    <w:name w:val="Imported Style 121"/>
    <w:rsid w:val="007442E7"/>
  </w:style>
  <w:style w:type="numbering" w:customStyle="1" w:styleId="ArticleSection21">
    <w:name w:val="Article / Section21"/>
    <w:basedOn w:val="NoList"/>
    <w:next w:val="ArticleSection"/>
    <w:rsid w:val="007442E7"/>
  </w:style>
  <w:style w:type="numbering" w:customStyle="1" w:styleId="1ai21">
    <w:name w:val="1 / a / i21"/>
    <w:basedOn w:val="NoList"/>
    <w:next w:val="1ai"/>
    <w:rsid w:val="007442E7"/>
  </w:style>
  <w:style w:type="numbering" w:customStyle="1" w:styleId="11111121">
    <w:name w:val="1 / 1.1 / 1.1.121"/>
    <w:basedOn w:val="NoList"/>
    <w:next w:val="111111"/>
    <w:rsid w:val="007442E7"/>
  </w:style>
  <w:style w:type="numbering" w:customStyle="1" w:styleId="List011">
    <w:name w:val="List 011"/>
    <w:basedOn w:val="ImportedStyle1"/>
    <w:rsid w:val="007442E7"/>
  </w:style>
  <w:style w:type="numbering" w:customStyle="1" w:styleId="List111">
    <w:name w:val="List 111"/>
    <w:basedOn w:val="ImportedStyle2"/>
    <w:rsid w:val="007442E7"/>
  </w:style>
  <w:style w:type="numbering" w:customStyle="1" w:styleId="List2111">
    <w:name w:val="List 2111"/>
    <w:basedOn w:val="ImportedStyle3"/>
    <w:rsid w:val="007442E7"/>
  </w:style>
  <w:style w:type="paragraph" w:customStyle="1" w:styleId="Ottawastyle">
    <w:name w:val="Ottawa style"/>
    <w:basedOn w:val="Normal"/>
    <w:link w:val="OttawastyleChar"/>
    <w:qFormat/>
    <w:rsid w:val="007442E7"/>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7442E7"/>
    <w:rPr>
      <w:rFonts w:ascii="Ottawa" w:hAnsi="Ottawa"/>
      <w:spacing w:val="57"/>
      <w:sz w:val="24"/>
      <w:szCs w:val="24"/>
      <w:lang w:val="en-GB"/>
    </w:rPr>
  </w:style>
  <w:style w:type="numbering" w:customStyle="1" w:styleId="ImportedStyle44">
    <w:name w:val="Imported Style 44"/>
    <w:rsid w:val="007442E7"/>
  </w:style>
  <w:style w:type="numbering" w:customStyle="1" w:styleId="ImportedStyle54">
    <w:name w:val="Imported Style 54"/>
    <w:rsid w:val="007442E7"/>
  </w:style>
  <w:style w:type="numbering" w:customStyle="1" w:styleId="ImportedStyle14">
    <w:name w:val="Imported Style 14"/>
    <w:rsid w:val="007442E7"/>
  </w:style>
  <w:style w:type="table" w:customStyle="1" w:styleId="TableGrid00">
    <w:name w:val="Table Grid00"/>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7442E7"/>
  </w:style>
  <w:style w:type="numbering" w:customStyle="1" w:styleId="1ai4">
    <w:name w:val="1 / a / i4"/>
    <w:basedOn w:val="NoList"/>
    <w:next w:val="1ai"/>
    <w:rsid w:val="007442E7"/>
  </w:style>
  <w:style w:type="numbering" w:customStyle="1" w:styleId="1111114">
    <w:name w:val="1 / 1.1 / 1.1.14"/>
    <w:basedOn w:val="NoList"/>
    <w:next w:val="111111"/>
    <w:rsid w:val="007442E7"/>
  </w:style>
  <w:style w:type="numbering" w:customStyle="1" w:styleId="List03">
    <w:name w:val="List 03"/>
    <w:basedOn w:val="ImportedStyle1"/>
    <w:rsid w:val="007442E7"/>
  </w:style>
  <w:style w:type="numbering" w:customStyle="1" w:styleId="List13">
    <w:name w:val="List 13"/>
    <w:basedOn w:val="ImportedStyle2"/>
    <w:rsid w:val="007442E7"/>
  </w:style>
  <w:style w:type="numbering" w:customStyle="1" w:styleId="List213">
    <w:name w:val="List 213"/>
    <w:basedOn w:val="ImportedStyle3"/>
    <w:rsid w:val="007442E7"/>
  </w:style>
  <w:style w:type="paragraph" w:customStyle="1" w:styleId="heading200">
    <w:name w:val="heading 200"/>
    <w:basedOn w:val="Normal"/>
    <w:qFormat/>
    <w:rsid w:val="007442E7"/>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7442E7"/>
  </w:style>
  <w:style w:type="numbering" w:customStyle="1" w:styleId="ImportedStyle522">
    <w:name w:val="Imported Style 522"/>
    <w:rsid w:val="007442E7"/>
  </w:style>
  <w:style w:type="numbering" w:customStyle="1" w:styleId="ImportedStyle122">
    <w:name w:val="Imported Style 122"/>
    <w:rsid w:val="007442E7"/>
  </w:style>
  <w:style w:type="numbering" w:customStyle="1" w:styleId="ArticleSection22">
    <w:name w:val="Article / Section22"/>
    <w:basedOn w:val="NoList"/>
    <w:next w:val="ArticleSection"/>
    <w:rsid w:val="007442E7"/>
  </w:style>
  <w:style w:type="numbering" w:customStyle="1" w:styleId="1ai22">
    <w:name w:val="1 / a / i22"/>
    <w:basedOn w:val="NoList"/>
    <w:next w:val="1ai"/>
    <w:rsid w:val="007442E7"/>
  </w:style>
  <w:style w:type="numbering" w:customStyle="1" w:styleId="11111122">
    <w:name w:val="1 / 1.1 / 1.1.122"/>
    <w:basedOn w:val="NoList"/>
    <w:next w:val="111111"/>
    <w:rsid w:val="007442E7"/>
  </w:style>
  <w:style w:type="numbering" w:customStyle="1" w:styleId="List012">
    <w:name w:val="List 012"/>
    <w:basedOn w:val="ImportedStyle1"/>
    <w:rsid w:val="007442E7"/>
  </w:style>
  <w:style w:type="numbering" w:customStyle="1" w:styleId="List112">
    <w:name w:val="List 112"/>
    <w:basedOn w:val="ImportedStyle2"/>
    <w:rsid w:val="007442E7"/>
  </w:style>
  <w:style w:type="numbering" w:customStyle="1" w:styleId="List2112">
    <w:name w:val="List 2112"/>
    <w:basedOn w:val="ImportedStyle3"/>
    <w:rsid w:val="007442E7"/>
  </w:style>
  <w:style w:type="numbering" w:customStyle="1" w:styleId="ImportedStyle45">
    <w:name w:val="Imported Style 45"/>
    <w:rsid w:val="007442E7"/>
  </w:style>
  <w:style w:type="numbering" w:customStyle="1" w:styleId="ImportedStyle55">
    <w:name w:val="Imported Style 55"/>
    <w:rsid w:val="007442E7"/>
  </w:style>
  <w:style w:type="numbering" w:customStyle="1" w:styleId="ImportedStyle15">
    <w:name w:val="Imported Style 15"/>
    <w:rsid w:val="007442E7"/>
  </w:style>
  <w:style w:type="numbering" w:customStyle="1" w:styleId="ArticleSection5">
    <w:name w:val="Article / Section5"/>
    <w:basedOn w:val="NoList"/>
    <w:next w:val="ArticleSection"/>
    <w:rsid w:val="007442E7"/>
  </w:style>
  <w:style w:type="numbering" w:customStyle="1" w:styleId="1ai5">
    <w:name w:val="1 / a / i5"/>
    <w:basedOn w:val="NoList"/>
    <w:next w:val="1ai"/>
    <w:rsid w:val="007442E7"/>
  </w:style>
  <w:style w:type="numbering" w:customStyle="1" w:styleId="1111115">
    <w:name w:val="1 / 1.1 / 1.1.15"/>
    <w:basedOn w:val="NoList"/>
    <w:next w:val="111111"/>
    <w:rsid w:val="007442E7"/>
  </w:style>
  <w:style w:type="numbering" w:customStyle="1" w:styleId="List04">
    <w:name w:val="List 04"/>
    <w:basedOn w:val="ImportedStyle1"/>
    <w:rsid w:val="007442E7"/>
  </w:style>
  <w:style w:type="numbering" w:customStyle="1" w:styleId="List14">
    <w:name w:val="List 14"/>
    <w:basedOn w:val="ImportedStyle2"/>
    <w:rsid w:val="007442E7"/>
  </w:style>
  <w:style w:type="numbering" w:customStyle="1" w:styleId="List214">
    <w:name w:val="List 214"/>
    <w:basedOn w:val="ImportedStyle3"/>
    <w:rsid w:val="007442E7"/>
  </w:style>
  <w:style w:type="numbering" w:customStyle="1" w:styleId="ImportedStyle423">
    <w:name w:val="Imported Style 423"/>
    <w:rsid w:val="007442E7"/>
  </w:style>
  <w:style w:type="numbering" w:customStyle="1" w:styleId="ImportedStyle523">
    <w:name w:val="Imported Style 523"/>
    <w:rsid w:val="007442E7"/>
  </w:style>
  <w:style w:type="numbering" w:customStyle="1" w:styleId="ImportedStyle123">
    <w:name w:val="Imported Style 123"/>
    <w:rsid w:val="007442E7"/>
  </w:style>
  <w:style w:type="numbering" w:customStyle="1" w:styleId="ArticleSection23">
    <w:name w:val="Article / Section23"/>
    <w:basedOn w:val="NoList"/>
    <w:next w:val="ArticleSection"/>
    <w:rsid w:val="007442E7"/>
  </w:style>
  <w:style w:type="numbering" w:customStyle="1" w:styleId="1ai23">
    <w:name w:val="1 / a / i23"/>
    <w:basedOn w:val="NoList"/>
    <w:next w:val="1ai"/>
    <w:rsid w:val="007442E7"/>
  </w:style>
  <w:style w:type="numbering" w:customStyle="1" w:styleId="11111123">
    <w:name w:val="1 / 1.1 / 1.1.123"/>
    <w:basedOn w:val="NoList"/>
    <w:next w:val="111111"/>
    <w:rsid w:val="007442E7"/>
  </w:style>
  <w:style w:type="numbering" w:customStyle="1" w:styleId="List013">
    <w:name w:val="List 013"/>
    <w:basedOn w:val="ImportedStyle1"/>
    <w:rsid w:val="007442E7"/>
  </w:style>
  <w:style w:type="numbering" w:customStyle="1" w:styleId="List113">
    <w:name w:val="List 113"/>
    <w:basedOn w:val="ImportedStyle2"/>
    <w:rsid w:val="007442E7"/>
  </w:style>
  <w:style w:type="numbering" w:customStyle="1" w:styleId="List2113">
    <w:name w:val="List 2113"/>
    <w:basedOn w:val="ImportedStyle3"/>
    <w:rsid w:val="007442E7"/>
  </w:style>
  <w:style w:type="table" w:customStyle="1" w:styleId="TableGrid13">
    <w:name w:val="Table Grid13"/>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7442E7"/>
  </w:style>
  <w:style w:type="table" w:customStyle="1" w:styleId="TableGrid01">
    <w:name w:val="Table Grid01"/>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7442E7"/>
  </w:style>
  <w:style w:type="numbering" w:customStyle="1" w:styleId="ImportedStyle46">
    <w:name w:val="Imported Style 46"/>
    <w:rsid w:val="007442E7"/>
  </w:style>
  <w:style w:type="numbering" w:customStyle="1" w:styleId="ImportedStyle56">
    <w:name w:val="Imported Style 56"/>
    <w:rsid w:val="007442E7"/>
  </w:style>
  <w:style w:type="numbering" w:customStyle="1" w:styleId="ImportedStyle16">
    <w:name w:val="Imported Style 16"/>
    <w:rsid w:val="007442E7"/>
  </w:style>
  <w:style w:type="numbering" w:customStyle="1" w:styleId="ArticleSection6">
    <w:name w:val="Article / Section6"/>
    <w:basedOn w:val="NoList"/>
    <w:next w:val="ArticleSection"/>
    <w:rsid w:val="007442E7"/>
  </w:style>
  <w:style w:type="numbering" w:customStyle="1" w:styleId="1ai6">
    <w:name w:val="1 / a / i6"/>
    <w:basedOn w:val="NoList"/>
    <w:next w:val="1ai"/>
    <w:rsid w:val="007442E7"/>
  </w:style>
  <w:style w:type="numbering" w:customStyle="1" w:styleId="1111116">
    <w:name w:val="1 / 1.1 / 1.1.16"/>
    <w:basedOn w:val="NoList"/>
    <w:next w:val="111111"/>
    <w:rsid w:val="007442E7"/>
  </w:style>
  <w:style w:type="numbering" w:customStyle="1" w:styleId="List05">
    <w:name w:val="List 05"/>
    <w:basedOn w:val="ImportedStyle1"/>
    <w:rsid w:val="007442E7"/>
  </w:style>
  <w:style w:type="numbering" w:customStyle="1" w:styleId="List15">
    <w:name w:val="List 15"/>
    <w:basedOn w:val="ImportedStyle2"/>
    <w:rsid w:val="007442E7"/>
  </w:style>
  <w:style w:type="numbering" w:customStyle="1" w:styleId="ImportedStyle22">
    <w:name w:val="Imported Style 22"/>
    <w:rsid w:val="007442E7"/>
  </w:style>
  <w:style w:type="numbering" w:customStyle="1" w:styleId="List215">
    <w:name w:val="List 215"/>
    <w:basedOn w:val="ImportedStyle3"/>
    <w:rsid w:val="007442E7"/>
  </w:style>
  <w:style w:type="numbering" w:customStyle="1" w:styleId="ImportedStyle32">
    <w:name w:val="Imported Style 32"/>
    <w:rsid w:val="007442E7"/>
  </w:style>
  <w:style w:type="numbering" w:customStyle="1" w:styleId="Aucuneliste113">
    <w:name w:val="Aucune liste113"/>
    <w:next w:val="NoList"/>
    <w:uiPriority w:val="99"/>
    <w:semiHidden/>
    <w:unhideWhenUsed/>
    <w:rsid w:val="007442E7"/>
  </w:style>
  <w:style w:type="numbering" w:customStyle="1" w:styleId="NoList13">
    <w:name w:val="No List13"/>
    <w:next w:val="NoList"/>
    <w:uiPriority w:val="99"/>
    <w:semiHidden/>
    <w:unhideWhenUsed/>
    <w:rsid w:val="007442E7"/>
  </w:style>
  <w:style w:type="table" w:customStyle="1" w:styleId="TableGrid100">
    <w:name w:val="Table Grid10"/>
    <w:basedOn w:val="TableNormal"/>
    <w:next w:val="TableGrid00"/>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7442E7"/>
  </w:style>
  <w:style w:type="numbering" w:customStyle="1" w:styleId="Aucuneliste42">
    <w:name w:val="Aucune liste42"/>
    <w:next w:val="NoList"/>
    <w:uiPriority w:val="99"/>
    <w:semiHidden/>
    <w:unhideWhenUsed/>
    <w:rsid w:val="007442E7"/>
  </w:style>
  <w:style w:type="numbering" w:customStyle="1" w:styleId="ArticleSection12">
    <w:name w:val="Article / Section12"/>
    <w:basedOn w:val="NoList"/>
    <w:next w:val="ArticleSection"/>
    <w:rsid w:val="007442E7"/>
  </w:style>
  <w:style w:type="numbering" w:customStyle="1" w:styleId="1ai12">
    <w:name w:val="1 / a / i12"/>
    <w:basedOn w:val="NoList"/>
    <w:next w:val="1ai"/>
    <w:rsid w:val="007442E7"/>
  </w:style>
  <w:style w:type="numbering" w:customStyle="1" w:styleId="11111112">
    <w:name w:val="1 / 1.1 / 1.1.112"/>
    <w:basedOn w:val="NoList"/>
    <w:next w:val="111111"/>
    <w:rsid w:val="007442E7"/>
  </w:style>
  <w:style w:type="numbering" w:customStyle="1" w:styleId="Aucuneliste52">
    <w:name w:val="Aucune liste52"/>
    <w:next w:val="NoList"/>
    <w:uiPriority w:val="99"/>
    <w:semiHidden/>
    <w:unhideWhenUsed/>
    <w:rsid w:val="007442E7"/>
  </w:style>
  <w:style w:type="numbering" w:customStyle="1" w:styleId="Aucuneliste62">
    <w:name w:val="Aucune liste62"/>
    <w:next w:val="NoList"/>
    <w:uiPriority w:val="99"/>
    <w:semiHidden/>
    <w:unhideWhenUsed/>
    <w:rsid w:val="007442E7"/>
  </w:style>
  <w:style w:type="numbering" w:customStyle="1" w:styleId="Aucuneliste72">
    <w:name w:val="Aucune liste72"/>
    <w:next w:val="NoList"/>
    <w:uiPriority w:val="99"/>
    <w:semiHidden/>
    <w:unhideWhenUsed/>
    <w:rsid w:val="007442E7"/>
  </w:style>
  <w:style w:type="numbering" w:customStyle="1" w:styleId="Aucuneliste82">
    <w:name w:val="Aucune liste82"/>
    <w:next w:val="NoList"/>
    <w:uiPriority w:val="99"/>
    <w:semiHidden/>
    <w:unhideWhenUsed/>
    <w:rsid w:val="007442E7"/>
  </w:style>
  <w:style w:type="numbering" w:customStyle="1" w:styleId="Aucuneliste122">
    <w:name w:val="Aucune liste122"/>
    <w:next w:val="NoList"/>
    <w:uiPriority w:val="99"/>
    <w:semiHidden/>
    <w:unhideWhenUsed/>
    <w:rsid w:val="007442E7"/>
  </w:style>
  <w:style w:type="numbering" w:customStyle="1" w:styleId="NoList112">
    <w:name w:val="No List112"/>
    <w:next w:val="NoList"/>
    <w:uiPriority w:val="99"/>
    <w:semiHidden/>
    <w:unhideWhenUsed/>
    <w:rsid w:val="007442E7"/>
  </w:style>
  <w:style w:type="numbering" w:customStyle="1" w:styleId="Aucuneliste92">
    <w:name w:val="Aucune liste92"/>
    <w:next w:val="NoList"/>
    <w:uiPriority w:val="99"/>
    <w:semiHidden/>
    <w:unhideWhenUsed/>
    <w:rsid w:val="007442E7"/>
  </w:style>
  <w:style w:type="numbering" w:customStyle="1" w:styleId="Aucuneliste102">
    <w:name w:val="Aucune liste102"/>
    <w:next w:val="NoList"/>
    <w:uiPriority w:val="99"/>
    <w:semiHidden/>
    <w:unhideWhenUsed/>
    <w:rsid w:val="007442E7"/>
  </w:style>
  <w:style w:type="numbering" w:customStyle="1" w:styleId="ImportedStyle412">
    <w:name w:val="Imported Style 412"/>
    <w:rsid w:val="007442E7"/>
  </w:style>
  <w:style w:type="numbering" w:customStyle="1" w:styleId="ImportedStyle512">
    <w:name w:val="Imported Style 512"/>
    <w:rsid w:val="007442E7"/>
  </w:style>
  <w:style w:type="numbering" w:customStyle="1" w:styleId="ImportedStyle112">
    <w:name w:val="Imported Style 112"/>
    <w:rsid w:val="007442E7"/>
  </w:style>
  <w:style w:type="table" w:customStyle="1" w:styleId="LightList-Accent11">
    <w:name w:val="Light List - Accent 11"/>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7442E7"/>
  </w:style>
  <w:style w:type="character" w:customStyle="1" w:styleId="citation-doi">
    <w:name w:val="citation-doi"/>
    <w:basedOn w:val="DefaultParagraphFont"/>
    <w:rsid w:val="007442E7"/>
  </w:style>
  <w:style w:type="character" w:customStyle="1" w:styleId="authors-list-item">
    <w:name w:val="authors-list-item"/>
    <w:basedOn w:val="DefaultParagraphFont"/>
    <w:rsid w:val="007442E7"/>
  </w:style>
  <w:style w:type="character" w:customStyle="1" w:styleId="comma">
    <w:name w:val="comma"/>
    <w:basedOn w:val="DefaultParagraphFont"/>
    <w:rsid w:val="007442E7"/>
  </w:style>
  <w:style w:type="character" w:customStyle="1" w:styleId="docsum-authors">
    <w:name w:val="docsum-authors"/>
    <w:basedOn w:val="DefaultParagraphFont"/>
    <w:rsid w:val="007442E7"/>
  </w:style>
  <w:style w:type="character" w:customStyle="1" w:styleId="docsum-journal-citation">
    <w:name w:val="docsum-journal-citation"/>
    <w:basedOn w:val="DefaultParagraphFont"/>
    <w:rsid w:val="007442E7"/>
  </w:style>
  <w:style w:type="paragraph" w:customStyle="1" w:styleId="Point10">
    <w:name w:val="Point 1"/>
    <w:basedOn w:val="Normal"/>
    <w:rsid w:val="007442E7"/>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7442E7"/>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7442E7"/>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7442E7"/>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7442E7"/>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7442E7"/>
  </w:style>
  <w:style w:type="character" w:customStyle="1" w:styleId="Mentionnonrsolue3">
    <w:name w:val="Mention non résolue3"/>
    <w:basedOn w:val="DefaultParagraphFont"/>
    <w:uiPriority w:val="99"/>
    <w:semiHidden/>
    <w:unhideWhenUsed/>
    <w:rsid w:val="007442E7"/>
    <w:rPr>
      <w:color w:val="605E5C"/>
      <w:shd w:val="clear" w:color="auto" w:fill="E1DFDD"/>
    </w:rPr>
  </w:style>
  <w:style w:type="paragraph" w:customStyle="1" w:styleId="Pa1">
    <w:name w:val="Pa1"/>
    <w:basedOn w:val="Default"/>
    <w:next w:val="Default"/>
    <w:uiPriority w:val="99"/>
    <w:rsid w:val="007442E7"/>
    <w:pPr>
      <w:spacing w:line="241" w:lineRule="atLeast"/>
    </w:pPr>
    <w:rPr>
      <w:rFonts w:eastAsia="MS Mincho"/>
      <w:color w:val="auto"/>
      <w:bdr w:val="nil"/>
      <w:lang w:val="en-GB"/>
    </w:rPr>
  </w:style>
  <w:style w:type="character" w:customStyle="1" w:styleId="A10">
    <w:name w:val="A1"/>
    <w:uiPriority w:val="99"/>
    <w:rsid w:val="007442E7"/>
    <w:rPr>
      <w:color w:val="000000"/>
      <w:sz w:val="14"/>
      <w:szCs w:val="14"/>
    </w:rPr>
  </w:style>
  <w:style w:type="character" w:customStyle="1" w:styleId="A2">
    <w:name w:val="A2"/>
    <w:uiPriority w:val="99"/>
    <w:rsid w:val="007442E7"/>
    <w:rPr>
      <w:color w:val="000000"/>
      <w:sz w:val="16"/>
      <w:szCs w:val="16"/>
    </w:rPr>
  </w:style>
  <w:style w:type="character" w:customStyle="1" w:styleId="A3">
    <w:name w:val="A3"/>
    <w:uiPriority w:val="99"/>
    <w:rsid w:val="007442E7"/>
    <w:rPr>
      <w:rFonts w:ascii="Tw Cen MT Condensed" w:hAnsi="Tw Cen MT Condensed" w:cs="Tw Cen MT Condensed"/>
      <w:color w:val="000000"/>
      <w:sz w:val="60"/>
      <w:szCs w:val="60"/>
    </w:rPr>
  </w:style>
  <w:style w:type="character" w:customStyle="1" w:styleId="A00">
    <w:name w:val="A0"/>
    <w:uiPriority w:val="99"/>
    <w:rsid w:val="007442E7"/>
    <w:rPr>
      <w:color w:val="000000"/>
      <w:sz w:val="15"/>
      <w:szCs w:val="15"/>
    </w:rPr>
  </w:style>
  <w:style w:type="paragraph" w:customStyle="1" w:styleId="author-type">
    <w:name w:val="author-type"/>
    <w:basedOn w:val="Normal"/>
    <w:rsid w:val="00744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744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7442E7"/>
  </w:style>
  <w:style w:type="paragraph" w:customStyle="1" w:styleId="page-range">
    <w:name w:val="page-range"/>
    <w:basedOn w:val="Normal"/>
    <w:rsid w:val="00744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7442E7"/>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7442E7"/>
  </w:style>
  <w:style w:type="paragraph" w:customStyle="1" w:styleId="TITRE">
    <w:name w:val="TITRE"/>
    <w:basedOn w:val="Normal"/>
    <w:rsid w:val="007442E7"/>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7442E7"/>
    <w:pPr>
      <w:ind w:left="425" w:hanging="425"/>
    </w:pPr>
  </w:style>
  <w:style w:type="character" w:customStyle="1" w:styleId="Para3CarCar">
    <w:name w:val="Para 3 Car Car"/>
    <w:rsid w:val="007442E7"/>
    <w:rPr>
      <w:rFonts w:ascii="Arial" w:hAnsi="Arial"/>
      <w:bCs/>
      <w:sz w:val="18"/>
      <w:szCs w:val="22"/>
      <w:lang w:val="en-IE" w:eastAsia="en-US" w:bidi="ar-SA"/>
    </w:rPr>
  </w:style>
  <w:style w:type="paragraph" w:customStyle="1" w:styleId="entree-biblio">
    <w:name w:val="entree-biblio"/>
    <w:basedOn w:val="Normal"/>
    <w:rsid w:val="007442E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7442E7"/>
    <w:rPr>
      <w:rFonts w:ascii="Ottawa" w:hAnsi="Ottawa"/>
      <w:b/>
      <w:sz w:val="20"/>
      <w:szCs w:val="24"/>
      <w:lang w:val="en-GB"/>
    </w:rPr>
  </w:style>
  <w:style w:type="paragraph" w:customStyle="1" w:styleId="Ottawa1">
    <w:name w:val="Ottawa_1"/>
    <w:next w:val="Normal"/>
    <w:link w:val="Ottawa1Char"/>
    <w:qFormat/>
    <w:rsid w:val="007442E7"/>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7442E7"/>
    <w:rPr>
      <w:rFonts w:ascii="Ottawa" w:hAnsi="Ottawa"/>
      <w:b/>
      <w:sz w:val="20"/>
      <w:szCs w:val="24"/>
      <w:lang w:val="en-GB"/>
    </w:rPr>
  </w:style>
  <w:style w:type="character" w:customStyle="1" w:styleId="Ottawa1Char">
    <w:name w:val="Ottawa_1 Char"/>
    <w:basedOn w:val="DefaultParagraphFont"/>
    <w:link w:val="Ottawa1"/>
    <w:rsid w:val="007442E7"/>
    <w:rPr>
      <w:rFonts w:ascii="Ottawa" w:eastAsia="Times New Roman" w:hAnsi="Ottawa" w:cs="Times New Roman"/>
      <w:b/>
      <w:bCs/>
      <w:lang w:val="en-GB" w:bidi="en-US"/>
    </w:rPr>
  </w:style>
  <w:style w:type="paragraph" w:customStyle="1" w:styleId="810">
    <w:name w:val="样式 8 10 磅"/>
    <w:rsid w:val="007442E7"/>
    <w:rPr>
      <w:rFonts w:ascii="Times New Roman" w:eastAsia="Calibri" w:hAnsi="Times New Roman" w:cs="Arial"/>
      <w:sz w:val="20"/>
      <w:lang w:val="en-GB"/>
    </w:rPr>
  </w:style>
  <w:style w:type="character" w:customStyle="1" w:styleId="title-text">
    <w:name w:val="title-text"/>
    <w:basedOn w:val="DefaultParagraphFont"/>
    <w:rsid w:val="007442E7"/>
  </w:style>
  <w:style w:type="character" w:customStyle="1" w:styleId="author-sup-separator">
    <w:name w:val="author-sup-separator"/>
    <w:basedOn w:val="DefaultParagraphFont"/>
    <w:rsid w:val="007442E7"/>
  </w:style>
  <w:style w:type="character" w:customStyle="1" w:styleId="identifier">
    <w:name w:val="identifier"/>
    <w:basedOn w:val="DefaultParagraphFont"/>
    <w:rsid w:val="007442E7"/>
  </w:style>
  <w:style w:type="character" w:customStyle="1" w:styleId="id-label">
    <w:name w:val="id-label"/>
    <w:basedOn w:val="DefaultParagraphFont"/>
    <w:rsid w:val="007442E7"/>
  </w:style>
  <w:style w:type="character" w:customStyle="1" w:styleId="gywzne">
    <w:name w:val="gywzne"/>
    <w:basedOn w:val="DefaultParagraphFont"/>
    <w:rsid w:val="007442E7"/>
  </w:style>
  <w:style w:type="numbering" w:customStyle="1" w:styleId="NoList9">
    <w:name w:val="No List9"/>
    <w:next w:val="NoList"/>
    <w:uiPriority w:val="99"/>
    <w:semiHidden/>
    <w:unhideWhenUsed/>
    <w:rsid w:val="007442E7"/>
  </w:style>
  <w:style w:type="table" w:customStyle="1" w:styleId="GridTable4-Accent111">
    <w:name w:val="Grid Table 4 - Accent 111"/>
    <w:basedOn w:val="TableNormal"/>
    <w:uiPriority w:val="49"/>
    <w:rsid w:val="007442E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7442E7"/>
  </w:style>
  <w:style w:type="numbering" w:customStyle="1" w:styleId="ImportedStyle57">
    <w:name w:val="Imported Style 57"/>
    <w:rsid w:val="007442E7"/>
  </w:style>
  <w:style w:type="numbering" w:customStyle="1" w:styleId="ImportedStyle17">
    <w:name w:val="Imported Style 17"/>
    <w:rsid w:val="007442E7"/>
  </w:style>
  <w:style w:type="table" w:customStyle="1" w:styleId="LightList-Accent12">
    <w:name w:val="Light List - Accent 12"/>
    <w:basedOn w:val="TableNormal"/>
    <w:next w:val="LightList-Accent1"/>
    <w:uiPriority w:val="61"/>
    <w:rsid w:val="007442E7"/>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7442E7"/>
  </w:style>
  <w:style w:type="numbering" w:customStyle="1" w:styleId="Aucuneliste23">
    <w:name w:val="Aucune liste23"/>
    <w:next w:val="NoList"/>
    <w:uiPriority w:val="99"/>
    <w:semiHidden/>
    <w:unhideWhenUsed/>
    <w:rsid w:val="007442E7"/>
  </w:style>
  <w:style w:type="table" w:customStyle="1" w:styleId="Grilledutableau13">
    <w:name w:val="Grille du tableau13"/>
    <w:basedOn w:val="TableNormal"/>
    <w:next w:val="TableGrid"/>
    <w:rsid w:val="007442E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7442E7"/>
  </w:style>
  <w:style w:type="numbering" w:customStyle="1" w:styleId="1ai7">
    <w:name w:val="1 / a / i7"/>
    <w:basedOn w:val="NoList"/>
    <w:next w:val="1ai"/>
    <w:rsid w:val="007442E7"/>
  </w:style>
  <w:style w:type="numbering" w:customStyle="1" w:styleId="1111118">
    <w:name w:val="1 / 1.1 / 1.1.18"/>
    <w:basedOn w:val="NoList"/>
    <w:next w:val="111111"/>
    <w:rsid w:val="007442E7"/>
  </w:style>
  <w:style w:type="numbering" w:customStyle="1" w:styleId="List06">
    <w:name w:val="List 06"/>
    <w:basedOn w:val="ImportedStyle1"/>
    <w:rsid w:val="007442E7"/>
  </w:style>
  <w:style w:type="numbering" w:customStyle="1" w:styleId="List16">
    <w:name w:val="List 16"/>
    <w:basedOn w:val="ImportedStyle2"/>
    <w:rsid w:val="007442E7"/>
  </w:style>
  <w:style w:type="numbering" w:customStyle="1" w:styleId="ImportedStyle23">
    <w:name w:val="Imported Style 23"/>
    <w:rsid w:val="007442E7"/>
  </w:style>
  <w:style w:type="numbering" w:customStyle="1" w:styleId="List216">
    <w:name w:val="List 216"/>
    <w:basedOn w:val="ImportedStyle3"/>
    <w:rsid w:val="007442E7"/>
  </w:style>
  <w:style w:type="numbering" w:customStyle="1" w:styleId="ImportedStyle33">
    <w:name w:val="Imported Style 33"/>
    <w:rsid w:val="007442E7"/>
  </w:style>
  <w:style w:type="numbering" w:customStyle="1" w:styleId="Aucuneliste114">
    <w:name w:val="Aucune liste114"/>
    <w:next w:val="NoList"/>
    <w:uiPriority w:val="99"/>
    <w:semiHidden/>
    <w:unhideWhenUsed/>
    <w:rsid w:val="007442E7"/>
  </w:style>
  <w:style w:type="numbering" w:customStyle="1" w:styleId="NoList14">
    <w:name w:val="No List14"/>
    <w:next w:val="NoList"/>
    <w:uiPriority w:val="99"/>
    <w:semiHidden/>
    <w:unhideWhenUsed/>
    <w:rsid w:val="007442E7"/>
  </w:style>
  <w:style w:type="table" w:customStyle="1" w:styleId="TableGrid14">
    <w:name w:val="Table Grid14"/>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7442E7"/>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7442E7"/>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7442E7"/>
  </w:style>
  <w:style w:type="numbering" w:customStyle="1" w:styleId="Aucuneliste43">
    <w:name w:val="Aucune liste43"/>
    <w:next w:val="NoList"/>
    <w:uiPriority w:val="99"/>
    <w:semiHidden/>
    <w:unhideWhenUsed/>
    <w:rsid w:val="007442E7"/>
  </w:style>
  <w:style w:type="table" w:customStyle="1" w:styleId="Grilledutableau22">
    <w:name w:val="Grille du tableau22"/>
    <w:basedOn w:val="TableNormal"/>
    <w:next w:val="TableGrid"/>
    <w:rsid w:val="007442E7"/>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7442E7"/>
  </w:style>
  <w:style w:type="numbering" w:customStyle="1" w:styleId="1ai13">
    <w:name w:val="1 / a / i13"/>
    <w:basedOn w:val="NoList"/>
    <w:next w:val="1ai"/>
    <w:rsid w:val="007442E7"/>
  </w:style>
  <w:style w:type="numbering" w:customStyle="1" w:styleId="11111113">
    <w:name w:val="1 / 1.1 / 1.1.113"/>
    <w:basedOn w:val="NoList"/>
    <w:next w:val="111111"/>
    <w:rsid w:val="007442E7"/>
  </w:style>
  <w:style w:type="numbering" w:customStyle="1" w:styleId="Aucuneliste53">
    <w:name w:val="Aucune liste53"/>
    <w:next w:val="NoList"/>
    <w:uiPriority w:val="99"/>
    <w:semiHidden/>
    <w:unhideWhenUsed/>
    <w:rsid w:val="007442E7"/>
  </w:style>
  <w:style w:type="table" w:customStyle="1" w:styleId="Grilledutableau32">
    <w:name w:val="Grille du tableau32"/>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7442E7"/>
  </w:style>
  <w:style w:type="table" w:customStyle="1" w:styleId="Grilledutableau42">
    <w:name w:val="Grille du tableau42"/>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7442E7"/>
  </w:style>
  <w:style w:type="numbering" w:customStyle="1" w:styleId="Aucuneliste83">
    <w:name w:val="Aucune liste83"/>
    <w:next w:val="NoList"/>
    <w:uiPriority w:val="99"/>
    <w:semiHidden/>
    <w:unhideWhenUsed/>
    <w:rsid w:val="007442E7"/>
  </w:style>
  <w:style w:type="table" w:customStyle="1" w:styleId="Grilledutableau52">
    <w:name w:val="Grille du tableau52"/>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7442E7"/>
  </w:style>
  <w:style w:type="numbering" w:customStyle="1" w:styleId="NoList113">
    <w:name w:val="No List113"/>
    <w:next w:val="NoList"/>
    <w:uiPriority w:val="99"/>
    <w:semiHidden/>
    <w:unhideWhenUsed/>
    <w:rsid w:val="007442E7"/>
  </w:style>
  <w:style w:type="table" w:customStyle="1" w:styleId="TableGrid112">
    <w:name w:val="Table Grid112"/>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7442E7"/>
  </w:style>
  <w:style w:type="table" w:customStyle="1" w:styleId="Grilledutableau62">
    <w:name w:val="Grille du tableau62"/>
    <w:basedOn w:val="TableNormal"/>
    <w:next w:val="TableGrid"/>
    <w:uiPriority w:val="59"/>
    <w:rsid w:val="007442E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7442E7"/>
  </w:style>
  <w:style w:type="numbering" w:customStyle="1" w:styleId="ImportedStyle413">
    <w:name w:val="Imported Style 413"/>
    <w:rsid w:val="007442E7"/>
  </w:style>
  <w:style w:type="numbering" w:customStyle="1" w:styleId="ImportedStyle513">
    <w:name w:val="Imported Style 513"/>
    <w:rsid w:val="007442E7"/>
  </w:style>
  <w:style w:type="numbering" w:customStyle="1" w:styleId="ImportedStyle113">
    <w:name w:val="Imported Style 113"/>
    <w:rsid w:val="007442E7"/>
  </w:style>
  <w:style w:type="table" w:customStyle="1" w:styleId="Grilledutableau72">
    <w:name w:val="Grille du tableau72"/>
    <w:basedOn w:val="TableNormal"/>
    <w:next w:val="TableGrid"/>
    <w:uiPriority w:val="39"/>
    <w:rsid w:val="007442E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7442E7"/>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7442E7"/>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7442E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7442E7"/>
  </w:style>
  <w:style w:type="table" w:customStyle="1" w:styleId="-111">
    <w:name w:val="浅色列表 - 强调文字颜色 111"/>
    <w:basedOn w:val="TableNormal"/>
    <w:uiPriority w:val="61"/>
    <w:rsid w:val="007442E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7442E7"/>
  </w:style>
  <w:style w:type="table" w:customStyle="1" w:styleId="TableGrid113">
    <w:name w:val="TableGrid11"/>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7442E7"/>
  </w:style>
  <w:style w:type="table" w:customStyle="1" w:styleId="Grilledutableau91">
    <w:name w:val="Grille du tableau91"/>
    <w:basedOn w:val="TableNormal"/>
    <w:next w:val="TableGrid"/>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7442E7"/>
  </w:style>
  <w:style w:type="numbering" w:customStyle="1" w:styleId="ImportedStyle424">
    <w:name w:val="Imported Style 424"/>
    <w:rsid w:val="007442E7"/>
  </w:style>
  <w:style w:type="numbering" w:customStyle="1" w:styleId="ImportedStyle524">
    <w:name w:val="Imported Style 524"/>
    <w:rsid w:val="007442E7"/>
  </w:style>
  <w:style w:type="numbering" w:customStyle="1" w:styleId="ImportedStyle124">
    <w:name w:val="Imported Style 124"/>
    <w:rsid w:val="007442E7"/>
  </w:style>
  <w:style w:type="table" w:customStyle="1" w:styleId="Grilledutableau111">
    <w:name w:val="Grille du tableau111"/>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7442E7"/>
  </w:style>
  <w:style w:type="numbering" w:customStyle="1" w:styleId="1ai24">
    <w:name w:val="1 / a / i24"/>
    <w:basedOn w:val="NoList"/>
    <w:next w:val="1ai"/>
    <w:rsid w:val="007442E7"/>
  </w:style>
  <w:style w:type="numbering" w:customStyle="1" w:styleId="11111124">
    <w:name w:val="1 / 1.1 / 1.1.124"/>
    <w:basedOn w:val="NoList"/>
    <w:next w:val="111111"/>
    <w:rsid w:val="007442E7"/>
  </w:style>
  <w:style w:type="numbering" w:customStyle="1" w:styleId="List014">
    <w:name w:val="List 014"/>
    <w:basedOn w:val="ImportedStyle1"/>
    <w:rsid w:val="007442E7"/>
  </w:style>
  <w:style w:type="numbering" w:customStyle="1" w:styleId="List114">
    <w:name w:val="List 114"/>
    <w:basedOn w:val="ImportedStyle2"/>
    <w:rsid w:val="007442E7"/>
  </w:style>
  <w:style w:type="numbering" w:customStyle="1" w:styleId="ImportedStyle211">
    <w:name w:val="Imported Style 211"/>
    <w:rsid w:val="007442E7"/>
  </w:style>
  <w:style w:type="numbering" w:customStyle="1" w:styleId="List2114">
    <w:name w:val="List 2114"/>
    <w:basedOn w:val="ImportedStyle3"/>
    <w:rsid w:val="007442E7"/>
  </w:style>
  <w:style w:type="numbering" w:customStyle="1" w:styleId="ImportedStyle311">
    <w:name w:val="Imported Style 311"/>
    <w:rsid w:val="007442E7"/>
  </w:style>
  <w:style w:type="numbering" w:customStyle="1" w:styleId="Aucuneliste1121">
    <w:name w:val="Aucune liste1121"/>
    <w:next w:val="NoList"/>
    <w:uiPriority w:val="99"/>
    <w:semiHidden/>
    <w:unhideWhenUsed/>
    <w:rsid w:val="007442E7"/>
  </w:style>
  <w:style w:type="numbering" w:customStyle="1" w:styleId="NoList121">
    <w:name w:val="No List121"/>
    <w:next w:val="NoList"/>
    <w:uiPriority w:val="99"/>
    <w:semiHidden/>
    <w:unhideWhenUsed/>
    <w:rsid w:val="007442E7"/>
  </w:style>
  <w:style w:type="table" w:customStyle="1" w:styleId="TableGrid121">
    <w:name w:val="Table Grid121"/>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7442E7"/>
  </w:style>
  <w:style w:type="numbering" w:customStyle="1" w:styleId="Aucuneliste411">
    <w:name w:val="Aucune liste411"/>
    <w:next w:val="NoList"/>
    <w:uiPriority w:val="99"/>
    <w:semiHidden/>
    <w:unhideWhenUsed/>
    <w:rsid w:val="007442E7"/>
  </w:style>
  <w:style w:type="table" w:customStyle="1" w:styleId="Grilledutableau211">
    <w:name w:val="Grille du tableau211"/>
    <w:basedOn w:val="TableNormal"/>
    <w:next w:val="TableGrid"/>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7442E7"/>
  </w:style>
  <w:style w:type="numbering" w:customStyle="1" w:styleId="1ai111">
    <w:name w:val="1 / a / i111"/>
    <w:basedOn w:val="NoList"/>
    <w:next w:val="1ai"/>
    <w:rsid w:val="007442E7"/>
  </w:style>
  <w:style w:type="numbering" w:customStyle="1" w:styleId="111111111">
    <w:name w:val="1 / 1.1 / 1.1.1111"/>
    <w:basedOn w:val="NoList"/>
    <w:next w:val="111111"/>
    <w:rsid w:val="007442E7"/>
  </w:style>
  <w:style w:type="numbering" w:customStyle="1" w:styleId="Aucuneliste511">
    <w:name w:val="Aucune liste511"/>
    <w:next w:val="NoList"/>
    <w:uiPriority w:val="99"/>
    <w:semiHidden/>
    <w:unhideWhenUsed/>
    <w:rsid w:val="007442E7"/>
  </w:style>
  <w:style w:type="table" w:customStyle="1" w:styleId="Grilledutableau311">
    <w:name w:val="Grille du tableau311"/>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7442E7"/>
  </w:style>
  <w:style w:type="table" w:customStyle="1" w:styleId="Grilledutableau411">
    <w:name w:val="Grille du tableau411"/>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7442E7"/>
  </w:style>
  <w:style w:type="numbering" w:customStyle="1" w:styleId="Aucuneliste811">
    <w:name w:val="Aucune liste811"/>
    <w:next w:val="NoList"/>
    <w:uiPriority w:val="99"/>
    <w:semiHidden/>
    <w:unhideWhenUsed/>
    <w:rsid w:val="007442E7"/>
  </w:style>
  <w:style w:type="table" w:customStyle="1" w:styleId="Grilledutableau511">
    <w:name w:val="Grille du tableau511"/>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7442E7"/>
  </w:style>
  <w:style w:type="numbering" w:customStyle="1" w:styleId="NoList1112">
    <w:name w:val="No List1112"/>
    <w:next w:val="NoList"/>
    <w:uiPriority w:val="99"/>
    <w:semiHidden/>
    <w:unhideWhenUsed/>
    <w:rsid w:val="007442E7"/>
  </w:style>
  <w:style w:type="table" w:customStyle="1" w:styleId="TableGrid1111">
    <w:name w:val="Table Grid1111"/>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7442E7"/>
  </w:style>
  <w:style w:type="table" w:customStyle="1" w:styleId="Grilledutableau611">
    <w:name w:val="Grille du tableau611"/>
    <w:basedOn w:val="TableNormal"/>
    <w:next w:val="TableGrid"/>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7442E7"/>
  </w:style>
  <w:style w:type="numbering" w:customStyle="1" w:styleId="ImportedStyle4111">
    <w:name w:val="Imported Style 4111"/>
    <w:rsid w:val="007442E7"/>
  </w:style>
  <w:style w:type="numbering" w:customStyle="1" w:styleId="ImportedStyle5111">
    <w:name w:val="Imported Style 5111"/>
    <w:rsid w:val="007442E7"/>
  </w:style>
  <w:style w:type="numbering" w:customStyle="1" w:styleId="ImportedStyle1111">
    <w:name w:val="Imported Style 1111"/>
    <w:rsid w:val="007442E7"/>
  </w:style>
  <w:style w:type="table" w:customStyle="1" w:styleId="Grilledutableau711">
    <w:name w:val="Grille du tableau711"/>
    <w:basedOn w:val="TableNormal"/>
    <w:next w:val="TableGrid"/>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442E7"/>
  </w:style>
  <w:style w:type="table" w:customStyle="1" w:styleId="Grilledutableau101">
    <w:name w:val="Grille du tableau101"/>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7442E7"/>
  </w:style>
  <w:style w:type="numbering" w:customStyle="1" w:styleId="ImportedStyle531">
    <w:name w:val="Imported Style 531"/>
    <w:rsid w:val="007442E7"/>
  </w:style>
  <w:style w:type="numbering" w:customStyle="1" w:styleId="ImportedStyle131">
    <w:name w:val="Imported Style 131"/>
    <w:rsid w:val="007442E7"/>
  </w:style>
  <w:style w:type="numbering" w:customStyle="1" w:styleId="ArticleSection31">
    <w:name w:val="Article / Section31"/>
    <w:basedOn w:val="NoList"/>
    <w:next w:val="ArticleSection"/>
    <w:rsid w:val="007442E7"/>
  </w:style>
  <w:style w:type="numbering" w:customStyle="1" w:styleId="1ai31">
    <w:name w:val="1 / a / i31"/>
    <w:basedOn w:val="NoList"/>
    <w:next w:val="1ai"/>
    <w:rsid w:val="007442E7"/>
  </w:style>
  <w:style w:type="numbering" w:customStyle="1" w:styleId="11111131">
    <w:name w:val="1 / 1.1 / 1.1.131"/>
    <w:basedOn w:val="NoList"/>
    <w:next w:val="111111"/>
    <w:rsid w:val="007442E7"/>
  </w:style>
  <w:style w:type="numbering" w:customStyle="1" w:styleId="List021">
    <w:name w:val="List 021"/>
    <w:basedOn w:val="ImportedStyle1"/>
    <w:rsid w:val="007442E7"/>
  </w:style>
  <w:style w:type="numbering" w:customStyle="1" w:styleId="List121">
    <w:name w:val="List 121"/>
    <w:basedOn w:val="ImportedStyle2"/>
    <w:rsid w:val="007442E7"/>
  </w:style>
  <w:style w:type="numbering" w:customStyle="1" w:styleId="List2121">
    <w:name w:val="List 2121"/>
    <w:basedOn w:val="ImportedStyle3"/>
    <w:rsid w:val="007442E7"/>
  </w:style>
  <w:style w:type="numbering" w:customStyle="1" w:styleId="ImportedStyle4211">
    <w:name w:val="Imported Style 4211"/>
    <w:rsid w:val="007442E7"/>
  </w:style>
  <w:style w:type="numbering" w:customStyle="1" w:styleId="ImportedStyle5211">
    <w:name w:val="Imported Style 5211"/>
    <w:rsid w:val="007442E7"/>
  </w:style>
  <w:style w:type="numbering" w:customStyle="1" w:styleId="ImportedStyle1211">
    <w:name w:val="Imported Style 1211"/>
    <w:rsid w:val="007442E7"/>
  </w:style>
  <w:style w:type="numbering" w:customStyle="1" w:styleId="ArticleSection211">
    <w:name w:val="Article / Section211"/>
    <w:basedOn w:val="NoList"/>
    <w:next w:val="ArticleSection"/>
    <w:rsid w:val="007442E7"/>
  </w:style>
  <w:style w:type="numbering" w:customStyle="1" w:styleId="1ai211">
    <w:name w:val="1 / a / i211"/>
    <w:basedOn w:val="NoList"/>
    <w:next w:val="1ai"/>
    <w:rsid w:val="007442E7"/>
  </w:style>
  <w:style w:type="numbering" w:customStyle="1" w:styleId="111111211">
    <w:name w:val="1 / 1.1 / 1.1.1211"/>
    <w:basedOn w:val="NoList"/>
    <w:next w:val="111111"/>
    <w:rsid w:val="007442E7"/>
  </w:style>
  <w:style w:type="numbering" w:customStyle="1" w:styleId="List0111">
    <w:name w:val="List 0111"/>
    <w:basedOn w:val="ImportedStyle1"/>
    <w:rsid w:val="007442E7"/>
  </w:style>
  <w:style w:type="numbering" w:customStyle="1" w:styleId="List1111">
    <w:name w:val="List 1111"/>
    <w:basedOn w:val="ImportedStyle2"/>
    <w:rsid w:val="007442E7"/>
  </w:style>
  <w:style w:type="numbering" w:customStyle="1" w:styleId="List21111">
    <w:name w:val="List 21111"/>
    <w:basedOn w:val="ImportedStyle3"/>
    <w:rsid w:val="007442E7"/>
  </w:style>
  <w:style w:type="numbering" w:customStyle="1" w:styleId="ImportedStyle441">
    <w:name w:val="Imported Style 441"/>
    <w:rsid w:val="007442E7"/>
  </w:style>
  <w:style w:type="numbering" w:customStyle="1" w:styleId="ImportedStyle541">
    <w:name w:val="Imported Style 541"/>
    <w:rsid w:val="007442E7"/>
  </w:style>
  <w:style w:type="numbering" w:customStyle="1" w:styleId="ImportedStyle141">
    <w:name w:val="Imported Style 141"/>
    <w:rsid w:val="007442E7"/>
  </w:style>
  <w:style w:type="table" w:customStyle="1" w:styleId="TableGrid02">
    <w:name w:val="Table Grid02"/>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7442E7"/>
  </w:style>
  <w:style w:type="numbering" w:customStyle="1" w:styleId="1ai41">
    <w:name w:val="1 / a / i41"/>
    <w:basedOn w:val="NoList"/>
    <w:next w:val="1ai"/>
    <w:rsid w:val="007442E7"/>
  </w:style>
  <w:style w:type="numbering" w:customStyle="1" w:styleId="11111141">
    <w:name w:val="1 / 1.1 / 1.1.141"/>
    <w:basedOn w:val="NoList"/>
    <w:next w:val="111111"/>
    <w:rsid w:val="007442E7"/>
  </w:style>
  <w:style w:type="numbering" w:customStyle="1" w:styleId="List031">
    <w:name w:val="List 031"/>
    <w:basedOn w:val="ImportedStyle1"/>
    <w:rsid w:val="007442E7"/>
  </w:style>
  <w:style w:type="numbering" w:customStyle="1" w:styleId="List131">
    <w:name w:val="List 131"/>
    <w:basedOn w:val="ImportedStyle2"/>
    <w:rsid w:val="007442E7"/>
  </w:style>
  <w:style w:type="numbering" w:customStyle="1" w:styleId="List2131">
    <w:name w:val="List 2131"/>
    <w:basedOn w:val="ImportedStyle3"/>
    <w:rsid w:val="007442E7"/>
  </w:style>
  <w:style w:type="numbering" w:customStyle="1" w:styleId="ImportedStyle4221">
    <w:name w:val="Imported Style 4221"/>
    <w:rsid w:val="007442E7"/>
  </w:style>
  <w:style w:type="numbering" w:customStyle="1" w:styleId="ImportedStyle5221">
    <w:name w:val="Imported Style 5221"/>
    <w:rsid w:val="007442E7"/>
  </w:style>
  <w:style w:type="numbering" w:customStyle="1" w:styleId="ImportedStyle1221">
    <w:name w:val="Imported Style 1221"/>
    <w:rsid w:val="007442E7"/>
  </w:style>
  <w:style w:type="numbering" w:customStyle="1" w:styleId="ArticleSection221">
    <w:name w:val="Article / Section221"/>
    <w:basedOn w:val="NoList"/>
    <w:next w:val="ArticleSection"/>
    <w:rsid w:val="007442E7"/>
  </w:style>
  <w:style w:type="numbering" w:customStyle="1" w:styleId="1ai221">
    <w:name w:val="1 / a / i221"/>
    <w:basedOn w:val="NoList"/>
    <w:next w:val="1ai"/>
    <w:rsid w:val="007442E7"/>
  </w:style>
  <w:style w:type="numbering" w:customStyle="1" w:styleId="111111221">
    <w:name w:val="1 / 1.1 / 1.1.1221"/>
    <w:basedOn w:val="NoList"/>
    <w:next w:val="111111"/>
    <w:rsid w:val="007442E7"/>
  </w:style>
  <w:style w:type="numbering" w:customStyle="1" w:styleId="List0121">
    <w:name w:val="List 0121"/>
    <w:basedOn w:val="ImportedStyle1"/>
    <w:rsid w:val="007442E7"/>
  </w:style>
  <w:style w:type="numbering" w:customStyle="1" w:styleId="List1121">
    <w:name w:val="List 1121"/>
    <w:basedOn w:val="ImportedStyle2"/>
    <w:rsid w:val="007442E7"/>
  </w:style>
  <w:style w:type="numbering" w:customStyle="1" w:styleId="List21121">
    <w:name w:val="List 21121"/>
    <w:basedOn w:val="ImportedStyle3"/>
    <w:rsid w:val="007442E7"/>
  </w:style>
  <w:style w:type="numbering" w:customStyle="1" w:styleId="ImportedStyle451">
    <w:name w:val="Imported Style 451"/>
    <w:rsid w:val="007442E7"/>
  </w:style>
  <w:style w:type="numbering" w:customStyle="1" w:styleId="ImportedStyle551">
    <w:name w:val="Imported Style 551"/>
    <w:rsid w:val="007442E7"/>
  </w:style>
  <w:style w:type="numbering" w:customStyle="1" w:styleId="ImportedStyle151">
    <w:name w:val="Imported Style 151"/>
    <w:rsid w:val="007442E7"/>
  </w:style>
  <w:style w:type="numbering" w:customStyle="1" w:styleId="ArticleSection51">
    <w:name w:val="Article / Section51"/>
    <w:basedOn w:val="NoList"/>
    <w:next w:val="ArticleSection"/>
    <w:rsid w:val="007442E7"/>
  </w:style>
  <w:style w:type="numbering" w:customStyle="1" w:styleId="1ai51">
    <w:name w:val="1 / a / i51"/>
    <w:basedOn w:val="NoList"/>
    <w:next w:val="1ai"/>
    <w:rsid w:val="007442E7"/>
  </w:style>
  <w:style w:type="numbering" w:customStyle="1" w:styleId="11111151">
    <w:name w:val="1 / 1.1 / 1.1.151"/>
    <w:basedOn w:val="NoList"/>
    <w:next w:val="111111"/>
    <w:rsid w:val="007442E7"/>
  </w:style>
  <w:style w:type="numbering" w:customStyle="1" w:styleId="List041">
    <w:name w:val="List 041"/>
    <w:basedOn w:val="ImportedStyle1"/>
    <w:rsid w:val="007442E7"/>
  </w:style>
  <w:style w:type="numbering" w:customStyle="1" w:styleId="List141">
    <w:name w:val="List 141"/>
    <w:basedOn w:val="ImportedStyle2"/>
    <w:rsid w:val="007442E7"/>
  </w:style>
  <w:style w:type="numbering" w:customStyle="1" w:styleId="List2141">
    <w:name w:val="List 2141"/>
    <w:basedOn w:val="ImportedStyle3"/>
    <w:rsid w:val="007442E7"/>
  </w:style>
  <w:style w:type="numbering" w:customStyle="1" w:styleId="ImportedStyle4231">
    <w:name w:val="Imported Style 4231"/>
    <w:rsid w:val="007442E7"/>
  </w:style>
  <w:style w:type="numbering" w:customStyle="1" w:styleId="ImportedStyle5231">
    <w:name w:val="Imported Style 5231"/>
    <w:rsid w:val="007442E7"/>
  </w:style>
  <w:style w:type="numbering" w:customStyle="1" w:styleId="ImportedStyle1231">
    <w:name w:val="Imported Style 1231"/>
    <w:rsid w:val="007442E7"/>
  </w:style>
  <w:style w:type="numbering" w:customStyle="1" w:styleId="ArticleSection231">
    <w:name w:val="Article / Section231"/>
    <w:basedOn w:val="NoList"/>
    <w:next w:val="ArticleSection"/>
    <w:rsid w:val="007442E7"/>
  </w:style>
  <w:style w:type="numbering" w:customStyle="1" w:styleId="1ai231">
    <w:name w:val="1 / a / i231"/>
    <w:basedOn w:val="NoList"/>
    <w:next w:val="1ai"/>
    <w:rsid w:val="007442E7"/>
  </w:style>
  <w:style w:type="numbering" w:customStyle="1" w:styleId="111111231">
    <w:name w:val="1 / 1.1 / 1.1.1231"/>
    <w:basedOn w:val="NoList"/>
    <w:next w:val="111111"/>
    <w:rsid w:val="007442E7"/>
  </w:style>
  <w:style w:type="numbering" w:customStyle="1" w:styleId="List0131">
    <w:name w:val="List 0131"/>
    <w:basedOn w:val="ImportedStyle1"/>
    <w:rsid w:val="007442E7"/>
  </w:style>
  <w:style w:type="numbering" w:customStyle="1" w:styleId="List1131">
    <w:name w:val="List 1131"/>
    <w:basedOn w:val="ImportedStyle2"/>
    <w:rsid w:val="007442E7"/>
  </w:style>
  <w:style w:type="numbering" w:customStyle="1" w:styleId="List21131">
    <w:name w:val="List 21131"/>
    <w:basedOn w:val="ImportedStyle3"/>
    <w:rsid w:val="007442E7"/>
  </w:style>
  <w:style w:type="numbering" w:customStyle="1" w:styleId="NoList31">
    <w:name w:val="No List31"/>
    <w:next w:val="NoList"/>
    <w:uiPriority w:val="99"/>
    <w:semiHidden/>
    <w:unhideWhenUsed/>
    <w:rsid w:val="007442E7"/>
  </w:style>
  <w:style w:type="table" w:customStyle="1" w:styleId="TableGrid131">
    <w:name w:val="Table Grid131"/>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7442E7"/>
  </w:style>
  <w:style w:type="table" w:customStyle="1" w:styleId="TableGrid011">
    <w:name w:val="Table Grid011"/>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7442E7"/>
  </w:style>
  <w:style w:type="numbering" w:customStyle="1" w:styleId="ImportedStyle461">
    <w:name w:val="Imported Style 461"/>
    <w:rsid w:val="007442E7"/>
  </w:style>
  <w:style w:type="numbering" w:customStyle="1" w:styleId="ImportedStyle561">
    <w:name w:val="Imported Style 561"/>
    <w:rsid w:val="007442E7"/>
  </w:style>
  <w:style w:type="numbering" w:customStyle="1" w:styleId="ImportedStyle161">
    <w:name w:val="Imported Style 161"/>
    <w:rsid w:val="007442E7"/>
  </w:style>
  <w:style w:type="numbering" w:customStyle="1" w:styleId="ArticleSection61">
    <w:name w:val="Article / Section61"/>
    <w:basedOn w:val="NoList"/>
    <w:next w:val="ArticleSection"/>
    <w:rsid w:val="007442E7"/>
  </w:style>
  <w:style w:type="numbering" w:customStyle="1" w:styleId="1ai61">
    <w:name w:val="1 / a / i61"/>
    <w:basedOn w:val="NoList"/>
    <w:next w:val="1ai"/>
    <w:rsid w:val="007442E7"/>
  </w:style>
  <w:style w:type="numbering" w:customStyle="1" w:styleId="11111161">
    <w:name w:val="1 / 1.1 / 1.1.161"/>
    <w:basedOn w:val="NoList"/>
    <w:next w:val="111111"/>
    <w:rsid w:val="007442E7"/>
  </w:style>
  <w:style w:type="numbering" w:customStyle="1" w:styleId="List051">
    <w:name w:val="List 051"/>
    <w:basedOn w:val="ImportedStyle1"/>
    <w:rsid w:val="007442E7"/>
  </w:style>
  <w:style w:type="numbering" w:customStyle="1" w:styleId="List151">
    <w:name w:val="List 151"/>
    <w:basedOn w:val="ImportedStyle2"/>
    <w:rsid w:val="007442E7"/>
  </w:style>
  <w:style w:type="numbering" w:customStyle="1" w:styleId="ImportedStyle221">
    <w:name w:val="Imported Style 221"/>
    <w:rsid w:val="007442E7"/>
  </w:style>
  <w:style w:type="numbering" w:customStyle="1" w:styleId="List2151">
    <w:name w:val="List 2151"/>
    <w:basedOn w:val="ImportedStyle3"/>
    <w:rsid w:val="007442E7"/>
  </w:style>
  <w:style w:type="numbering" w:customStyle="1" w:styleId="ImportedStyle321">
    <w:name w:val="Imported Style 321"/>
    <w:rsid w:val="007442E7"/>
  </w:style>
  <w:style w:type="numbering" w:customStyle="1" w:styleId="Aucuneliste1131">
    <w:name w:val="Aucune liste1131"/>
    <w:next w:val="NoList"/>
    <w:uiPriority w:val="99"/>
    <w:semiHidden/>
    <w:unhideWhenUsed/>
    <w:rsid w:val="007442E7"/>
  </w:style>
  <w:style w:type="numbering" w:customStyle="1" w:styleId="NoList131">
    <w:name w:val="No List131"/>
    <w:next w:val="NoList"/>
    <w:uiPriority w:val="99"/>
    <w:semiHidden/>
    <w:unhideWhenUsed/>
    <w:rsid w:val="007442E7"/>
  </w:style>
  <w:style w:type="table" w:customStyle="1" w:styleId="TableGrid101">
    <w:name w:val="Table Grid101"/>
    <w:basedOn w:val="TableNormal"/>
    <w:next w:val="TableGrid00"/>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7442E7"/>
  </w:style>
  <w:style w:type="numbering" w:customStyle="1" w:styleId="Aucuneliste421">
    <w:name w:val="Aucune liste421"/>
    <w:next w:val="NoList"/>
    <w:uiPriority w:val="99"/>
    <w:semiHidden/>
    <w:unhideWhenUsed/>
    <w:rsid w:val="007442E7"/>
  </w:style>
  <w:style w:type="numbering" w:customStyle="1" w:styleId="ArticleSection121">
    <w:name w:val="Article / Section121"/>
    <w:basedOn w:val="NoList"/>
    <w:next w:val="ArticleSection"/>
    <w:rsid w:val="007442E7"/>
  </w:style>
  <w:style w:type="numbering" w:customStyle="1" w:styleId="1ai121">
    <w:name w:val="1 / a / i121"/>
    <w:basedOn w:val="NoList"/>
    <w:next w:val="1ai"/>
    <w:rsid w:val="007442E7"/>
  </w:style>
  <w:style w:type="numbering" w:customStyle="1" w:styleId="111111121">
    <w:name w:val="1 / 1.1 / 1.1.1121"/>
    <w:basedOn w:val="NoList"/>
    <w:next w:val="111111"/>
    <w:rsid w:val="007442E7"/>
  </w:style>
  <w:style w:type="numbering" w:customStyle="1" w:styleId="Aucuneliste521">
    <w:name w:val="Aucune liste521"/>
    <w:next w:val="NoList"/>
    <w:uiPriority w:val="99"/>
    <w:semiHidden/>
    <w:unhideWhenUsed/>
    <w:rsid w:val="007442E7"/>
  </w:style>
  <w:style w:type="numbering" w:customStyle="1" w:styleId="Aucuneliste621">
    <w:name w:val="Aucune liste621"/>
    <w:next w:val="NoList"/>
    <w:uiPriority w:val="99"/>
    <w:semiHidden/>
    <w:unhideWhenUsed/>
    <w:rsid w:val="007442E7"/>
  </w:style>
  <w:style w:type="numbering" w:customStyle="1" w:styleId="Aucuneliste721">
    <w:name w:val="Aucune liste721"/>
    <w:next w:val="NoList"/>
    <w:uiPriority w:val="99"/>
    <w:semiHidden/>
    <w:unhideWhenUsed/>
    <w:rsid w:val="007442E7"/>
  </w:style>
  <w:style w:type="numbering" w:customStyle="1" w:styleId="Aucuneliste821">
    <w:name w:val="Aucune liste821"/>
    <w:next w:val="NoList"/>
    <w:uiPriority w:val="99"/>
    <w:semiHidden/>
    <w:unhideWhenUsed/>
    <w:rsid w:val="007442E7"/>
  </w:style>
  <w:style w:type="numbering" w:customStyle="1" w:styleId="Aucuneliste1221">
    <w:name w:val="Aucune liste1221"/>
    <w:next w:val="NoList"/>
    <w:uiPriority w:val="99"/>
    <w:semiHidden/>
    <w:unhideWhenUsed/>
    <w:rsid w:val="007442E7"/>
  </w:style>
  <w:style w:type="numbering" w:customStyle="1" w:styleId="NoList1121">
    <w:name w:val="No List1121"/>
    <w:next w:val="NoList"/>
    <w:uiPriority w:val="99"/>
    <w:semiHidden/>
    <w:unhideWhenUsed/>
    <w:rsid w:val="007442E7"/>
  </w:style>
  <w:style w:type="numbering" w:customStyle="1" w:styleId="Aucuneliste921">
    <w:name w:val="Aucune liste921"/>
    <w:next w:val="NoList"/>
    <w:uiPriority w:val="99"/>
    <w:semiHidden/>
    <w:unhideWhenUsed/>
    <w:rsid w:val="007442E7"/>
  </w:style>
  <w:style w:type="numbering" w:customStyle="1" w:styleId="Aucuneliste1021">
    <w:name w:val="Aucune liste1021"/>
    <w:next w:val="NoList"/>
    <w:uiPriority w:val="99"/>
    <w:semiHidden/>
    <w:unhideWhenUsed/>
    <w:rsid w:val="007442E7"/>
  </w:style>
  <w:style w:type="numbering" w:customStyle="1" w:styleId="ImportedStyle4121">
    <w:name w:val="Imported Style 4121"/>
    <w:rsid w:val="007442E7"/>
  </w:style>
  <w:style w:type="numbering" w:customStyle="1" w:styleId="ImportedStyle5121">
    <w:name w:val="Imported Style 5121"/>
    <w:rsid w:val="007442E7"/>
  </w:style>
  <w:style w:type="numbering" w:customStyle="1" w:styleId="ImportedStyle1121">
    <w:name w:val="Imported Style 1121"/>
    <w:rsid w:val="007442E7"/>
  </w:style>
  <w:style w:type="table" w:customStyle="1" w:styleId="LightList-Accent111">
    <w:name w:val="Light List - Accent 111"/>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7442E7"/>
  </w:style>
  <w:style w:type="table" w:customStyle="1" w:styleId="TableNormal11">
    <w:name w:val="Table Normal11"/>
    <w:rsid w:val="007442E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7442E7"/>
  </w:style>
  <w:style w:type="table" w:customStyle="1" w:styleId="TableGrid310">
    <w:name w:val="Table Grid31"/>
    <w:basedOn w:val="TableNormal"/>
    <w:next w:val="TableGrid"/>
    <w:uiPriority w:val="59"/>
    <w:rsid w:val="007442E7"/>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442E7"/>
    <w:rPr>
      <w:color w:val="605E5C"/>
      <w:shd w:val="clear" w:color="auto" w:fill="E1DFDD"/>
    </w:rPr>
  </w:style>
  <w:style w:type="numbering" w:customStyle="1" w:styleId="11111171">
    <w:name w:val="1 / 1.1 / 1.1.171"/>
    <w:basedOn w:val="NoList"/>
    <w:next w:val="111111"/>
    <w:rsid w:val="007442E7"/>
  </w:style>
  <w:style w:type="numbering" w:customStyle="1" w:styleId="NoList51">
    <w:name w:val="No List51"/>
    <w:next w:val="NoList"/>
    <w:uiPriority w:val="99"/>
    <w:semiHidden/>
    <w:unhideWhenUsed/>
    <w:rsid w:val="007442E7"/>
  </w:style>
  <w:style w:type="table" w:customStyle="1" w:styleId="TableGrid410">
    <w:name w:val="Table Grid41"/>
    <w:basedOn w:val="TableNormal"/>
    <w:next w:val="TableGrid"/>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442E7"/>
  </w:style>
  <w:style w:type="table" w:customStyle="1" w:styleId="TableGrid15">
    <w:name w:val="Table Grid15"/>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7442E7"/>
  </w:style>
  <w:style w:type="table" w:customStyle="1" w:styleId="TableGrid03">
    <w:name w:val="Table Grid03"/>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7442E7"/>
  </w:style>
  <w:style w:type="numbering" w:customStyle="1" w:styleId="ImportedStyle48">
    <w:name w:val="Imported Style 48"/>
    <w:rsid w:val="007442E7"/>
  </w:style>
  <w:style w:type="numbering" w:customStyle="1" w:styleId="ImportedStyle18">
    <w:name w:val="Imported Style 18"/>
    <w:rsid w:val="007442E7"/>
  </w:style>
  <w:style w:type="table" w:customStyle="1" w:styleId="Grilledutableau14">
    <w:name w:val="Grille du tableau14"/>
    <w:basedOn w:val="TableNormal"/>
    <w:next w:val="TableGrid00"/>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7442E7"/>
  </w:style>
  <w:style w:type="numbering" w:customStyle="1" w:styleId="1ai8">
    <w:name w:val="1 / a / i8"/>
    <w:basedOn w:val="NoList"/>
    <w:next w:val="1ai"/>
    <w:rsid w:val="007442E7"/>
  </w:style>
  <w:style w:type="numbering" w:customStyle="1" w:styleId="1111119">
    <w:name w:val="1 / 1.1 / 1.1.19"/>
    <w:basedOn w:val="NoList"/>
    <w:next w:val="111111"/>
    <w:rsid w:val="007442E7"/>
  </w:style>
  <w:style w:type="numbering" w:customStyle="1" w:styleId="List07">
    <w:name w:val="List 07"/>
    <w:basedOn w:val="ImportedStyle1"/>
    <w:rsid w:val="007442E7"/>
  </w:style>
  <w:style w:type="numbering" w:customStyle="1" w:styleId="List17">
    <w:name w:val="List 17"/>
    <w:basedOn w:val="ImportedStyle2"/>
    <w:rsid w:val="007442E7"/>
  </w:style>
  <w:style w:type="numbering" w:customStyle="1" w:styleId="ImportedStyle24">
    <w:name w:val="Imported Style 24"/>
    <w:rsid w:val="007442E7"/>
  </w:style>
  <w:style w:type="numbering" w:customStyle="1" w:styleId="List217">
    <w:name w:val="List 217"/>
    <w:basedOn w:val="ImportedStyle3"/>
    <w:rsid w:val="007442E7"/>
  </w:style>
  <w:style w:type="numbering" w:customStyle="1" w:styleId="ImportedStyle34">
    <w:name w:val="Imported Style 34"/>
    <w:rsid w:val="007442E7"/>
  </w:style>
  <w:style w:type="numbering" w:customStyle="1" w:styleId="Aucuneliste115">
    <w:name w:val="Aucune liste115"/>
    <w:next w:val="NoList"/>
    <w:uiPriority w:val="99"/>
    <w:semiHidden/>
    <w:unhideWhenUsed/>
    <w:rsid w:val="007442E7"/>
  </w:style>
  <w:style w:type="numbering" w:customStyle="1" w:styleId="NoList15">
    <w:name w:val="No List15"/>
    <w:next w:val="NoList"/>
    <w:uiPriority w:val="99"/>
    <w:semiHidden/>
    <w:unhideWhenUsed/>
    <w:rsid w:val="007442E7"/>
  </w:style>
  <w:style w:type="table" w:customStyle="1" w:styleId="TableGrid16">
    <w:name w:val="Table Grid16"/>
    <w:basedOn w:val="TableNormal"/>
    <w:next w:val="TableGrid00"/>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7442E7"/>
  </w:style>
  <w:style w:type="numbering" w:customStyle="1" w:styleId="Aucuneliste44">
    <w:name w:val="Aucune liste44"/>
    <w:next w:val="NoList"/>
    <w:uiPriority w:val="99"/>
    <w:semiHidden/>
    <w:unhideWhenUsed/>
    <w:rsid w:val="007442E7"/>
  </w:style>
  <w:style w:type="table" w:customStyle="1" w:styleId="Grilledutableau23">
    <w:name w:val="Grille du tableau23"/>
    <w:basedOn w:val="TableNormal"/>
    <w:next w:val="TableGrid00"/>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7442E7"/>
  </w:style>
  <w:style w:type="numbering" w:customStyle="1" w:styleId="1ai14">
    <w:name w:val="1 / a / i14"/>
    <w:basedOn w:val="NoList"/>
    <w:next w:val="1ai"/>
    <w:rsid w:val="007442E7"/>
  </w:style>
  <w:style w:type="numbering" w:customStyle="1" w:styleId="11111114">
    <w:name w:val="1 / 1.1 / 1.1.114"/>
    <w:basedOn w:val="NoList"/>
    <w:next w:val="111111"/>
    <w:rsid w:val="007442E7"/>
  </w:style>
  <w:style w:type="numbering" w:customStyle="1" w:styleId="Aucuneliste54">
    <w:name w:val="Aucune liste54"/>
    <w:next w:val="NoList"/>
    <w:uiPriority w:val="99"/>
    <w:semiHidden/>
    <w:unhideWhenUsed/>
    <w:rsid w:val="007442E7"/>
  </w:style>
  <w:style w:type="table" w:customStyle="1" w:styleId="Grilledutableau33">
    <w:name w:val="Grille du tableau33"/>
    <w:basedOn w:val="TableNormal"/>
    <w:next w:val="TableGrid00"/>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7442E7"/>
  </w:style>
  <w:style w:type="table" w:customStyle="1" w:styleId="Grilledutableau43">
    <w:name w:val="Grille du tableau43"/>
    <w:basedOn w:val="TableNormal"/>
    <w:next w:val="TableGrid00"/>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7442E7"/>
  </w:style>
  <w:style w:type="numbering" w:customStyle="1" w:styleId="Aucuneliste84">
    <w:name w:val="Aucune liste84"/>
    <w:next w:val="NoList"/>
    <w:uiPriority w:val="99"/>
    <w:semiHidden/>
    <w:unhideWhenUsed/>
    <w:rsid w:val="007442E7"/>
  </w:style>
  <w:style w:type="table" w:customStyle="1" w:styleId="Grilledutableau53">
    <w:name w:val="Grille du tableau53"/>
    <w:basedOn w:val="TableNormal"/>
    <w:next w:val="TableGrid00"/>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7442E7"/>
  </w:style>
  <w:style w:type="numbering" w:customStyle="1" w:styleId="NoList114">
    <w:name w:val="No List114"/>
    <w:next w:val="NoList"/>
    <w:uiPriority w:val="99"/>
    <w:semiHidden/>
    <w:unhideWhenUsed/>
    <w:rsid w:val="007442E7"/>
  </w:style>
  <w:style w:type="table" w:customStyle="1" w:styleId="TableGrid1130">
    <w:name w:val="Table Grid113"/>
    <w:basedOn w:val="TableNormal"/>
    <w:next w:val="TableGrid00"/>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7442E7"/>
  </w:style>
  <w:style w:type="table" w:customStyle="1" w:styleId="Grilledutableau63">
    <w:name w:val="Grille du tableau63"/>
    <w:basedOn w:val="TableNormal"/>
    <w:next w:val="TableGrid00"/>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7442E7"/>
  </w:style>
  <w:style w:type="numbering" w:customStyle="1" w:styleId="ImportedStyle414">
    <w:name w:val="Imported Style 414"/>
    <w:rsid w:val="007442E7"/>
  </w:style>
  <w:style w:type="numbering" w:customStyle="1" w:styleId="ImportedStyle514">
    <w:name w:val="Imported Style 514"/>
    <w:rsid w:val="007442E7"/>
  </w:style>
  <w:style w:type="numbering" w:customStyle="1" w:styleId="ImportedStyle114">
    <w:name w:val="Imported Style 114"/>
    <w:rsid w:val="007442E7"/>
  </w:style>
  <w:style w:type="table" w:customStyle="1" w:styleId="Grilledutableau73">
    <w:name w:val="Grille du tableau73"/>
    <w:basedOn w:val="TableNormal"/>
    <w:next w:val="TableGrid00"/>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7442E7"/>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7442E7"/>
    <w:rPr>
      <w:rFonts w:ascii="Ottawa" w:eastAsia="Times New Roman" w:hAnsi="Ottawa" w:cs="Times New Roman"/>
      <w:i/>
      <w:sz w:val="18"/>
      <w:szCs w:val="20"/>
      <w:lang w:bidi="en-US"/>
    </w:rPr>
  </w:style>
  <w:style w:type="character" w:customStyle="1" w:styleId="Normal1">
    <w:name w:val="Normal1"/>
    <w:basedOn w:val="DefaultParagraphFont"/>
    <w:rsid w:val="007442E7"/>
  </w:style>
  <w:style w:type="numbering" w:customStyle="1" w:styleId="11111162">
    <w:name w:val="1 / 1.1 / 1.1.162"/>
    <w:basedOn w:val="NoList"/>
    <w:next w:val="111111"/>
    <w:rsid w:val="007442E7"/>
  </w:style>
  <w:style w:type="character" w:customStyle="1" w:styleId="tabchar">
    <w:name w:val="tabchar"/>
    <w:basedOn w:val="DefaultParagraphFont"/>
    <w:rsid w:val="007442E7"/>
  </w:style>
  <w:style w:type="character" w:customStyle="1" w:styleId="para1Car1">
    <w:name w:val="para 1. Car1"/>
    <w:locked/>
    <w:rsid w:val="007442E7"/>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7442E7"/>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7442E7"/>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7442E7"/>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7442E7"/>
  </w:style>
  <w:style w:type="character" w:customStyle="1" w:styleId="eq0j8">
    <w:name w:val="eq0j8"/>
    <w:basedOn w:val="DefaultParagraphFont"/>
    <w:rsid w:val="007442E7"/>
  </w:style>
  <w:style w:type="character" w:customStyle="1" w:styleId="markedcontent">
    <w:name w:val="markedcontent"/>
    <w:basedOn w:val="DefaultParagraphFont"/>
    <w:rsid w:val="007442E7"/>
  </w:style>
  <w:style w:type="paragraph" w:customStyle="1" w:styleId="PleaseReviewReport">
    <w:name w:val="PleaseReview_Report"/>
    <w:rsid w:val="007442E7"/>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7442E7"/>
  </w:style>
  <w:style w:type="numbering" w:customStyle="1" w:styleId="ArticleSection9">
    <w:name w:val="Article / Section9"/>
    <w:basedOn w:val="NoList"/>
    <w:next w:val="ArticleSection"/>
    <w:rsid w:val="007442E7"/>
  </w:style>
  <w:style w:type="numbering" w:customStyle="1" w:styleId="1ai9">
    <w:name w:val="1 / a / i9"/>
    <w:basedOn w:val="NoList"/>
    <w:next w:val="1ai"/>
    <w:rsid w:val="007442E7"/>
  </w:style>
  <w:style w:type="numbering" w:customStyle="1" w:styleId="11111110">
    <w:name w:val="1 / 1.1 / 1.1.110"/>
    <w:basedOn w:val="NoList"/>
    <w:next w:val="111111"/>
    <w:rsid w:val="007442E7"/>
  </w:style>
  <w:style w:type="numbering" w:customStyle="1" w:styleId="List08">
    <w:name w:val="List 08"/>
    <w:basedOn w:val="ImportedStyle1"/>
    <w:rsid w:val="007442E7"/>
  </w:style>
  <w:style w:type="numbering" w:customStyle="1" w:styleId="List18">
    <w:name w:val="List 18"/>
    <w:basedOn w:val="ImportedStyle2"/>
    <w:rsid w:val="007442E7"/>
  </w:style>
  <w:style w:type="numbering" w:customStyle="1" w:styleId="List218">
    <w:name w:val="List 218"/>
    <w:basedOn w:val="ImportedStyle3"/>
    <w:rsid w:val="007442E7"/>
  </w:style>
  <w:style w:type="paragraph" w:customStyle="1" w:styleId="pf0">
    <w:name w:val="pf0"/>
    <w:basedOn w:val="Normal"/>
    <w:rsid w:val="007442E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442E7"/>
    <w:rPr>
      <w:rFonts w:ascii="Segoe UI" w:hAnsi="Segoe UI" w:cs="Segoe UI" w:hint="default"/>
      <w:sz w:val="18"/>
      <w:szCs w:val="18"/>
    </w:rPr>
  </w:style>
  <w:style w:type="numbering" w:customStyle="1" w:styleId="ImportedStyle425">
    <w:name w:val="Imported Style 425"/>
    <w:rsid w:val="007442E7"/>
  </w:style>
  <w:style w:type="numbering" w:customStyle="1" w:styleId="ArticleSection25">
    <w:name w:val="Article / Section25"/>
    <w:basedOn w:val="NoList"/>
    <w:next w:val="ArticleSection"/>
    <w:rsid w:val="007442E7"/>
  </w:style>
  <w:style w:type="numbering" w:customStyle="1" w:styleId="1ai25">
    <w:name w:val="1 / a / i25"/>
    <w:basedOn w:val="NoList"/>
    <w:next w:val="1ai"/>
    <w:rsid w:val="007442E7"/>
  </w:style>
  <w:style w:type="numbering" w:customStyle="1" w:styleId="11111125">
    <w:name w:val="1 / 1.1 / 1.1.125"/>
    <w:basedOn w:val="NoList"/>
    <w:next w:val="111111"/>
    <w:rsid w:val="007442E7"/>
  </w:style>
  <w:style w:type="numbering" w:customStyle="1" w:styleId="List015">
    <w:name w:val="List 015"/>
    <w:basedOn w:val="ImportedStyle1"/>
    <w:rsid w:val="007442E7"/>
  </w:style>
  <w:style w:type="numbering" w:customStyle="1" w:styleId="List115">
    <w:name w:val="List 115"/>
    <w:basedOn w:val="ImportedStyle2"/>
    <w:rsid w:val="007442E7"/>
  </w:style>
  <w:style w:type="numbering" w:customStyle="1" w:styleId="List2115">
    <w:name w:val="List 2115"/>
    <w:basedOn w:val="ImportedStyle3"/>
    <w:rsid w:val="007442E7"/>
  </w:style>
  <w:style w:type="table" w:customStyle="1" w:styleId="TableGrid1220">
    <w:name w:val="Table Grid122"/>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7442E7"/>
    <w:rPr>
      <w:rFonts w:ascii="Segoe UI" w:hAnsi="Segoe UI" w:cs="Segoe UI" w:hint="default"/>
      <w:i/>
      <w:iCs/>
      <w:sz w:val="18"/>
      <w:szCs w:val="18"/>
    </w:rPr>
  </w:style>
  <w:style w:type="paragraph" w:customStyle="1" w:styleId="Style3">
    <w:name w:val="Style3"/>
    <w:basedOn w:val="Para3i"/>
    <w:qFormat/>
    <w:rsid w:val="007442E7"/>
    <w:pPr>
      <w:spacing w:after="120"/>
      <w:ind w:left="1276" w:hanging="425"/>
    </w:pPr>
    <w:rPr>
      <w:rFonts w:ascii="Arial" w:hAnsi="Arial"/>
      <w:sz w:val="18"/>
    </w:rPr>
  </w:style>
  <w:style w:type="character" w:customStyle="1" w:styleId="secondary-date">
    <w:name w:val="secondary-date"/>
    <w:basedOn w:val="DefaultParagraphFont"/>
    <w:rsid w:val="007442E7"/>
  </w:style>
  <w:style w:type="character" w:customStyle="1" w:styleId="12">
    <w:name w:val="标题1"/>
    <w:basedOn w:val="DefaultParagraphFont"/>
    <w:rsid w:val="007442E7"/>
  </w:style>
  <w:style w:type="numbering" w:customStyle="1" w:styleId="11111152">
    <w:name w:val="1 / 1.1 / 1.1.152"/>
    <w:basedOn w:val="NoList"/>
    <w:next w:val="111111"/>
    <w:rsid w:val="007442E7"/>
  </w:style>
  <w:style w:type="numbering" w:customStyle="1" w:styleId="ImportedStyle4232">
    <w:name w:val="Imported Style 4232"/>
    <w:rsid w:val="007442E7"/>
  </w:style>
  <w:style w:type="numbering" w:customStyle="1" w:styleId="ImportedStyle5232">
    <w:name w:val="Imported Style 5232"/>
    <w:rsid w:val="007442E7"/>
  </w:style>
  <w:style w:type="numbering" w:customStyle="1" w:styleId="ArticleSection232">
    <w:name w:val="Article / Section232"/>
    <w:basedOn w:val="NoList"/>
    <w:next w:val="ArticleSection"/>
    <w:rsid w:val="007442E7"/>
  </w:style>
  <w:style w:type="numbering" w:customStyle="1" w:styleId="ImportedStyle462">
    <w:name w:val="Imported Style 462"/>
    <w:rsid w:val="007442E7"/>
  </w:style>
  <w:style w:type="numbering" w:customStyle="1" w:styleId="ImportedStyle562">
    <w:name w:val="Imported Style 562"/>
    <w:rsid w:val="007442E7"/>
  </w:style>
  <w:style w:type="numbering" w:customStyle="1" w:styleId="ImportedStyle162">
    <w:name w:val="Imported Style 162"/>
    <w:rsid w:val="007442E7"/>
  </w:style>
  <w:style w:type="numbering" w:customStyle="1" w:styleId="ArticleSection62">
    <w:name w:val="Article / Section62"/>
    <w:basedOn w:val="NoList"/>
    <w:next w:val="ArticleSection"/>
    <w:rsid w:val="007442E7"/>
  </w:style>
  <w:style w:type="numbering" w:customStyle="1" w:styleId="1ai62">
    <w:name w:val="1 / a / i62"/>
    <w:basedOn w:val="NoList"/>
    <w:next w:val="1ai"/>
    <w:rsid w:val="007442E7"/>
  </w:style>
  <w:style w:type="numbering" w:customStyle="1" w:styleId="11111163">
    <w:name w:val="1 / 1.1 / 1.1.163"/>
    <w:basedOn w:val="NoList"/>
    <w:next w:val="111111"/>
    <w:rsid w:val="007442E7"/>
  </w:style>
  <w:style w:type="numbering" w:customStyle="1" w:styleId="ImportierterStil12">
    <w:name w:val="Importierter Stil: 12"/>
    <w:rsid w:val="007442E7"/>
  </w:style>
  <w:style w:type="numbering" w:customStyle="1" w:styleId="1ai511">
    <w:name w:val="1 / a / i511"/>
    <w:basedOn w:val="NoList"/>
    <w:next w:val="1ai"/>
    <w:rsid w:val="007442E7"/>
  </w:style>
  <w:style w:type="numbering" w:customStyle="1" w:styleId="111111511">
    <w:name w:val="1 / 1.1 / 1.1.1511"/>
    <w:basedOn w:val="NoList"/>
    <w:next w:val="111111"/>
    <w:rsid w:val="007442E7"/>
  </w:style>
  <w:style w:type="numbering" w:customStyle="1" w:styleId="List0411">
    <w:name w:val="List 0411"/>
    <w:basedOn w:val="ImportedStyle1"/>
    <w:rsid w:val="007442E7"/>
  </w:style>
  <w:style w:type="numbering" w:customStyle="1" w:styleId="List1411">
    <w:name w:val="List 1411"/>
    <w:basedOn w:val="ImportedStyle2"/>
    <w:rsid w:val="007442E7"/>
  </w:style>
  <w:style w:type="numbering" w:customStyle="1" w:styleId="List21411">
    <w:name w:val="List 21411"/>
    <w:basedOn w:val="ImportedStyle3"/>
    <w:rsid w:val="007442E7"/>
  </w:style>
  <w:style w:type="numbering" w:customStyle="1" w:styleId="ImportedStyle42311">
    <w:name w:val="Imported Style 42311"/>
    <w:rsid w:val="007442E7"/>
  </w:style>
  <w:style w:type="numbering" w:customStyle="1" w:styleId="List01311">
    <w:name w:val="List 01311"/>
    <w:basedOn w:val="ImportedStyle1"/>
    <w:rsid w:val="007442E7"/>
  </w:style>
  <w:style w:type="numbering" w:customStyle="1" w:styleId="ImportedStyle1611">
    <w:name w:val="Imported Style 1611"/>
    <w:rsid w:val="007442E7"/>
  </w:style>
  <w:style w:type="numbering" w:customStyle="1" w:styleId="List0511">
    <w:name w:val="List 0511"/>
    <w:basedOn w:val="ImportedStyle1"/>
    <w:rsid w:val="007442E7"/>
  </w:style>
  <w:style w:type="numbering" w:customStyle="1" w:styleId="List21511">
    <w:name w:val="List 21511"/>
    <w:basedOn w:val="ImportedStyle3"/>
    <w:rsid w:val="007442E7"/>
  </w:style>
  <w:style w:type="numbering" w:customStyle="1" w:styleId="ImportierterStil111">
    <w:name w:val="Importierter Stil: 111"/>
    <w:rsid w:val="007442E7"/>
  </w:style>
  <w:style w:type="numbering" w:customStyle="1" w:styleId="111111711">
    <w:name w:val="1 / 1.1 / 1.1.1711"/>
    <w:basedOn w:val="NoList"/>
    <w:next w:val="111111"/>
    <w:rsid w:val="007442E7"/>
  </w:style>
  <w:style w:type="numbering" w:customStyle="1" w:styleId="ImportedStyle481">
    <w:name w:val="Imported Style 481"/>
    <w:rsid w:val="007442E7"/>
  </w:style>
  <w:style w:type="numbering" w:customStyle="1" w:styleId="ImportedStyle581">
    <w:name w:val="Imported Style 581"/>
    <w:rsid w:val="007442E7"/>
  </w:style>
  <w:style w:type="numbering" w:customStyle="1" w:styleId="ImportedStyle181">
    <w:name w:val="Imported Style 181"/>
    <w:rsid w:val="007442E7"/>
  </w:style>
  <w:style w:type="numbering" w:customStyle="1" w:styleId="ArticleSection81">
    <w:name w:val="Article / Section81"/>
    <w:basedOn w:val="NoList"/>
    <w:next w:val="ArticleSection"/>
    <w:rsid w:val="007442E7"/>
  </w:style>
  <w:style w:type="numbering" w:customStyle="1" w:styleId="1ai81">
    <w:name w:val="1 / a / i81"/>
    <w:basedOn w:val="NoList"/>
    <w:next w:val="1ai"/>
    <w:rsid w:val="007442E7"/>
  </w:style>
  <w:style w:type="numbering" w:customStyle="1" w:styleId="List071">
    <w:name w:val="List 071"/>
    <w:basedOn w:val="ImportedStyle1"/>
    <w:rsid w:val="007442E7"/>
  </w:style>
  <w:style w:type="numbering" w:customStyle="1" w:styleId="List171">
    <w:name w:val="List 171"/>
    <w:basedOn w:val="ImportedStyle2"/>
    <w:rsid w:val="007442E7"/>
  </w:style>
  <w:style w:type="numbering" w:customStyle="1" w:styleId="List2171">
    <w:name w:val="List 2171"/>
    <w:basedOn w:val="ImportedStyle3"/>
    <w:rsid w:val="007442E7"/>
  </w:style>
  <w:style w:type="numbering" w:customStyle="1" w:styleId="111111621">
    <w:name w:val="1 / 1.1 / 1.1.1621"/>
    <w:basedOn w:val="NoList"/>
    <w:next w:val="111111"/>
    <w:rsid w:val="007442E7"/>
  </w:style>
  <w:style w:type="table" w:customStyle="1" w:styleId="TableGrid18">
    <w:name w:val="Table Grid18"/>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7442E7"/>
  </w:style>
  <w:style w:type="numbering" w:customStyle="1" w:styleId="ArticleSection26">
    <w:name w:val="Article / Section26"/>
    <w:basedOn w:val="NoList"/>
    <w:next w:val="ArticleSection"/>
    <w:rsid w:val="007442E7"/>
  </w:style>
  <w:style w:type="numbering" w:customStyle="1" w:styleId="1ai26">
    <w:name w:val="1 / a / i26"/>
    <w:basedOn w:val="NoList"/>
    <w:next w:val="1ai"/>
    <w:rsid w:val="007442E7"/>
  </w:style>
  <w:style w:type="numbering" w:customStyle="1" w:styleId="11111126">
    <w:name w:val="1 / 1.1 / 1.1.126"/>
    <w:basedOn w:val="NoList"/>
    <w:next w:val="111111"/>
    <w:rsid w:val="007442E7"/>
  </w:style>
  <w:style w:type="numbering" w:customStyle="1" w:styleId="List016">
    <w:name w:val="List 016"/>
    <w:basedOn w:val="ImportedStyle1"/>
    <w:rsid w:val="007442E7"/>
  </w:style>
  <w:style w:type="numbering" w:customStyle="1" w:styleId="List116">
    <w:name w:val="List 116"/>
    <w:basedOn w:val="ImportedStyle2"/>
    <w:rsid w:val="007442E7"/>
  </w:style>
  <w:style w:type="numbering" w:customStyle="1" w:styleId="List2116">
    <w:name w:val="List 2116"/>
    <w:basedOn w:val="ImportedStyle3"/>
    <w:rsid w:val="007442E7"/>
  </w:style>
  <w:style w:type="table" w:customStyle="1" w:styleId="TableGrid123">
    <w:name w:val="Table Grid123"/>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7442E7"/>
  </w:style>
  <w:style w:type="numbering" w:customStyle="1" w:styleId="ImportedStyle4233">
    <w:name w:val="Imported Style 4233"/>
    <w:rsid w:val="007442E7"/>
  </w:style>
  <w:style w:type="numbering" w:customStyle="1" w:styleId="ImportedStyle5233">
    <w:name w:val="Imported Style 5233"/>
    <w:rsid w:val="007442E7"/>
  </w:style>
  <w:style w:type="numbering" w:customStyle="1" w:styleId="ArticleSection233">
    <w:name w:val="Article / Section233"/>
    <w:basedOn w:val="NoList"/>
    <w:next w:val="ArticleSection"/>
    <w:rsid w:val="007442E7"/>
  </w:style>
  <w:style w:type="numbering" w:customStyle="1" w:styleId="ImportedStyle463">
    <w:name w:val="Imported Style 463"/>
    <w:rsid w:val="007442E7"/>
  </w:style>
  <w:style w:type="numbering" w:customStyle="1" w:styleId="ImportedStyle563">
    <w:name w:val="Imported Style 563"/>
    <w:rsid w:val="007442E7"/>
  </w:style>
  <w:style w:type="numbering" w:customStyle="1" w:styleId="ImportedStyle163">
    <w:name w:val="Imported Style 163"/>
    <w:rsid w:val="007442E7"/>
  </w:style>
  <w:style w:type="numbering" w:customStyle="1" w:styleId="ArticleSection63">
    <w:name w:val="Article / Section63"/>
    <w:basedOn w:val="NoList"/>
    <w:next w:val="ArticleSection"/>
    <w:rsid w:val="007442E7"/>
  </w:style>
  <w:style w:type="numbering" w:customStyle="1" w:styleId="1ai63">
    <w:name w:val="1 / a / i63"/>
    <w:basedOn w:val="NoList"/>
    <w:next w:val="1ai"/>
    <w:rsid w:val="007442E7"/>
  </w:style>
  <w:style w:type="numbering" w:customStyle="1" w:styleId="11111164">
    <w:name w:val="1 / 1.1 / 1.1.164"/>
    <w:basedOn w:val="NoList"/>
    <w:next w:val="111111"/>
    <w:rsid w:val="007442E7"/>
  </w:style>
  <w:style w:type="numbering" w:customStyle="1" w:styleId="ImportierterStil13">
    <w:name w:val="Importierter Stil: 13"/>
    <w:rsid w:val="007442E7"/>
  </w:style>
  <w:style w:type="numbering" w:customStyle="1" w:styleId="1ai512">
    <w:name w:val="1 / a / i512"/>
    <w:basedOn w:val="NoList"/>
    <w:next w:val="1ai"/>
    <w:rsid w:val="007442E7"/>
  </w:style>
  <w:style w:type="numbering" w:customStyle="1" w:styleId="111111512">
    <w:name w:val="1 / 1.1 / 1.1.1512"/>
    <w:basedOn w:val="NoList"/>
    <w:next w:val="111111"/>
    <w:rsid w:val="007442E7"/>
  </w:style>
  <w:style w:type="numbering" w:customStyle="1" w:styleId="List0412">
    <w:name w:val="List 0412"/>
    <w:basedOn w:val="ImportedStyle1"/>
    <w:rsid w:val="007442E7"/>
  </w:style>
  <w:style w:type="numbering" w:customStyle="1" w:styleId="List1412">
    <w:name w:val="List 1412"/>
    <w:basedOn w:val="ImportedStyle2"/>
    <w:rsid w:val="007442E7"/>
  </w:style>
  <w:style w:type="numbering" w:customStyle="1" w:styleId="List21412">
    <w:name w:val="List 21412"/>
    <w:basedOn w:val="ImportedStyle3"/>
    <w:rsid w:val="007442E7"/>
  </w:style>
  <w:style w:type="numbering" w:customStyle="1" w:styleId="ImportedStyle42312">
    <w:name w:val="Imported Style 42312"/>
    <w:rsid w:val="007442E7"/>
  </w:style>
  <w:style w:type="numbering" w:customStyle="1" w:styleId="List01312">
    <w:name w:val="List 01312"/>
    <w:basedOn w:val="ImportedStyle1"/>
    <w:rsid w:val="007442E7"/>
  </w:style>
  <w:style w:type="numbering" w:customStyle="1" w:styleId="ImportedStyle1612">
    <w:name w:val="Imported Style 1612"/>
    <w:rsid w:val="007442E7"/>
  </w:style>
  <w:style w:type="numbering" w:customStyle="1" w:styleId="List0512">
    <w:name w:val="List 0512"/>
    <w:basedOn w:val="ImportedStyle1"/>
    <w:rsid w:val="007442E7"/>
  </w:style>
  <w:style w:type="numbering" w:customStyle="1" w:styleId="List21512">
    <w:name w:val="List 21512"/>
    <w:basedOn w:val="ImportedStyle3"/>
    <w:rsid w:val="007442E7"/>
  </w:style>
  <w:style w:type="numbering" w:customStyle="1" w:styleId="ImportierterStil112">
    <w:name w:val="Importierter Stil: 112"/>
    <w:rsid w:val="007442E7"/>
  </w:style>
  <w:style w:type="numbering" w:customStyle="1" w:styleId="111111712">
    <w:name w:val="1 / 1.1 / 1.1.1712"/>
    <w:basedOn w:val="NoList"/>
    <w:next w:val="111111"/>
    <w:rsid w:val="007442E7"/>
  </w:style>
  <w:style w:type="numbering" w:customStyle="1" w:styleId="ImportedStyle482">
    <w:name w:val="Imported Style 482"/>
    <w:rsid w:val="007442E7"/>
  </w:style>
  <w:style w:type="numbering" w:customStyle="1" w:styleId="ImportedStyle582">
    <w:name w:val="Imported Style 582"/>
    <w:rsid w:val="007442E7"/>
  </w:style>
  <w:style w:type="numbering" w:customStyle="1" w:styleId="ImportedStyle182">
    <w:name w:val="Imported Style 182"/>
    <w:rsid w:val="007442E7"/>
  </w:style>
  <w:style w:type="numbering" w:customStyle="1" w:styleId="ArticleSection82">
    <w:name w:val="Article / Section82"/>
    <w:basedOn w:val="NoList"/>
    <w:next w:val="ArticleSection"/>
    <w:rsid w:val="007442E7"/>
  </w:style>
  <w:style w:type="numbering" w:customStyle="1" w:styleId="1ai82">
    <w:name w:val="1 / a / i82"/>
    <w:basedOn w:val="NoList"/>
    <w:next w:val="1ai"/>
    <w:rsid w:val="007442E7"/>
  </w:style>
  <w:style w:type="numbering" w:customStyle="1" w:styleId="List072">
    <w:name w:val="List 072"/>
    <w:basedOn w:val="ImportedStyle1"/>
    <w:rsid w:val="007442E7"/>
  </w:style>
  <w:style w:type="numbering" w:customStyle="1" w:styleId="List172">
    <w:name w:val="List 172"/>
    <w:basedOn w:val="ImportedStyle2"/>
    <w:rsid w:val="007442E7"/>
  </w:style>
  <w:style w:type="numbering" w:customStyle="1" w:styleId="List2172">
    <w:name w:val="List 2172"/>
    <w:basedOn w:val="ImportedStyle3"/>
    <w:rsid w:val="007442E7"/>
  </w:style>
  <w:style w:type="numbering" w:customStyle="1" w:styleId="111111622">
    <w:name w:val="1 / 1.1 / 1.1.1622"/>
    <w:basedOn w:val="NoList"/>
    <w:next w:val="111111"/>
    <w:rsid w:val="007442E7"/>
  </w:style>
  <w:style w:type="paragraph" w:styleId="Index1">
    <w:name w:val="index 1"/>
    <w:basedOn w:val="Normal"/>
    <w:next w:val="Normal"/>
    <w:autoRedefine/>
    <w:uiPriority w:val="99"/>
    <w:semiHidden/>
    <w:unhideWhenUsed/>
    <w:rsid w:val="007442E7"/>
    <w:pPr>
      <w:spacing w:after="0" w:line="240" w:lineRule="auto"/>
      <w:ind w:left="220" w:hanging="220"/>
    </w:pPr>
  </w:style>
  <w:style w:type="paragraph" w:styleId="Index2">
    <w:name w:val="index 2"/>
    <w:basedOn w:val="Normal"/>
    <w:next w:val="Normal"/>
    <w:autoRedefine/>
    <w:uiPriority w:val="99"/>
    <w:semiHidden/>
    <w:unhideWhenUsed/>
    <w:rsid w:val="007442E7"/>
    <w:pPr>
      <w:spacing w:after="0" w:line="240" w:lineRule="auto"/>
      <w:ind w:left="440" w:hanging="220"/>
    </w:pPr>
  </w:style>
  <w:style w:type="paragraph" w:styleId="Index3">
    <w:name w:val="index 3"/>
    <w:basedOn w:val="Normal"/>
    <w:next w:val="Normal"/>
    <w:autoRedefine/>
    <w:uiPriority w:val="99"/>
    <w:semiHidden/>
    <w:unhideWhenUsed/>
    <w:rsid w:val="007442E7"/>
    <w:pPr>
      <w:spacing w:after="0" w:line="240" w:lineRule="auto"/>
      <w:ind w:left="660" w:hanging="220"/>
    </w:pPr>
  </w:style>
  <w:style w:type="paragraph" w:styleId="Index4">
    <w:name w:val="index 4"/>
    <w:basedOn w:val="Normal"/>
    <w:next w:val="Normal"/>
    <w:autoRedefine/>
    <w:uiPriority w:val="99"/>
    <w:semiHidden/>
    <w:unhideWhenUsed/>
    <w:rsid w:val="007442E7"/>
    <w:pPr>
      <w:spacing w:after="0" w:line="240" w:lineRule="auto"/>
      <w:ind w:left="880" w:hanging="220"/>
    </w:pPr>
  </w:style>
  <w:style w:type="paragraph" w:styleId="Index5">
    <w:name w:val="index 5"/>
    <w:basedOn w:val="Normal"/>
    <w:next w:val="Normal"/>
    <w:autoRedefine/>
    <w:uiPriority w:val="99"/>
    <w:semiHidden/>
    <w:unhideWhenUsed/>
    <w:rsid w:val="007442E7"/>
    <w:pPr>
      <w:spacing w:after="0" w:line="240" w:lineRule="auto"/>
      <w:ind w:left="1100" w:hanging="220"/>
    </w:pPr>
  </w:style>
  <w:style w:type="paragraph" w:styleId="Index6">
    <w:name w:val="index 6"/>
    <w:basedOn w:val="Normal"/>
    <w:next w:val="Normal"/>
    <w:autoRedefine/>
    <w:uiPriority w:val="99"/>
    <w:semiHidden/>
    <w:unhideWhenUsed/>
    <w:rsid w:val="007442E7"/>
    <w:pPr>
      <w:spacing w:after="0" w:line="240" w:lineRule="auto"/>
      <w:ind w:left="1320" w:hanging="220"/>
    </w:pPr>
  </w:style>
  <w:style w:type="paragraph" w:styleId="Index7">
    <w:name w:val="index 7"/>
    <w:basedOn w:val="Normal"/>
    <w:next w:val="Normal"/>
    <w:autoRedefine/>
    <w:uiPriority w:val="99"/>
    <w:semiHidden/>
    <w:unhideWhenUsed/>
    <w:rsid w:val="007442E7"/>
    <w:pPr>
      <w:spacing w:after="0" w:line="240" w:lineRule="auto"/>
      <w:ind w:left="1540" w:hanging="220"/>
    </w:pPr>
  </w:style>
  <w:style w:type="paragraph" w:styleId="Index8">
    <w:name w:val="index 8"/>
    <w:basedOn w:val="Normal"/>
    <w:next w:val="Normal"/>
    <w:autoRedefine/>
    <w:uiPriority w:val="99"/>
    <w:semiHidden/>
    <w:unhideWhenUsed/>
    <w:rsid w:val="007442E7"/>
    <w:pPr>
      <w:spacing w:after="0" w:line="240" w:lineRule="auto"/>
      <w:ind w:left="1760" w:hanging="220"/>
    </w:pPr>
  </w:style>
  <w:style w:type="paragraph" w:styleId="Index9">
    <w:name w:val="index 9"/>
    <w:basedOn w:val="Normal"/>
    <w:next w:val="Normal"/>
    <w:autoRedefine/>
    <w:uiPriority w:val="99"/>
    <w:semiHidden/>
    <w:unhideWhenUsed/>
    <w:rsid w:val="007442E7"/>
    <w:pPr>
      <w:spacing w:after="0" w:line="240" w:lineRule="auto"/>
      <w:ind w:left="1980" w:hanging="220"/>
    </w:pPr>
  </w:style>
  <w:style w:type="paragraph" w:styleId="ListNumber">
    <w:name w:val="List Number"/>
    <w:basedOn w:val="Normal"/>
    <w:uiPriority w:val="99"/>
    <w:semiHidden/>
    <w:unhideWhenUsed/>
    <w:rsid w:val="007442E7"/>
    <w:pPr>
      <w:numPr>
        <w:numId w:val="61"/>
      </w:numPr>
      <w:ind w:left="0" w:firstLine="0"/>
      <w:contextualSpacing/>
    </w:pPr>
  </w:style>
  <w:style w:type="paragraph" w:styleId="TableofFigures">
    <w:name w:val="table of figures"/>
    <w:basedOn w:val="Normal"/>
    <w:next w:val="Normal"/>
    <w:uiPriority w:val="99"/>
    <w:semiHidden/>
    <w:unhideWhenUsed/>
    <w:rsid w:val="007442E7"/>
    <w:pPr>
      <w:spacing w:after="0"/>
    </w:pPr>
  </w:style>
  <w:style w:type="paragraph" w:styleId="TableofAuthorities">
    <w:name w:val="table of authorities"/>
    <w:basedOn w:val="Normal"/>
    <w:next w:val="Normal"/>
    <w:uiPriority w:val="99"/>
    <w:semiHidden/>
    <w:unhideWhenUsed/>
    <w:rsid w:val="007442E7"/>
    <w:pPr>
      <w:spacing w:after="0"/>
      <w:ind w:left="220" w:hanging="220"/>
    </w:pPr>
  </w:style>
  <w:style w:type="paragraph" w:styleId="MacroText">
    <w:name w:val="macro"/>
    <w:link w:val="MacroTextChar"/>
    <w:uiPriority w:val="99"/>
    <w:semiHidden/>
    <w:unhideWhenUsed/>
    <w:rsid w:val="007442E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7442E7"/>
    <w:rPr>
      <w:rFonts w:ascii="Consolas" w:hAnsi="Consolas"/>
      <w:sz w:val="20"/>
      <w:szCs w:val="20"/>
      <w:lang w:val="en-CA"/>
    </w:rPr>
  </w:style>
  <w:style w:type="paragraph" w:styleId="IndexHeading">
    <w:name w:val="index heading"/>
    <w:basedOn w:val="Normal"/>
    <w:next w:val="Index1"/>
    <w:uiPriority w:val="99"/>
    <w:semiHidden/>
    <w:unhideWhenUsed/>
    <w:rsid w:val="007442E7"/>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7442E7"/>
    <w:pPr>
      <w:spacing w:before="120"/>
    </w:pPr>
    <w:rPr>
      <w:rFonts w:asciiTheme="majorHAnsi" w:eastAsiaTheme="majorEastAsia" w:hAnsiTheme="majorHAnsi" w:cstheme="majorBidi"/>
      <w:b/>
      <w:bCs/>
      <w:sz w:val="24"/>
      <w:szCs w:val="24"/>
    </w:rPr>
  </w:style>
  <w:style w:type="paragraph" w:customStyle="1" w:styleId="WOAHArticleNumber">
    <w:name w:val="WOAH_Article Number"/>
    <w:basedOn w:val="Heading5"/>
    <w:qFormat/>
    <w:rsid w:val="007442E7"/>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7442E7"/>
    <w:rPr>
      <w:rFonts w:ascii="Söhne Halbfett" w:hAnsi="Söhne Halbfett"/>
      <w:b/>
    </w:rPr>
  </w:style>
  <w:style w:type="paragraph" w:customStyle="1" w:styleId="WOAHChapterNumber">
    <w:name w:val="WOAH_Chapter Number"/>
    <w:basedOn w:val="Heading3"/>
    <w:qFormat/>
    <w:rsid w:val="007442E7"/>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7442E7"/>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Heading1">
    <w:name w:val="Annex Heading1"/>
    <w:basedOn w:val="Normal"/>
    <w:next w:val="Normal"/>
    <w:uiPriority w:val="9"/>
    <w:qFormat/>
    <w:locked/>
    <w:rsid w:val="007442E7"/>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7442E7"/>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7442E7"/>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7442E7"/>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7442E7"/>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7442E7"/>
    <w:rPr>
      <w:i/>
      <w:iCs/>
      <w:color w:val="E77E67"/>
    </w:rPr>
  </w:style>
  <w:style w:type="paragraph" w:customStyle="1" w:styleId="WOAHAnnexReportTitle">
    <w:name w:val="WOAH Annex Report Title"/>
    <w:basedOn w:val="Normal"/>
    <w:next w:val="WOAHAnnexReportSubtitle"/>
    <w:qFormat/>
    <w:locked/>
    <w:rsid w:val="007442E7"/>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7442E7"/>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7442E7"/>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7442E7"/>
    <w:rPr>
      <w:rFonts w:ascii="Arial" w:eastAsia="Malgun Gothic" w:hAnsi="Arial" w:cs="Arial"/>
      <w:b/>
      <w:bCs/>
      <w:sz w:val="18"/>
      <w:szCs w:val="20"/>
      <w:lang w:val="en-GB" w:eastAsia="en-GB"/>
    </w:rPr>
  </w:style>
  <w:style w:type="paragraph" w:customStyle="1" w:styleId="WOAHNH3">
    <w:name w:val="WOAH NH3"/>
    <w:basedOn w:val="Normal"/>
    <w:next w:val="WOAHL3Para"/>
    <w:qFormat/>
    <w:rsid w:val="007442E7"/>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7442E7"/>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7442E7"/>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7442E7"/>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7442E7"/>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7442E7"/>
    <w:rPr>
      <w:rFonts w:eastAsia="Malgun Gothic" w:cs="Calibri"/>
      <w:sz w:val="16"/>
      <w:szCs w:val="16"/>
      <w:lang w:val="en-GB" w:eastAsia="en-GB"/>
    </w:rPr>
  </w:style>
  <w:style w:type="paragraph" w:customStyle="1" w:styleId="WOAHAppendixNoRodd">
    <w:name w:val="WOAH AppendixNo R (odd)"/>
    <w:basedOn w:val="Normal"/>
    <w:qFormat/>
    <w:locked/>
    <w:rsid w:val="007442E7"/>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7442E7"/>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7442E7"/>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7442E7"/>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7442E7"/>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7442E7"/>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7442E7"/>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7442E7"/>
    <w:pPr>
      <w:jc w:val="both"/>
    </w:pPr>
    <w:rPr>
      <w:rFonts w:ascii="Arial" w:hAnsi="Arial"/>
      <w:sz w:val="20"/>
      <w:lang w:val="en-GB"/>
    </w:rPr>
  </w:style>
  <w:style w:type="paragraph" w:customStyle="1" w:styleId="WOAHL2Paraunderlined">
    <w:name w:val="WOAH L2 Para underlined"/>
    <w:basedOn w:val="WOAHL2Para"/>
    <w:next w:val="WOAHL2Para"/>
    <w:qFormat/>
    <w:rsid w:val="007442E7"/>
    <w:rPr>
      <w:u w:val="single"/>
    </w:rPr>
  </w:style>
  <w:style w:type="paragraph" w:customStyle="1" w:styleId="WOAHL3Paraunderlined">
    <w:name w:val="WOAH L3 Para underlined"/>
    <w:basedOn w:val="WOAHL3Para"/>
    <w:next w:val="WOAHL3Para"/>
    <w:qFormat/>
    <w:rsid w:val="007442E7"/>
    <w:rPr>
      <w:u w:val="single"/>
    </w:rPr>
  </w:style>
  <w:style w:type="table" w:customStyle="1" w:styleId="GridTable1Light12">
    <w:name w:val="Grid Table 1 Light12"/>
    <w:basedOn w:val="TableNormal"/>
    <w:next w:val="GridTable1Light"/>
    <w:uiPriority w:val="46"/>
    <w:locked/>
    <w:rsid w:val="007442E7"/>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7442E7"/>
    <w:tblPr/>
  </w:style>
  <w:style w:type="table" w:customStyle="1" w:styleId="ListTable1Light1">
    <w:name w:val="List Table 1 Light1"/>
    <w:basedOn w:val="TableNormal"/>
    <w:next w:val="ListTable1Light"/>
    <w:uiPriority w:val="46"/>
    <w:locked/>
    <w:rsid w:val="007442E7"/>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7442E7"/>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7442E7"/>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7442E7"/>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7442E7"/>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7442E7"/>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7442E7"/>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7442E7"/>
    <w:rPr>
      <w:color w:val="2B579A"/>
      <w:shd w:val="clear" w:color="auto" w:fill="E1DFDD"/>
    </w:rPr>
  </w:style>
  <w:style w:type="paragraph" w:customStyle="1" w:styleId="WOAHLevel2List">
    <w:name w:val="WOAH Level 2 List"/>
    <w:basedOn w:val="WOAHL2Para"/>
    <w:link w:val="WOAHLevel2ListChar"/>
    <w:qFormat/>
    <w:rsid w:val="007442E7"/>
    <w:pPr>
      <w:numPr>
        <w:numId w:val="66"/>
      </w:numPr>
      <w:spacing w:after="120"/>
      <w:ind w:left="992" w:hanging="567"/>
    </w:pPr>
  </w:style>
  <w:style w:type="character" w:customStyle="1" w:styleId="WOAHLevel2ListChar">
    <w:name w:val="WOAH Level 2 List Char"/>
    <w:basedOn w:val="DefaultParagraphFont"/>
    <w:link w:val="WOAHLevel2List"/>
    <w:rsid w:val="007442E7"/>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7442E7"/>
    <w:pPr>
      <w:ind w:left="1276" w:hanging="284"/>
    </w:pPr>
  </w:style>
  <w:style w:type="character" w:customStyle="1" w:styleId="WOAHLevel3ListChar">
    <w:name w:val="WOAH Level 3 List Char"/>
    <w:basedOn w:val="WOAHLevel2ListChar"/>
    <w:link w:val="WOAHLevel3List"/>
    <w:rsid w:val="007442E7"/>
    <w:rPr>
      <w:rFonts w:ascii="Arial" w:eastAsia="Malgun Gothic" w:hAnsi="Arial" w:cs="Times New Roman"/>
      <w:sz w:val="18"/>
      <w:szCs w:val="20"/>
      <w:lang w:val="en-GB" w:eastAsia="en-GB"/>
    </w:rPr>
  </w:style>
  <w:style w:type="paragraph" w:customStyle="1" w:styleId="ReportTitle">
    <w:name w:val="Report_Title"/>
    <w:basedOn w:val="Normal"/>
    <w:qFormat/>
    <w:locked/>
    <w:rsid w:val="007442E7"/>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7442E7"/>
    <w:rPr>
      <w:rFonts w:ascii="Arial" w:hAnsi="Arial"/>
      <w:i/>
      <w:sz w:val="18"/>
    </w:rPr>
  </w:style>
  <w:style w:type="table" w:customStyle="1" w:styleId="LightShading-Accent11">
    <w:name w:val="Light Shading - Accent 11"/>
    <w:basedOn w:val="TableNormal"/>
    <w:next w:val="LightShading-Accent1"/>
    <w:uiPriority w:val="60"/>
    <w:locked/>
    <w:rsid w:val="007442E7"/>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7442E7"/>
    <w:pPr>
      <w:spacing w:after="100"/>
      <w:ind w:left="880"/>
    </w:pPr>
    <w:rPr>
      <w:rFonts w:eastAsia="Yu Mincho"/>
      <w:lang w:eastAsia="en-CA"/>
    </w:rPr>
  </w:style>
  <w:style w:type="table" w:customStyle="1" w:styleId="TableGrid1100">
    <w:name w:val="Table Grid110"/>
    <w:basedOn w:val="TableNormal"/>
    <w:next w:val="TableGrid"/>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7442E7"/>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7442E7"/>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7442E7"/>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7442E7"/>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7442E7"/>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7442E7"/>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7442E7"/>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7442E7"/>
    <w:pPr>
      <w:spacing w:after="0" w:line="240" w:lineRule="auto"/>
    </w:pPr>
  </w:style>
  <w:style w:type="character" w:customStyle="1" w:styleId="TitreCar1">
    <w:name w:val="Titre Car1"/>
    <w:basedOn w:val="DefaultParagraphFont"/>
    <w:uiPriority w:val="10"/>
    <w:rsid w:val="007442E7"/>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7442E7"/>
    <w:rPr>
      <w:color w:val="954F72"/>
      <w:u w:val="single"/>
    </w:rPr>
  </w:style>
  <w:style w:type="paragraph" w:customStyle="1" w:styleId="TOC11">
    <w:name w:val="TOC 11"/>
    <w:basedOn w:val="Normal"/>
    <w:next w:val="TOC1"/>
    <w:uiPriority w:val="39"/>
    <w:qFormat/>
    <w:rsid w:val="007442E7"/>
    <w:pPr>
      <w:spacing w:before="120" w:after="120"/>
    </w:pPr>
    <w:rPr>
      <w:rFonts w:ascii="Calibri" w:hAnsi="Calibri" w:cs="Calibri"/>
      <w:b/>
      <w:bCs/>
      <w:caps/>
      <w:sz w:val="20"/>
      <w:szCs w:val="20"/>
    </w:rPr>
  </w:style>
  <w:style w:type="paragraph" w:customStyle="1" w:styleId="TOC21">
    <w:name w:val="TOC 21"/>
    <w:basedOn w:val="Normal"/>
    <w:next w:val="TOC2"/>
    <w:uiPriority w:val="39"/>
    <w:qFormat/>
    <w:rsid w:val="007442E7"/>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7442E7"/>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7442E7"/>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7442E7"/>
    <w:rPr>
      <w:sz w:val="20"/>
      <w:szCs w:val="20"/>
    </w:rPr>
  </w:style>
  <w:style w:type="character" w:customStyle="1" w:styleId="CommentSubjectChar2">
    <w:name w:val="Comment Subject Char2"/>
    <w:basedOn w:val="CommentTextChar3"/>
    <w:uiPriority w:val="99"/>
    <w:semiHidden/>
    <w:rsid w:val="007442E7"/>
    <w:rPr>
      <w:b/>
      <w:bCs/>
      <w:sz w:val="20"/>
      <w:szCs w:val="20"/>
    </w:rPr>
  </w:style>
  <w:style w:type="character" w:customStyle="1" w:styleId="BalloonTextChar2">
    <w:name w:val="Balloon Text Char2"/>
    <w:basedOn w:val="DefaultParagraphFont"/>
    <w:uiPriority w:val="99"/>
    <w:semiHidden/>
    <w:rsid w:val="007442E7"/>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7442E7"/>
  </w:style>
  <w:style w:type="character" w:customStyle="1" w:styleId="FooterChar1">
    <w:name w:val="Footer Char1"/>
    <w:aliases w:val=" Car Car Car Car Car Char1, Car Car Car Car Char1,Car Car Car Car Car Char1,Car Car Car Car Char1"/>
    <w:basedOn w:val="DefaultParagraphFont"/>
    <w:uiPriority w:val="99"/>
    <w:semiHidden/>
    <w:rsid w:val="007442E7"/>
  </w:style>
  <w:style w:type="character" w:customStyle="1" w:styleId="EndnoteTextChar2">
    <w:name w:val="Endnote Text Char2"/>
    <w:basedOn w:val="DefaultParagraphFont"/>
    <w:uiPriority w:val="99"/>
    <w:semiHidden/>
    <w:rsid w:val="007442E7"/>
    <w:rPr>
      <w:sz w:val="20"/>
      <w:szCs w:val="20"/>
    </w:rPr>
  </w:style>
  <w:style w:type="table" w:customStyle="1" w:styleId="GridTable4-Accent113">
    <w:name w:val="Grid Table 4 - Accent 113"/>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7442E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7442E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7442E7"/>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7442E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7442E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7442E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7442E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7442E7"/>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7442E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7442E7"/>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7442E7"/>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7442E7"/>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7442E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7442E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7442E7"/>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7442E7"/>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7442E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7442E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7442E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7442E7"/>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7442E7"/>
  </w:style>
  <w:style w:type="character" w:customStyle="1" w:styleId="docsum-pmid">
    <w:name w:val="docsum-pmid"/>
    <w:basedOn w:val="DefaultParagraphFont"/>
    <w:rsid w:val="007442E7"/>
  </w:style>
  <w:style w:type="character" w:customStyle="1" w:styleId="Titre4">
    <w:name w:val="Titre4"/>
    <w:basedOn w:val="DefaultParagraphFont"/>
    <w:rsid w:val="007442E7"/>
  </w:style>
  <w:style w:type="character" w:customStyle="1" w:styleId="Titre5">
    <w:name w:val="Titre5"/>
    <w:basedOn w:val="DefaultParagraphFont"/>
    <w:rsid w:val="007442E7"/>
  </w:style>
  <w:style w:type="table" w:customStyle="1" w:styleId="TableGrid90">
    <w:name w:val="Table Grid9"/>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7442E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7442E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7442E7"/>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7442E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7442E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7442E7"/>
    <w:rPr>
      <w:color w:val="605E5C"/>
      <w:shd w:val="clear" w:color="auto" w:fill="E1DFDD"/>
    </w:rPr>
  </w:style>
  <w:style w:type="table" w:customStyle="1" w:styleId="TableGrid133">
    <w:name w:val="TableGrid13"/>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7442E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7442E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7442E7"/>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7442E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7442E7"/>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7442E7"/>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7442E7"/>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7442E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7442E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7442E7"/>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7442E7"/>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7442E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7442E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7442E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7442E7"/>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7442E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7442E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7442E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7442E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7442E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7442E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7442E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7442E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7442E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7442E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7442E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7442E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7442E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7442E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7442E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7442E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7442E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7442E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7442E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7442E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7442E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7442E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7442E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7442E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7442E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7442E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7442E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7442E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7442E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7442E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7442E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7442E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7442E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7442E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7442E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7442E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7442E7"/>
  </w:style>
  <w:style w:type="character" w:customStyle="1" w:styleId="hilighti">
    <w:name w:val="hilighti"/>
    <w:basedOn w:val="DefaultParagraphFont"/>
    <w:rsid w:val="007442E7"/>
  </w:style>
  <w:style w:type="paragraph" w:customStyle="1" w:styleId="IndexHeading1">
    <w:name w:val="Index Heading1"/>
    <w:basedOn w:val="Normal"/>
    <w:next w:val="Index1"/>
    <w:uiPriority w:val="99"/>
    <w:semiHidden/>
    <w:unhideWhenUsed/>
    <w:rsid w:val="007442E7"/>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7442E7"/>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7442E7"/>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7442E7"/>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7442E7"/>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7442E7"/>
  </w:style>
  <w:style w:type="character" w:customStyle="1" w:styleId="ref-journal">
    <w:name w:val="ref-journal"/>
    <w:basedOn w:val="DefaultParagraphFont"/>
    <w:rsid w:val="007442E7"/>
  </w:style>
  <w:style w:type="character" w:customStyle="1" w:styleId="ref-vol">
    <w:name w:val="ref-vol"/>
    <w:basedOn w:val="DefaultParagraphFont"/>
    <w:rsid w:val="007442E7"/>
  </w:style>
  <w:style w:type="table" w:customStyle="1" w:styleId="TableGrid200">
    <w:name w:val="Table Grid20"/>
    <w:basedOn w:val="TableNormal"/>
    <w:next w:val="TableGrid"/>
    <w:uiPriority w:val="59"/>
    <w:rsid w:val="007442E7"/>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7442E7"/>
    <w:rPr>
      <w:rFonts w:ascii="Times New Roman" w:eastAsia="Times New Roman" w:hAnsi="Times New Roman" w:cs="Arial"/>
      <w:lang w:val="en-CA"/>
    </w:rPr>
  </w:style>
  <w:style w:type="table" w:customStyle="1" w:styleId="TableGrid540">
    <w:name w:val="Table Grid54"/>
    <w:basedOn w:val="TableNormal"/>
    <w:next w:val="TableGrid"/>
    <w:uiPriority w:val="59"/>
    <w:rsid w:val="007442E7"/>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7442E7"/>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7442E7"/>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7442E7"/>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7442E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7442E7"/>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7442E7"/>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7442E7"/>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7442E7"/>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7442E7"/>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7442E7"/>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7442E7"/>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7442E7"/>
  </w:style>
  <w:style w:type="numbering" w:customStyle="1" w:styleId="1ai621">
    <w:name w:val="1 / a / i621"/>
    <w:basedOn w:val="NoList"/>
    <w:next w:val="NoList"/>
    <w:rsid w:val="007442E7"/>
  </w:style>
  <w:style w:type="numbering" w:customStyle="1" w:styleId="111111631">
    <w:name w:val="1 / 1.1 / 1.1.1631"/>
    <w:basedOn w:val="NoList"/>
    <w:next w:val="NoList"/>
    <w:rsid w:val="007442E7"/>
  </w:style>
  <w:style w:type="numbering" w:customStyle="1" w:styleId="ImportierterStil121">
    <w:name w:val="Importierter Stil: 121"/>
    <w:rsid w:val="007442E7"/>
  </w:style>
  <w:style w:type="numbering" w:customStyle="1" w:styleId="List05111">
    <w:name w:val="List 05111"/>
    <w:basedOn w:val="NoList"/>
    <w:rsid w:val="007442E7"/>
  </w:style>
  <w:style w:type="numbering" w:customStyle="1" w:styleId="ImportierterStil1111">
    <w:name w:val="Importierter Stil: 1111"/>
    <w:rsid w:val="007442E7"/>
  </w:style>
  <w:style w:type="table" w:customStyle="1" w:styleId="TableGrid1811">
    <w:name w:val="Table Grid1811"/>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7442E7"/>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7442E7"/>
    <w:rPr>
      <w:rFonts w:ascii="Arial" w:hAnsi="Arial"/>
      <w:sz w:val="22"/>
    </w:rPr>
  </w:style>
  <w:style w:type="table" w:customStyle="1" w:styleId="TableGrid06">
    <w:name w:val="Table Grid06"/>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7442E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7442E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7442E7"/>
  </w:style>
  <w:style w:type="character" w:customStyle="1" w:styleId="gmail-eop">
    <w:name w:val="gmail-eop"/>
    <w:basedOn w:val="DefaultParagraphFont"/>
    <w:rsid w:val="007442E7"/>
  </w:style>
  <w:style w:type="table" w:customStyle="1" w:styleId="TableGrid116">
    <w:name w:val="Table Grid116"/>
    <w:basedOn w:val="TableNormal"/>
    <w:next w:val="TableGrid0"/>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7442E7"/>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7442E7"/>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7442E7"/>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7442E7"/>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7442E7"/>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7442E7"/>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7442E7"/>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7442E7"/>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7442E7"/>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7442E7"/>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7442E7"/>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7442E7"/>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7442E7"/>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7442E7"/>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7442E7"/>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7442E7"/>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7442E7"/>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7442E7"/>
    <w:pPr>
      <w:spacing w:after="120"/>
      <w:ind w:hanging="425"/>
    </w:pPr>
  </w:style>
  <w:style w:type="character" w:customStyle="1" w:styleId="paraACar">
    <w:name w:val="paraA Car"/>
    <w:link w:val="paraA0"/>
    <w:uiPriority w:val="99"/>
    <w:locked/>
    <w:rsid w:val="007442E7"/>
    <w:rPr>
      <w:rFonts w:ascii="Arial" w:eastAsia="Times New Roman" w:hAnsi="Arial" w:cs="Arial"/>
      <w:sz w:val="18"/>
      <w:szCs w:val="18"/>
      <w:lang w:val="en-GB" w:eastAsia="fr-FR"/>
    </w:rPr>
  </w:style>
  <w:style w:type="paragraph" w:customStyle="1" w:styleId="Referencetitle">
    <w:name w:val="Reference_title"/>
    <w:basedOn w:val="Normal"/>
    <w:uiPriority w:val="99"/>
    <w:rsid w:val="007442E7"/>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7442E7"/>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7442E7"/>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7442E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7442E7"/>
  </w:style>
  <w:style w:type="table" w:customStyle="1" w:styleId="TableGrid25">
    <w:name w:val="Table Grid25"/>
    <w:basedOn w:val="TableNormal"/>
    <w:next w:val="TableGrid"/>
    <w:uiPriority w:val="59"/>
    <w:rsid w:val="007442E7"/>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7442E7"/>
  </w:style>
  <w:style w:type="table" w:customStyle="1" w:styleId="TableNormal18">
    <w:name w:val="Table Normal18"/>
    <w:rsid w:val="007442E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7442E7"/>
  </w:style>
  <w:style w:type="table" w:customStyle="1" w:styleId="TableGrid174">
    <w:name w:val="Table Grid174"/>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7442E7"/>
    <w:pPr>
      <w:numPr>
        <w:numId w:val="67"/>
      </w:numPr>
    </w:pPr>
  </w:style>
  <w:style w:type="numbering" w:customStyle="1" w:styleId="ArticleSection253">
    <w:name w:val="Article / Section253"/>
    <w:basedOn w:val="NoList"/>
    <w:next w:val="NoList"/>
    <w:rsid w:val="007442E7"/>
  </w:style>
  <w:style w:type="numbering" w:customStyle="1" w:styleId="1ai253">
    <w:name w:val="1 / a / i253"/>
    <w:basedOn w:val="NoList"/>
    <w:next w:val="NoList"/>
    <w:rsid w:val="007442E7"/>
  </w:style>
  <w:style w:type="numbering" w:customStyle="1" w:styleId="111111253">
    <w:name w:val="1 / 1.1 / 1.1.1253"/>
    <w:basedOn w:val="NoList"/>
    <w:next w:val="NoList"/>
    <w:rsid w:val="007442E7"/>
  </w:style>
  <w:style w:type="numbering" w:customStyle="1" w:styleId="List0153">
    <w:name w:val="List 0153"/>
    <w:basedOn w:val="NoList"/>
    <w:rsid w:val="007442E7"/>
  </w:style>
  <w:style w:type="table" w:customStyle="1" w:styleId="TableGrid1224">
    <w:name w:val="Table Grid1224"/>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7442E7"/>
    <w:pPr>
      <w:numPr>
        <w:numId w:val="68"/>
      </w:numPr>
    </w:pPr>
  </w:style>
  <w:style w:type="numbering" w:customStyle="1" w:styleId="ImportedStyle16113">
    <w:name w:val="Imported Style 16113"/>
    <w:rsid w:val="007442E7"/>
  </w:style>
  <w:style w:type="table" w:customStyle="1" w:styleId="TableGrid184">
    <w:name w:val="Table Grid184"/>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7442E7"/>
  </w:style>
  <w:style w:type="numbering" w:customStyle="1" w:styleId="11111157">
    <w:name w:val="1 / 1.1 / 1.1.157"/>
    <w:basedOn w:val="NoList"/>
    <w:next w:val="NoList"/>
    <w:rsid w:val="007442E7"/>
  </w:style>
  <w:style w:type="table" w:customStyle="1" w:styleId="TableNormal19">
    <w:name w:val="Table Normal19"/>
    <w:rsid w:val="007442E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7442E7"/>
  </w:style>
  <w:style w:type="numbering" w:customStyle="1" w:styleId="111111516">
    <w:name w:val="1 / 1.1 / 1.1.1516"/>
    <w:basedOn w:val="NoList"/>
    <w:next w:val="NoList"/>
    <w:rsid w:val="007442E7"/>
  </w:style>
  <w:style w:type="numbering" w:customStyle="1" w:styleId="List0416">
    <w:name w:val="List 0416"/>
    <w:basedOn w:val="NoList"/>
    <w:rsid w:val="007442E7"/>
  </w:style>
  <w:style w:type="numbering" w:customStyle="1" w:styleId="List21516">
    <w:name w:val="List 21516"/>
    <w:basedOn w:val="NoList"/>
    <w:rsid w:val="007442E7"/>
  </w:style>
  <w:style w:type="numbering" w:customStyle="1" w:styleId="111111716">
    <w:name w:val="1 / 1.1 / 1.1.1716"/>
    <w:basedOn w:val="NoList"/>
    <w:next w:val="NoList"/>
    <w:rsid w:val="007442E7"/>
  </w:style>
  <w:style w:type="numbering" w:customStyle="1" w:styleId="ImportedStyle186">
    <w:name w:val="Imported Style 186"/>
    <w:rsid w:val="007442E7"/>
  </w:style>
  <w:style w:type="numbering" w:customStyle="1" w:styleId="List2176">
    <w:name w:val="List 2176"/>
    <w:basedOn w:val="NoList"/>
    <w:rsid w:val="007442E7"/>
  </w:style>
  <w:style w:type="table" w:customStyle="1" w:styleId="TableGrid175">
    <w:name w:val="Table Grid175"/>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7442E7"/>
  </w:style>
  <w:style w:type="numbering" w:customStyle="1" w:styleId="ArticleSection2541">
    <w:name w:val="Article / Section2541"/>
    <w:basedOn w:val="NoList"/>
    <w:next w:val="NoList"/>
    <w:rsid w:val="007442E7"/>
  </w:style>
  <w:style w:type="numbering" w:customStyle="1" w:styleId="1ai254">
    <w:name w:val="1 / a / i254"/>
    <w:basedOn w:val="NoList"/>
    <w:next w:val="NoList"/>
    <w:rsid w:val="007442E7"/>
  </w:style>
  <w:style w:type="numbering" w:customStyle="1" w:styleId="111111254">
    <w:name w:val="1 / 1.1 / 1.1.1254"/>
    <w:basedOn w:val="NoList"/>
    <w:next w:val="NoList"/>
    <w:rsid w:val="007442E7"/>
  </w:style>
  <w:style w:type="numbering" w:customStyle="1" w:styleId="List01541">
    <w:name w:val="List 01541"/>
    <w:basedOn w:val="NoList"/>
    <w:rsid w:val="007442E7"/>
  </w:style>
  <w:style w:type="numbering" w:customStyle="1" w:styleId="List11541">
    <w:name w:val="List 11541"/>
    <w:basedOn w:val="NoList"/>
    <w:rsid w:val="007442E7"/>
  </w:style>
  <w:style w:type="numbering" w:customStyle="1" w:styleId="List211541">
    <w:name w:val="List 211541"/>
    <w:basedOn w:val="NoList"/>
    <w:rsid w:val="007442E7"/>
  </w:style>
  <w:style w:type="table" w:customStyle="1" w:styleId="TableGrid1225">
    <w:name w:val="Table Grid1225"/>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7442E7"/>
  </w:style>
  <w:style w:type="numbering" w:customStyle="1" w:styleId="ImportedStyle42324">
    <w:name w:val="Imported Style 42324"/>
    <w:rsid w:val="007442E7"/>
  </w:style>
  <w:style w:type="numbering" w:customStyle="1" w:styleId="ImportedStyle52324">
    <w:name w:val="Imported Style 52324"/>
    <w:rsid w:val="007442E7"/>
    <w:pPr>
      <w:numPr>
        <w:numId w:val="70"/>
      </w:numPr>
    </w:pPr>
  </w:style>
  <w:style w:type="numbering" w:customStyle="1" w:styleId="ArticleSection23241">
    <w:name w:val="Article / Section23241"/>
    <w:basedOn w:val="NoList"/>
    <w:next w:val="NoList"/>
    <w:rsid w:val="007442E7"/>
  </w:style>
  <w:style w:type="numbering" w:customStyle="1" w:styleId="ImportedStyle46241">
    <w:name w:val="Imported Style 46241"/>
    <w:rsid w:val="007442E7"/>
  </w:style>
  <w:style w:type="numbering" w:customStyle="1" w:styleId="ImportedStyle56241">
    <w:name w:val="Imported Style 56241"/>
    <w:rsid w:val="007442E7"/>
  </w:style>
  <w:style w:type="numbering" w:customStyle="1" w:styleId="ImportedStyle16241">
    <w:name w:val="Imported Style 16241"/>
    <w:rsid w:val="007442E7"/>
  </w:style>
  <w:style w:type="numbering" w:customStyle="1" w:styleId="ArticleSection6241">
    <w:name w:val="Article / Section6241"/>
    <w:basedOn w:val="NoList"/>
    <w:next w:val="NoList"/>
    <w:rsid w:val="007442E7"/>
  </w:style>
  <w:style w:type="numbering" w:customStyle="1" w:styleId="1ai624">
    <w:name w:val="1 / a / i624"/>
    <w:basedOn w:val="NoList"/>
    <w:next w:val="NoList"/>
    <w:rsid w:val="007442E7"/>
    <w:pPr>
      <w:numPr>
        <w:numId w:val="72"/>
      </w:numPr>
    </w:pPr>
  </w:style>
  <w:style w:type="numbering" w:customStyle="1" w:styleId="111111634">
    <w:name w:val="1 / 1.1 / 1.1.1634"/>
    <w:basedOn w:val="NoList"/>
    <w:next w:val="NoList"/>
    <w:rsid w:val="007442E7"/>
    <w:pPr>
      <w:numPr>
        <w:numId w:val="71"/>
      </w:numPr>
    </w:pPr>
  </w:style>
  <w:style w:type="numbering" w:customStyle="1" w:styleId="ImportierterStil1241">
    <w:name w:val="Importierter Stil: 1241"/>
    <w:rsid w:val="007442E7"/>
  </w:style>
  <w:style w:type="numbering" w:customStyle="1" w:styleId="1ai5115">
    <w:name w:val="1 / a / i5115"/>
    <w:basedOn w:val="NoList"/>
    <w:next w:val="NoList"/>
    <w:rsid w:val="007442E7"/>
  </w:style>
  <w:style w:type="numbering" w:customStyle="1" w:styleId="1111115115">
    <w:name w:val="1 / 1.1 / 1.1.15115"/>
    <w:basedOn w:val="NoList"/>
    <w:next w:val="NoList"/>
    <w:rsid w:val="007442E7"/>
  </w:style>
  <w:style w:type="numbering" w:customStyle="1" w:styleId="List04115">
    <w:name w:val="List 04115"/>
    <w:basedOn w:val="NoList"/>
    <w:rsid w:val="007442E7"/>
  </w:style>
  <w:style w:type="numbering" w:customStyle="1" w:styleId="List14114">
    <w:name w:val="List 14114"/>
    <w:basedOn w:val="NoList"/>
    <w:rsid w:val="007442E7"/>
  </w:style>
  <w:style w:type="numbering" w:customStyle="1" w:styleId="List214114">
    <w:name w:val="List 214114"/>
    <w:basedOn w:val="NoList"/>
    <w:rsid w:val="007442E7"/>
    <w:pPr>
      <w:numPr>
        <w:numId w:val="69"/>
      </w:numPr>
    </w:pPr>
  </w:style>
  <w:style w:type="numbering" w:customStyle="1" w:styleId="ImportedStyle423114">
    <w:name w:val="Imported Style 423114"/>
    <w:rsid w:val="007442E7"/>
  </w:style>
  <w:style w:type="numbering" w:customStyle="1" w:styleId="List013114">
    <w:name w:val="List 013114"/>
    <w:basedOn w:val="NoList"/>
    <w:rsid w:val="007442E7"/>
  </w:style>
  <w:style w:type="numbering" w:customStyle="1" w:styleId="ImportedStyle16114">
    <w:name w:val="Imported Style 16114"/>
    <w:rsid w:val="007442E7"/>
  </w:style>
  <w:style w:type="numbering" w:customStyle="1" w:styleId="List05114">
    <w:name w:val="List 05114"/>
    <w:basedOn w:val="NoList"/>
    <w:rsid w:val="007442E7"/>
    <w:pPr>
      <w:numPr>
        <w:numId w:val="73"/>
      </w:numPr>
    </w:pPr>
  </w:style>
  <w:style w:type="numbering" w:customStyle="1" w:styleId="List215115">
    <w:name w:val="List 215115"/>
    <w:basedOn w:val="NoList"/>
    <w:rsid w:val="007442E7"/>
  </w:style>
  <w:style w:type="numbering" w:customStyle="1" w:styleId="ImportierterStil1114">
    <w:name w:val="Importierter Stil: 1114"/>
    <w:rsid w:val="007442E7"/>
  </w:style>
  <w:style w:type="numbering" w:customStyle="1" w:styleId="1111117115">
    <w:name w:val="1 / 1.1 / 1.1.17115"/>
    <w:basedOn w:val="NoList"/>
    <w:next w:val="NoList"/>
    <w:rsid w:val="007442E7"/>
  </w:style>
  <w:style w:type="numbering" w:customStyle="1" w:styleId="ImportedStyle4814">
    <w:name w:val="Imported Style 4814"/>
    <w:rsid w:val="007442E7"/>
  </w:style>
  <w:style w:type="numbering" w:customStyle="1" w:styleId="ImportedStyle5814">
    <w:name w:val="Imported Style 5814"/>
    <w:rsid w:val="007442E7"/>
  </w:style>
  <w:style w:type="numbering" w:customStyle="1" w:styleId="ImportedStyle1815">
    <w:name w:val="Imported Style 1815"/>
    <w:rsid w:val="007442E7"/>
  </w:style>
  <w:style w:type="numbering" w:customStyle="1" w:styleId="ArticleSection814">
    <w:name w:val="Article / Section814"/>
    <w:basedOn w:val="NoList"/>
    <w:next w:val="NoList"/>
    <w:rsid w:val="007442E7"/>
  </w:style>
  <w:style w:type="numbering" w:customStyle="1" w:styleId="1ai814">
    <w:name w:val="1 / a / i814"/>
    <w:basedOn w:val="NoList"/>
    <w:next w:val="NoList"/>
    <w:rsid w:val="007442E7"/>
  </w:style>
  <w:style w:type="numbering" w:customStyle="1" w:styleId="List0714">
    <w:name w:val="List 0714"/>
    <w:basedOn w:val="NoList"/>
    <w:rsid w:val="007442E7"/>
  </w:style>
  <w:style w:type="numbering" w:customStyle="1" w:styleId="List1714">
    <w:name w:val="List 1714"/>
    <w:basedOn w:val="NoList"/>
    <w:rsid w:val="007442E7"/>
  </w:style>
  <w:style w:type="numbering" w:customStyle="1" w:styleId="List21715">
    <w:name w:val="List 21715"/>
    <w:basedOn w:val="NoList"/>
    <w:rsid w:val="007442E7"/>
  </w:style>
  <w:style w:type="numbering" w:customStyle="1" w:styleId="1111116214">
    <w:name w:val="1 / 1.1 / 1.1.16214"/>
    <w:basedOn w:val="NoList"/>
    <w:next w:val="NoList"/>
    <w:rsid w:val="007442E7"/>
  </w:style>
  <w:style w:type="table" w:customStyle="1" w:styleId="TableGrid185">
    <w:name w:val="Table Grid185"/>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7442E7"/>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7442E7"/>
    <w:pPr>
      <w:spacing w:after="100"/>
      <w:ind w:left="1100"/>
    </w:pPr>
    <w:rPr>
      <w:rFonts w:eastAsia="Yu Mincho"/>
      <w:lang w:eastAsia="en-CA"/>
    </w:rPr>
  </w:style>
  <w:style w:type="table" w:customStyle="1" w:styleId="TableGrid26">
    <w:name w:val="Table Grid26"/>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7442E7"/>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7442E7"/>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7442E7"/>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7442E7"/>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7442E7"/>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7442E7"/>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7442E7"/>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7442E7"/>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7442E7"/>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7442E7"/>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7442E7"/>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7442E7"/>
    <w:pPr>
      <w:spacing w:after="100"/>
      <w:ind w:left="1760"/>
    </w:pPr>
    <w:rPr>
      <w:rFonts w:eastAsia="Yu Mincho"/>
      <w:lang w:eastAsia="en-CA"/>
    </w:rPr>
  </w:style>
  <w:style w:type="table" w:customStyle="1" w:styleId="TableGrid251">
    <w:name w:val="Table Grid251"/>
    <w:basedOn w:val="TableNormal"/>
    <w:next w:val="TableGrid"/>
    <w:uiPriority w:val="59"/>
    <w:rsid w:val="007442E7"/>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7442E7"/>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7442E7"/>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7442E7"/>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7442E7"/>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7442E7"/>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7442E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7442E7"/>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7442E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442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442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7442E7"/>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7442E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7442E7"/>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7442E7"/>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7442E7"/>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7442E7"/>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7442E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7442E7"/>
  </w:style>
  <w:style w:type="numbering" w:customStyle="1" w:styleId="1ai622">
    <w:name w:val="1 / a / i622"/>
    <w:basedOn w:val="NoList"/>
    <w:next w:val="NoList"/>
    <w:rsid w:val="007442E7"/>
  </w:style>
  <w:style w:type="numbering" w:customStyle="1" w:styleId="111111632">
    <w:name w:val="1 / 1.1 / 1.1.1632"/>
    <w:basedOn w:val="NoList"/>
    <w:next w:val="NoList"/>
    <w:rsid w:val="007442E7"/>
  </w:style>
  <w:style w:type="numbering" w:customStyle="1" w:styleId="ImportierterStil122">
    <w:name w:val="Importierter Stil: 122"/>
    <w:rsid w:val="007442E7"/>
  </w:style>
  <w:style w:type="numbering" w:customStyle="1" w:styleId="List05112">
    <w:name w:val="List 05112"/>
    <w:basedOn w:val="NoList"/>
    <w:rsid w:val="007442E7"/>
  </w:style>
  <w:style w:type="numbering" w:customStyle="1" w:styleId="ImportierterStil1112">
    <w:name w:val="Importierter Stil: 1112"/>
    <w:rsid w:val="007442E7"/>
  </w:style>
  <w:style w:type="table" w:customStyle="1" w:styleId="TableGrid1812">
    <w:name w:val="Table Grid1812"/>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7442E7"/>
  </w:style>
  <w:style w:type="numbering" w:customStyle="1" w:styleId="ImportedStyle42531">
    <w:name w:val="Imported Style 42531"/>
    <w:rsid w:val="007442E7"/>
  </w:style>
  <w:style w:type="numbering" w:customStyle="1" w:styleId="ArticleSection2531">
    <w:name w:val="Article / Section2531"/>
    <w:basedOn w:val="NoList"/>
    <w:next w:val="NoList"/>
    <w:rsid w:val="007442E7"/>
  </w:style>
  <w:style w:type="numbering" w:customStyle="1" w:styleId="1ai2531">
    <w:name w:val="1 / a / i2531"/>
    <w:basedOn w:val="NoList"/>
    <w:next w:val="NoList"/>
    <w:rsid w:val="007442E7"/>
  </w:style>
  <w:style w:type="numbering" w:customStyle="1" w:styleId="1111112531">
    <w:name w:val="1 / 1.1 / 1.1.12531"/>
    <w:basedOn w:val="NoList"/>
    <w:next w:val="NoList"/>
    <w:rsid w:val="007442E7"/>
  </w:style>
  <w:style w:type="numbering" w:customStyle="1" w:styleId="List01531">
    <w:name w:val="List 01531"/>
    <w:basedOn w:val="NoList"/>
    <w:rsid w:val="007442E7"/>
  </w:style>
  <w:style w:type="numbering" w:customStyle="1" w:styleId="List0131131">
    <w:name w:val="List 0131131"/>
    <w:basedOn w:val="NoList"/>
    <w:rsid w:val="007442E7"/>
  </w:style>
  <w:style w:type="numbering" w:customStyle="1" w:styleId="ImportedStyle161131">
    <w:name w:val="Imported Style 161131"/>
    <w:rsid w:val="007442E7"/>
  </w:style>
  <w:style w:type="numbering" w:customStyle="1" w:styleId="111111571">
    <w:name w:val="1 / 1.1 / 1.1.1571"/>
    <w:basedOn w:val="NoList"/>
    <w:next w:val="NoList"/>
    <w:rsid w:val="007442E7"/>
  </w:style>
  <w:style w:type="numbering" w:customStyle="1" w:styleId="1ai5161">
    <w:name w:val="1 / a / i5161"/>
    <w:basedOn w:val="NoList"/>
    <w:next w:val="NoList"/>
    <w:rsid w:val="007442E7"/>
  </w:style>
  <w:style w:type="numbering" w:customStyle="1" w:styleId="1111115161">
    <w:name w:val="1 / 1.1 / 1.1.15161"/>
    <w:basedOn w:val="NoList"/>
    <w:next w:val="NoList"/>
    <w:rsid w:val="007442E7"/>
  </w:style>
  <w:style w:type="numbering" w:customStyle="1" w:styleId="List04161">
    <w:name w:val="List 04161"/>
    <w:basedOn w:val="NoList"/>
    <w:rsid w:val="007442E7"/>
  </w:style>
  <w:style w:type="numbering" w:customStyle="1" w:styleId="List215161">
    <w:name w:val="List 215161"/>
    <w:basedOn w:val="NoList"/>
    <w:rsid w:val="007442E7"/>
  </w:style>
  <w:style w:type="numbering" w:customStyle="1" w:styleId="1111117161">
    <w:name w:val="1 / 1.1 / 1.1.17161"/>
    <w:basedOn w:val="NoList"/>
    <w:next w:val="NoList"/>
    <w:rsid w:val="007442E7"/>
  </w:style>
  <w:style w:type="numbering" w:customStyle="1" w:styleId="ImportedStyle1861">
    <w:name w:val="Imported Style 1861"/>
    <w:rsid w:val="007442E7"/>
  </w:style>
  <w:style w:type="numbering" w:customStyle="1" w:styleId="List21761">
    <w:name w:val="List 21761"/>
    <w:basedOn w:val="NoList"/>
    <w:rsid w:val="007442E7"/>
  </w:style>
  <w:style w:type="numbering" w:customStyle="1" w:styleId="ImportedStyle42541">
    <w:name w:val="Imported Style 42541"/>
    <w:rsid w:val="007442E7"/>
  </w:style>
  <w:style w:type="numbering" w:customStyle="1" w:styleId="ArticleSection2542">
    <w:name w:val="Article / Section2542"/>
    <w:basedOn w:val="NoList"/>
    <w:next w:val="NoList"/>
    <w:rsid w:val="007442E7"/>
  </w:style>
  <w:style w:type="numbering" w:customStyle="1" w:styleId="1ai2541">
    <w:name w:val="1 / a / i2541"/>
    <w:basedOn w:val="NoList"/>
    <w:next w:val="NoList"/>
    <w:rsid w:val="007442E7"/>
  </w:style>
  <w:style w:type="numbering" w:customStyle="1" w:styleId="1111112541">
    <w:name w:val="1 / 1.1 / 1.1.12541"/>
    <w:basedOn w:val="NoList"/>
    <w:next w:val="NoList"/>
    <w:rsid w:val="007442E7"/>
  </w:style>
  <w:style w:type="numbering" w:customStyle="1" w:styleId="List01542">
    <w:name w:val="List 01542"/>
    <w:basedOn w:val="NoList"/>
    <w:rsid w:val="007442E7"/>
  </w:style>
  <w:style w:type="numbering" w:customStyle="1" w:styleId="List11542">
    <w:name w:val="List 11542"/>
    <w:basedOn w:val="NoList"/>
    <w:rsid w:val="007442E7"/>
  </w:style>
  <w:style w:type="numbering" w:customStyle="1" w:styleId="List211542">
    <w:name w:val="List 211542"/>
    <w:basedOn w:val="NoList"/>
    <w:rsid w:val="007442E7"/>
  </w:style>
  <w:style w:type="numbering" w:customStyle="1" w:styleId="1111115251">
    <w:name w:val="1 / 1.1 / 1.1.15251"/>
    <w:basedOn w:val="NoList"/>
    <w:next w:val="NoList"/>
    <w:rsid w:val="007442E7"/>
  </w:style>
  <w:style w:type="numbering" w:customStyle="1" w:styleId="ImportedStyle423241">
    <w:name w:val="Imported Style 423241"/>
    <w:rsid w:val="007442E7"/>
  </w:style>
  <w:style w:type="numbering" w:customStyle="1" w:styleId="ImportedStyle523241">
    <w:name w:val="Imported Style 523241"/>
    <w:rsid w:val="007442E7"/>
  </w:style>
  <w:style w:type="numbering" w:customStyle="1" w:styleId="ArticleSection23242">
    <w:name w:val="Article / Section23242"/>
    <w:basedOn w:val="NoList"/>
    <w:next w:val="NoList"/>
    <w:rsid w:val="007442E7"/>
  </w:style>
  <w:style w:type="numbering" w:customStyle="1" w:styleId="ImportedStyle46242">
    <w:name w:val="Imported Style 46242"/>
    <w:rsid w:val="007442E7"/>
  </w:style>
  <w:style w:type="numbering" w:customStyle="1" w:styleId="ImportedStyle56242">
    <w:name w:val="Imported Style 56242"/>
    <w:rsid w:val="007442E7"/>
  </w:style>
  <w:style w:type="numbering" w:customStyle="1" w:styleId="ImportedStyle16242">
    <w:name w:val="Imported Style 16242"/>
    <w:rsid w:val="007442E7"/>
  </w:style>
  <w:style w:type="numbering" w:customStyle="1" w:styleId="ArticleSection6242">
    <w:name w:val="Article / Section6242"/>
    <w:basedOn w:val="NoList"/>
    <w:next w:val="NoList"/>
    <w:rsid w:val="007442E7"/>
  </w:style>
  <w:style w:type="numbering" w:customStyle="1" w:styleId="1ai6241">
    <w:name w:val="1 / a / i6241"/>
    <w:basedOn w:val="NoList"/>
    <w:next w:val="NoList"/>
    <w:rsid w:val="007442E7"/>
  </w:style>
  <w:style w:type="numbering" w:customStyle="1" w:styleId="1111116341">
    <w:name w:val="1 / 1.1 / 1.1.16341"/>
    <w:basedOn w:val="NoList"/>
    <w:next w:val="NoList"/>
    <w:rsid w:val="007442E7"/>
  </w:style>
  <w:style w:type="numbering" w:customStyle="1" w:styleId="ImportierterStil1242">
    <w:name w:val="Importierter Stil: 1242"/>
    <w:rsid w:val="007442E7"/>
  </w:style>
  <w:style w:type="numbering" w:customStyle="1" w:styleId="1ai51151">
    <w:name w:val="1 / a / i51151"/>
    <w:basedOn w:val="NoList"/>
    <w:next w:val="NoList"/>
    <w:rsid w:val="007442E7"/>
  </w:style>
  <w:style w:type="numbering" w:customStyle="1" w:styleId="11111151151">
    <w:name w:val="1 / 1.1 / 1.1.151151"/>
    <w:basedOn w:val="NoList"/>
    <w:next w:val="NoList"/>
    <w:rsid w:val="007442E7"/>
  </w:style>
  <w:style w:type="numbering" w:customStyle="1" w:styleId="List041151">
    <w:name w:val="List 041151"/>
    <w:basedOn w:val="NoList"/>
    <w:rsid w:val="007442E7"/>
  </w:style>
  <w:style w:type="numbering" w:customStyle="1" w:styleId="List141141">
    <w:name w:val="List 141141"/>
    <w:basedOn w:val="NoList"/>
    <w:rsid w:val="007442E7"/>
  </w:style>
  <w:style w:type="numbering" w:customStyle="1" w:styleId="List2141141">
    <w:name w:val="List 2141141"/>
    <w:basedOn w:val="NoList"/>
    <w:rsid w:val="007442E7"/>
  </w:style>
  <w:style w:type="numbering" w:customStyle="1" w:styleId="ImportedStyle4231141">
    <w:name w:val="Imported Style 4231141"/>
    <w:rsid w:val="007442E7"/>
  </w:style>
  <w:style w:type="numbering" w:customStyle="1" w:styleId="List0131141">
    <w:name w:val="List 0131141"/>
    <w:basedOn w:val="NoList"/>
    <w:rsid w:val="007442E7"/>
  </w:style>
  <w:style w:type="numbering" w:customStyle="1" w:styleId="ImportedStyle161141">
    <w:name w:val="Imported Style 161141"/>
    <w:rsid w:val="007442E7"/>
  </w:style>
  <w:style w:type="numbering" w:customStyle="1" w:styleId="List051141">
    <w:name w:val="List 051141"/>
    <w:basedOn w:val="NoList"/>
    <w:rsid w:val="007442E7"/>
  </w:style>
  <w:style w:type="numbering" w:customStyle="1" w:styleId="List2151151">
    <w:name w:val="List 2151151"/>
    <w:basedOn w:val="NoList"/>
    <w:rsid w:val="007442E7"/>
  </w:style>
  <w:style w:type="numbering" w:customStyle="1" w:styleId="ImportierterStil11141">
    <w:name w:val="Importierter Stil: 11141"/>
    <w:rsid w:val="007442E7"/>
  </w:style>
  <w:style w:type="numbering" w:customStyle="1" w:styleId="11111171151">
    <w:name w:val="1 / 1.1 / 1.1.171151"/>
    <w:basedOn w:val="NoList"/>
    <w:next w:val="NoList"/>
    <w:rsid w:val="007442E7"/>
  </w:style>
  <w:style w:type="numbering" w:customStyle="1" w:styleId="ImportedStyle48141">
    <w:name w:val="Imported Style 48141"/>
    <w:rsid w:val="007442E7"/>
  </w:style>
  <w:style w:type="numbering" w:customStyle="1" w:styleId="ImportedStyle58141">
    <w:name w:val="Imported Style 58141"/>
    <w:rsid w:val="007442E7"/>
  </w:style>
  <w:style w:type="numbering" w:customStyle="1" w:styleId="ImportedStyle18151">
    <w:name w:val="Imported Style 18151"/>
    <w:rsid w:val="007442E7"/>
  </w:style>
  <w:style w:type="numbering" w:customStyle="1" w:styleId="ArticleSection8141">
    <w:name w:val="Article / Section8141"/>
    <w:basedOn w:val="NoList"/>
    <w:next w:val="NoList"/>
    <w:rsid w:val="007442E7"/>
  </w:style>
  <w:style w:type="numbering" w:customStyle="1" w:styleId="1ai8141">
    <w:name w:val="1 / a / i8141"/>
    <w:basedOn w:val="NoList"/>
    <w:next w:val="NoList"/>
    <w:rsid w:val="007442E7"/>
  </w:style>
  <w:style w:type="numbering" w:customStyle="1" w:styleId="List07141">
    <w:name w:val="List 07141"/>
    <w:basedOn w:val="NoList"/>
    <w:rsid w:val="007442E7"/>
  </w:style>
  <w:style w:type="numbering" w:customStyle="1" w:styleId="List17141">
    <w:name w:val="List 17141"/>
    <w:basedOn w:val="NoList"/>
    <w:rsid w:val="007442E7"/>
  </w:style>
  <w:style w:type="numbering" w:customStyle="1" w:styleId="List217151">
    <w:name w:val="List 217151"/>
    <w:basedOn w:val="NoList"/>
    <w:rsid w:val="007442E7"/>
  </w:style>
  <w:style w:type="numbering" w:customStyle="1" w:styleId="11111162141">
    <w:name w:val="1 / 1.1 / 1.1.162141"/>
    <w:basedOn w:val="NoList"/>
    <w:next w:val="NoList"/>
    <w:rsid w:val="007442E7"/>
  </w:style>
  <w:style w:type="table" w:customStyle="1" w:styleId="TableGrid28">
    <w:name w:val="Table Grid28"/>
    <w:basedOn w:val="TableNormal"/>
    <w:next w:val="TableGrid"/>
    <w:uiPriority w:val="59"/>
    <w:rsid w:val="007442E7"/>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7442E7"/>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7442E7"/>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7442E7"/>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7442E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7442E7"/>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7442E7"/>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7442E7"/>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7442E7"/>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7442E7"/>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7442E7"/>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7442E7"/>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7442E7"/>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7442E7"/>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7442E7"/>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7442E7"/>
    <w:pPr>
      <w:spacing w:after="0"/>
    </w:pPr>
    <w:rPr>
      <w:rFonts w:ascii="Calibri" w:hAnsi="Calibri"/>
    </w:rPr>
  </w:style>
  <w:style w:type="paragraph" w:customStyle="1" w:styleId="TableofAuthorities1">
    <w:name w:val="Table of Authorities1"/>
    <w:basedOn w:val="Normal"/>
    <w:next w:val="Normal"/>
    <w:uiPriority w:val="99"/>
    <w:semiHidden/>
    <w:unhideWhenUsed/>
    <w:rsid w:val="007442E7"/>
    <w:pPr>
      <w:spacing w:after="0"/>
      <w:ind w:left="220" w:hanging="220"/>
    </w:pPr>
    <w:rPr>
      <w:rFonts w:ascii="Calibri" w:hAnsi="Calibri"/>
    </w:rPr>
  </w:style>
  <w:style w:type="paragraph" w:customStyle="1" w:styleId="MacroText1">
    <w:name w:val="Macro Text1"/>
    <w:next w:val="MacroText"/>
    <w:uiPriority w:val="99"/>
    <w:semiHidden/>
    <w:unhideWhenUsed/>
    <w:rsid w:val="007442E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7442E7"/>
  </w:style>
  <w:style w:type="numbering" w:customStyle="1" w:styleId="1ai623">
    <w:name w:val="1 / a / i623"/>
    <w:basedOn w:val="NoList"/>
    <w:next w:val="NoList"/>
    <w:rsid w:val="007442E7"/>
  </w:style>
  <w:style w:type="numbering" w:customStyle="1" w:styleId="111111633">
    <w:name w:val="1 / 1.1 / 1.1.1633"/>
    <w:basedOn w:val="NoList"/>
    <w:next w:val="NoList"/>
    <w:rsid w:val="007442E7"/>
  </w:style>
  <w:style w:type="numbering" w:customStyle="1" w:styleId="ImportierterStil123">
    <w:name w:val="Importierter Stil: 123"/>
    <w:rsid w:val="007442E7"/>
  </w:style>
  <w:style w:type="numbering" w:customStyle="1" w:styleId="List05113">
    <w:name w:val="List 05113"/>
    <w:basedOn w:val="NoList"/>
    <w:rsid w:val="007442E7"/>
  </w:style>
  <w:style w:type="numbering" w:customStyle="1" w:styleId="ImportierterStil1113">
    <w:name w:val="Importierter Stil: 1113"/>
    <w:rsid w:val="007442E7"/>
    <w:pPr>
      <w:numPr>
        <w:numId w:val="64"/>
      </w:numPr>
    </w:pPr>
  </w:style>
  <w:style w:type="table" w:customStyle="1" w:styleId="TableGrid1813">
    <w:name w:val="Table Grid1813"/>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7442E7"/>
  </w:style>
  <w:style w:type="numbering" w:customStyle="1" w:styleId="ImportedStyle42532">
    <w:name w:val="Imported Style 42532"/>
    <w:rsid w:val="007442E7"/>
  </w:style>
  <w:style w:type="numbering" w:customStyle="1" w:styleId="ArticleSection2532">
    <w:name w:val="Article / Section2532"/>
    <w:basedOn w:val="NoList"/>
    <w:next w:val="NoList"/>
    <w:rsid w:val="007442E7"/>
  </w:style>
  <w:style w:type="numbering" w:customStyle="1" w:styleId="1ai2532">
    <w:name w:val="1 / a / i2532"/>
    <w:basedOn w:val="NoList"/>
    <w:next w:val="NoList"/>
    <w:rsid w:val="007442E7"/>
  </w:style>
  <w:style w:type="numbering" w:customStyle="1" w:styleId="1111112532">
    <w:name w:val="1 / 1.1 / 1.1.12532"/>
    <w:basedOn w:val="NoList"/>
    <w:next w:val="NoList"/>
    <w:rsid w:val="007442E7"/>
  </w:style>
  <w:style w:type="numbering" w:customStyle="1" w:styleId="List01532">
    <w:name w:val="List 01532"/>
    <w:basedOn w:val="NoList"/>
    <w:rsid w:val="007442E7"/>
  </w:style>
  <w:style w:type="numbering" w:customStyle="1" w:styleId="List0131132">
    <w:name w:val="List 0131132"/>
    <w:basedOn w:val="NoList"/>
    <w:rsid w:val="007442E7"/>
  </w:style>
  <w:style w:type="numbering" w:customStyle="1" w:styleId="ImportedStyle161132">
    <w:name w:val="Imported Style 161132"/>
    <w:rsid w:val="007442E7"/>
  </w:style>
  <w:style w:type="numbering" w:customStyle="1" w:styleId="111111572">
    <w:name w:val="1 / 1.1 / 1.1.1572"/>
    <w:basedOn w:val="NoList"/>
    <w:next w:val="NoList"/>
    <w:rsid w:val="007442E7"/>
  </w:style>
  <w:style w:type="numbering" w:customStyle="1" w:styleId="1ai5162">
    <w:name w:val="1 / a / i5162"/>
    <w:basedOn w:val="NoList"/>
    <w:next w:val="NoList"/>
    <w:rsid w:val="007442E7"/>
  </w:style>
  <w:style w:type="numbering" w:customStyle="1" w:styleId="1111115162">
    <w:name w:val="1 / 1.1 / 1.1.15162"/>
    <w:basedOn w:val="NoList"/>
    <w:next w:val="NoList"/>
    <w:rsid w:val="007442E7"/>
  </w:style>
  <w:style w:type="numbering" w:customStyle="1" w:styleId="List04162">
    <w:name w:val="List 04162"/>
    <w:basedOn w:val="NoList"/>
    <w:rsid w:val="007442E7"/>
  </w:style>
  <w:style w:type="numbering" w:customStyle="1" w:styleId="List215162">
    <w:name w:val="List 215162"/>
    <w:basedOn w:val="NoList"/>
    <w:rsid w:val="007442E7"/>
  </w:style>
  <w:style w:type="numbering" w:customStyle="1" w:styleId="1111117162">
    <w:name w:val="1 / 1.1 / 1.1.17162"/>
    <w:basedOn w:val="NoList"/>
    <w:next w:val="NoList"/>
    <w:rsid w:val="007442E7"/>
  </w:style>
  <w:style w:type="numbering" w:customStyle="1" w:styleId="ImportedStyle1862">
    <w:name w:val="Imported Style 1862"/>
    <w:rsid w:val="007442E7"/>
  </w:style>
  <w:style w:type="numbering" w:customStyle="1" w:styleId="List21762">
    <w:name w:val="List 21762"/>
    <w:basedOn w:val="NoList"/>
    <w:rsid w:val="007442E7"/>
  </w:style>
  <w:style w:type="numbering" w:customStyle="1" w:styleId="ImportedStyle42542">
    <w:name w:val="Imported Style 42542"/>
    <w:rsid w:val="007442E7"/>
  </w:style>
  <w:style w:type="numbering" w:customStyle="1" w:styleId="ArticleSection2543">
    <w:name w:val="Article / Section2543"/>
    <w:basedOn w:val="NoList"/>
    <w:next w:val="NoList"/>
    <w:rsid w:val="007442E7"/>
  </w:style>
  <w:style w:type="numbering" w:customStyle="1" w:styleId="1ai2542">
    <w:name w:val="1 / a / i2542"/>
    <w:basedOn w:val="NoList"/>
    <w:next w:val="NoList"/>
    <w:rsid w:val="007442E7"/>
  </w:style>
  <w:style w:type="numbering" w:customStyle="1" w:styleId="1111112542">
    <w:name w:val="1 / 1.1 / 1.1.12542"/>
    <w:basedOn w:val="NoList"/>
    <w:next w:val="NoList"/>
    <w:rsid w:val="007442E7"/>
  </w:style>
  <w:style w:type="numbering" w:customStyle="1" w:styleId="List01543">
    <w:name w:val="List 01543"/>
    <w:basedOn w:val="NoList"/>
    <w:rsid w:val="007442E7"/>
  </w:style>
  <w:style w:type="numbering" w:customStyle="1" w:styleId="List11543">
    <w:name w:val="List 11543"/>
    <w:basedOn w:val="NoList"/>
    <w:rsid w:val="007442E7"/>
  </w:style>
  <w:style w:type="numbering" w:customStyle="1" w:styleId="List211543">
    <w:name w:val="List 211543"/>
    <w:basedOn w:val="NoList"/>
    <w:rsid w:val="007442E7"/>
  </w:style>
  <w:style w:type="numbering" w:customStyle="1" w:styleId="1111115252">
    <w:name w:val="1 / 1.1 / 1.1.15252"/>
    <w:basedOn w:val="NoList"/>
    <w:next w:val="NoList"/>
    <w:rsid w:val="007442E7"/>
  </w:style>
  <w:style w:type="numbering" w:customStyle="1" w:styleId="ImportedStyle423242">
    <w:name w:val="Imported Style 423242"/>
    <w:rsid w:val="007442E7"/>
  </w:style>
  <w:style w:type="numbering" w:customStyle="1" w:styleId="ImportedStyle523242">
    <w:name w:val="Imported Style 523242"/>
    <w:rsid w:val="007442E7"/>
  </w:style>
  <w:style w:type="numbering" w:customStyle="1" w:styleId="ArticleSection23243">
    <w:name w:val="Article / Section23243"/>
    <w:basedOn w:val="NoList"/>
    <w:next w:val="NoList"/>
    <w:rsid w:val="007442E7"/>
  </w:style>
  <w:style w:type="numbering" w:customStyle="1" w:styleId="ImportedStyle46243">
    <w:name w:val="Imported Style 46243"/>
    <w:rsid w:val="007442E7"/>
  </w:style>
  <w:style w:type="numbering" w:customStyle="1" w:styleId="ImportedStyle56243">
    <w:name w:val="Imported Style 56243"/>
    <w:rsid w:val="007442E7"/>
  </w:style>
  <w:style w:type="numbering" w:customStyle="1" w:styleId="ImportedStyle16243">
    <w:name w:val="Imported Style 16243"/>
    <w:rsid w:val="007442E7"/>
  </w:style>
  <w:style w:type="numbering" w:customStyle="1" w:styleId="ArticleSection6243">
    <w:name w:val="Article / Section6243"/>
    <w:basedOn w:val="NoList"/>
    <w:next w:val="NoList"/>
    <w:rsid w:val="007442E7"/>
  </w:style>
  <w:style w:type="numbering" w:customStyle="1" w:styleId="1ai6242">
    <w:name w:val="1 / a / i6242"/>
    <w:basedOn w:val="NoList"/>
    <w:next w:val="NoList"/>
    <w:rsid w:val="007442E7"/>
  </w:style>
  <w:style w:type="numbering" w:customStyle="1" w:styleId="1111116342">
    <w:name w:val="1 / 1.1 / 1.1.16342"/>
    <w:basedOn w:val="NoList"/>
    <w:next w:val="NoList"/>
    <w:rsid w:val="007442E7"/>
  </w:style>
  <w:style w:type="numbering" w:customStyle="1" w:styleId="ImportierterStil1243">
    <w:name w:val="Importierter Stil: 1243"/>
    <w:rsid w:val="007442E7"/>
  </w:style>
  <w:style w:type="numbering" w:customStyle="1" w:styleId="1ai51152">
    <w:name w:val="1 / a / i51152"/>
    <w:basedOn w:val="NoList"/>
    <w:next w:val="NoList"/>
    <w:rsid w:val="007442E7"/>
  </w:style>
  <w:style w:type="numbering" w:customStyle="1" w:styleId="11111151152">
    <w:name w:val="1 / 1.1 / 1.1.151152"/>
    <w:basedOn w:val="NoList"/>
    <w:next w:val="NoList"/>
    <w:rsid w:val="007442E7"/>
  </w:style>
  <w:style w:type="numbering" w:customStyle="1" w:styleId="List041152">
    <w:name w:val="List 041152"/>
    <w:basedOn w:val="NoList"/>
    <w:rsid w:val="007442E7"/>
  </w:style>
  <w:style w:type="numbering" w:customStyle="1" w:styleId="List141142">
    <w:name w:val="List 141142"/>
    <w:basedOn w:val="NoList"/>
    <w:rsid w:val="007442E7"/>
  </w:style>
  <w:style w:type="numbering" w:customStyle="1" w:styleId="List2141142">
    <w:name w:val="List 2141142"/>
    <w:basedOn w:val="NoList"/>
    <w:rsid w:val="007442E7"/>
  </w:style>
  <w:style w:type="numbering" w:customStyle="1" w:styleId="ImportedStyle4231142">
    <w:name w:val="Imported Style 4231142"/>
    <w:rsid w:val="007442E7"/>
  </w:style>
  <w:style w:type="numbering" w:customStyle="1" w:styleId="List0131142">
    <w:name w:val="List 0131142"/>
    <w:basedOn w:val="NoList"/>
    <w:rsid w:val="007442E7"/>
  </w:style>
  <w:style w:type="numbering" w:customStyle="1" w:styleId="ImportedStyle161142">
    <w:name w:val="Imported Style 161142"/>
    <w:rsid w:val="007442E7"/>
  </w:style>
  <w:style w:type="numbering" w:customStyle="1" w:styleId="List051142">
    <w:name w:val="List 051142"/>
    <w:basedOn w:val="NoList"/>
    <w:rsid w:val="007442E7"/>
  </w:style>
  <w:style w:type="numbering" w:customStyle="1" w:styleId="List2151152">
    <w:name w:val="List 2151152"/>
    <w:basedOn w:val="NoList"/>
    <w:rsid w:val="007442E7"/>
  </w:style>
  <w:style w:type="numbering" w:customStyle="1" w:styleId="ImportierterStil11142">
    <w:name w:val="Importierter Stil: 11142"/>
    <w:rsid w:val="007442E7"/>
  </w:style>
  <w:style w:type="numbering" w:customStyle="1" w:styleId="11111171152">
    <w:name w:val="1 / 1.1 / 1.1.171152"/>
    <w:basedOn w:val="NoList"/>
    <w:next w:val="NoList"/>
    <w:rsid w:val="007442E7"/>
  </w:style>
  <w:style w:type="numbering" w:customStyle="1" w:styleId="ImportedStyle48142">
    <w:name w:val="Imported Style 48142"/>
    <w:rsid w:val="007442E7"/>
  </w:style>
  <w:style w:type="numbering" w:customStyle="1" w:styleId="ImportedStyle58142">
    <w:name w:val="Imported Style 58142"/>
    <w:rsid w:val="007442E7"/>
  </w:style>
  <w:style w:type="numbering" w:customStyle="1" w:styleId="ImportedStyle18152">
    <w:name w:val="Imported Style 18152"/>
    <w:rsid w:val="007442E7"/>
  </w:style>
  <w:style w:type="numbering" w:customStyle="1" w:styleId="ArticleSection8142">
    <w:name w:val="Article / Section8142"/>
    <w:basedOn w:val="NoList"/>
    <w:next w:val="NoList"/>
    <w:rsid w:val="007442E7"/>
  </w:style>
  <w:style w:type="numbering" w:customStyle="1" w:styleId="1ai8142">
    <w:name w:val="1 / a / i8142"/>
    <w:basedOn w:val="NoList"/>
    <w:next w:val="NoList"/>
    <w:rsid w:val="007442E7"/>
  </w:style>
  <w:style w:type="numbering" w:customStyle="1" w:styleId="List07142">
    <w:name w:val="List 07142"/>
    <w:basedOn w:val="NoList"/>
    <w:rsid w:val="007442E7"/>
  </w:style>
  <w:style w:type="numbering" w:customStyle="1" w:styleId="List17142">
    <w:name w:val="List 17142"/>
    <w:basedOn w:val="NoList"/>
    <w:rsid w:val="007442E7"/>
  </w:style>
  <w:style w:type="numbering" w:customStyle="1" w:styleId="List217152">
    <w:name w:val="List 217152"/>
    <w:basedOn w:val="NoList"/>
    <w:rsid w:val="007442E7"/>
  </w:style>
  <w:style w:type="numbering" w:customStyle="1" w:styleId="11111162142">
    <w:name w:val="1 / 1.1 / 1.1.162142"/>
    <w:basedOn w:val="NoList"/>
    <w:next w:val="NoList"/>
    <w:rsid w:val="007442E7"/>
  </w:style>
  <w:style w:type="character" w:customStyle="1" w:styleId="HeaderChar5">
    <w:name w:val="Header Char5"/>
    <w:basedOn w:val="DefaultParagraphFont"/>
    <w:uiPriority w:val="99"/>
    <w:rsid w:val="007442E7"/>
  </w:style>
  <w:style w:type="character" w:customStyle="1" w:styleId="FooterChar2">
    <w:name w:val="Footer Char2"/>
    <w:basedOn w:val="DefaultParagraphFont"/>
    <w:uiPriority w:val="99"/>
    <w:rsid w:val="007442E7"/>
  </w:style>
  <w:style w:type="character" w:customStyle="1" w:styleId="FootnoteTextChar1">
    <w:name w:val="Footnote Text Char1"/>
    <w:basedOn w:val="DefaultParagraphFont"/>
    <w:uiPriority w:val="99"/>
    <w:semiHidden/>
    <w:rsid w:val="007442E7"/>
    <w:rPr>
      <w:sz w:val="20"/>
      <w:szCs w:val="20"/>
    </w:rPr>
  </w:style>
  <w:style w:type="character" w:customStyle="1" w:styleId="BalloonTextChar3">
    <w:name w:val="Balloon Text Char3"/>
    <w:basedOn w:val="DefaultParagraphFont"/>
    <w:uiPriority w:val="99"/>
    <w:semiHidden/>
    <w:rsid w:val="007442E7"/>
    <w:rPr>
      <w:rFonts w:ascii="Segoe UI" w:hAnsi="Segoe UI" w:cs="Segoe UI"/>
      <w:sz w:val="18"/>
      <w:szCs w:val="18"/>
    </w:rPr>
  </w:style>
  <w:style w:type="character" w:customStyle="1" w:styleId="EndnoteTextChar3">
    <w:name w:val="Endnote Text Char3"/>
    <w:basedOn w:val="DefaultParagraphFont"/>
    <w:uiPriority w:val="99"/>
    <w:semiHidden/>
    <w:rsid w:val="007442E7"/>
    <w:rPr>
      <w:sz w:val="20"/>
      <w:szCs w:val="20"/>
    </w:rPr>
  </w:style>
  <w:style w:type="character" w:customStyle="1" w:styleId="MacroTextChar1">
    <w:name w:val="Macro Text Char1"/>
    <w:basedOn w:val="DefaultParagraphFont"/>
    <w:uiPriority w:val="99"/>
    <w:semiHidden/>
    <w:rsid w:val="007442E7"/>
    <w:rPr>
      <w:rFonts w:ascii="Consolas" w:hAnsi="Consolas"/>
      <w:sz w:val="20"/>
      <w:szCs w:val="20"/>
    </w:rPr>
  </w:style>
  <w:style w:type="table" w:customStyle="1" w:styleId="TableGrid29">
    <w:name w:val="Table Grid29"/>
    <w:basedOn w:val="TableNormal"/>
    <w:next w:val="TableGrid"/>
    <w:uiPriority w:val="59"/>
    <w:rsid w:val="007442E7"/>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442E7"/>
  </w:style>
  <w:style w:type="numbering" w:customStyle="1" w:styleId="ImportedStyle49">
    <w:name w:val="Imported Style 49"/>
    <w:rsid w:val="007442E7"/>
  </w:style>
  <w:style w:type="numbering" w:customStyle="1" w:styleId="ImportedStyle510">
    <w:name w:val="Imported Style 510"/>
    <w:rsid w:val="007442E7"/>
  </w:style>
  <w:style w:type="numbering" w:customStyle="1" w:styleId="ImportedStyle19">
    <w:name w:val="Imported Style 19"/>
    <w:rsid w:val="007442E7"/>
  </w:style>
  <w:style w:type="numbering" w:customStyle="1" w:styleId="ArticleSection10">
    <w:name w:val="Article / Section10"/>
    <w:basedOn w:val="NoList"/>
    <w:next w:val="ArticleSection"/>
    <w:rsid w:val="007442E7"/>
  </w:style>
  <w:style w:type="numbering" w:customStyle="1" w:styleId="1ai10">
    <w:name w:val="1 / a / i10"/>
    <w:basedOn w:val="NoList"/>
    <w:next w:val="1ai"/>
    <w:rsid w:val="007442E7"/>
  </w:style>
  <w:style w:type="numbering" w:customStyle="1" w:styleId="11111115">
    <w:name w:val="1 / 1.1 / 1.1.115"/>
    <w:basedOn w:val="NoList"/>
    <w:next w:val="111111"/>
    <w:rsid w:val="007442E7"/>
  </w:style>
  <w:style w:type="numbering" w:customStyle="1" w:styleId="List09">
    <w:name w:val="List 09"/>
    <w:basedOn w:val="ImportedStyle1"/>
    <w:rsid w:val="007442E7"/>
  </w:style>
  <w:style w:type="numbering" w:customStyle="1" w:styleId="List19">
    <w:name w:val="List 19"/>
    <w:basedOn w:val="NoList"/>
    <w:rsid w:val="007442E7"/>
  </w:style>
  <w:style w:type="numbering" w:customStyle="1" w:styleId="List219">
    <w:name w:val="List 219"/>
    <w:basedOn w:val="NoList"/>
    <w:rsid w:val="007442E7"/>
  </w:style>
  <w:style w:type="table" w:customStyle="1" w:styleId="TableGrid125">
    <w:name w:val="Table Grid125"/>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7442E7"/>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7442E7"/>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7442E7"/>
  </w:style>
  <w:style w:type="character" w:customStyle="1" w:styleId="given-name">
    <w:name w:val="given-name"/>
    <w:basedOn w:val="DefaultParagraphFont"/>
    <w:rsid w:val="007442E7"/>
  </w:style>
  <w:style w:type="character" w:customStyle="1" w:styleId="text0">
    <w:name w:val="text"/>
    <w:basedOn w:val="DefaultParagraphFont"/>
    <w:rsid w:val="007442E7"/>
  </w:style>
  <w:style w:type="character" w:customStyle="1" w:styleId="anchor-text">
    <w:name w:val="anchor-text"/>
    <w:basedOn w:val="DefaultParagraphFont"/>
    <w:rsid w:val="007442E7"/>
  </w:style>
  <w:style w:type="character" w:customStyle="1" w:styleId="free-resources">
    <w:name w:val="free-resources"/>
    <w:basedOn w:val="DefaultParagraphFont"/>
    <w:rsid w:val="007442E7"/>
  </w:style>
  <w:style w:type="character" w:customStyle="1" w:styleId="accordion-tabbedtab-mobile">
    <w:name w:val="accordion-tabbed__tab-mobile"/>
    <w:basedOn w:val="DefaultParagraphFont"/>
    <w:rsid w:val="007442E7"/>
  </w:style>
  <w:style w:type="character" w:customStyle="1" w:styleId="comma-separator">
    <w:name w:val="comma-separator"/>
    <w:basedOn w:val="DefaultParagraphFont"/>
    <w:rsid w:val="007442E7"/>
  </w:style>
  <w:style w:type="character" w:customStyle="1" w:styleId="epub-state">
    <w:name w:val="epub-state"/>
    <w:basedOn w:val="DefaultParagraphFont"/>
    <w:rsid w:val="007442E7"/>
  </w:style>
  <w:style w:type="character" w:customStyle="1" w:styleId="epub-date">
    <w:name w:val="epub-date"/>
    <w:basedOn w:val="DefaultParagraphFont"/>
    <w:rsid w:val="007442E7"/>
  </w:style>
  <w:style w:type="numbering" w:customStyle="1" w:styleId="NoList17">
    <w:name w:val="No List17"/>
    <w:next w:val="NoList"/>
    <w:uiPriority w:val="99"/>
    <w:semiHidden/>
    <w:unhideWhenUsed/>
    <w:rsid w:val="007442E7"/>
  </w:style>
  <w:style w:type="table" w:customStyle="1" w:styleId="LightShading-Accent13">
    <w:name w:val="Light Shading - Accent 13"/>
    <w:basedOn w:val="TableNormal"/>
    <w:next w:val="LightShading-Accent1"/>
    <w:uiPriority w:val="60"/>
    <w:rsid w:val="007442E7"/>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7442E7"/>
  </w:style>
  <w:style w:type="table" w:customStyle="1" w:styleId="TableGrid300">
    <w:name w:val="Table Grid30"/>
    <w:basedOn w:val="TableNormal"/>
    <w:next w:val="TableGrid"/>
    <w:uiPriority w:val="59"/>
    <w:rsid w:val="007442E7"/>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7442E7"/>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7442E7"/>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7442E7"/>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7442E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7442E7"/>
  </w:style>
  <w:style w:type="numbering" w:customStyle="1" w:styleId="1ai625">
    <w:name w:val="1 / a / i625"/>
    <w:basedOn w:val="NoList"/>
    <w:next w:val="NoList"/>
    <w:rsid w:val="007442E7"/>
  </w:style>
  <w:style w:type="numbering" w:customStyle="1" w:styleId="111111635">
    <w:name w:val="1 / 1.1 / 1.1.1635"/>
    <w:basedOn w:val="NoList"/>
    <w:next w:val="NoList"/>
    <w:rsid w:val="007442E7"/>
  </w:style>
  <w:style w:type="numbering" w:customStyle="1" w:styleId="ImportierterStil125">
    <w:name w:val="Importierter Stil: 125"/>
    <w:rsid w:val="007442E7"/>
  </w:style>
  <w:style w:type="numbering" w:customStyle="1" w:styleId="List05115">
    <w:name w:val="List 05115"/>
    <w:basedOn w:val="NoList"/>
    <w:rsid w:val="007442E7"/>
  </w:style>
  <w:style w:type="numbering" w:customStyle="1" w:styleId="ImportierterStil1115">
    <w:name w:val="Importierter Stil: 1115"/>
    <w:rsid w:val="007442E7"/>
  </w:style>
  <w:style w:type="table" w:customStyle="1" w:styleId="TableGrid1814">
    <w:name w:val="Table Grid1814"/>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7442E7"/>
  </w:style>
  <w:style w:type="numbering" w:customStyle="1" w:styleId="ImportedStyle42533">
    <w:name w:val="Imported Style 42533"/>
    <w:rsid w:val="007442E7"/>
  </w:style>
  <w:style w:type="numbering" w:customStyle="1" w:styleId="ArticleSection2533">
    <w:name w:val="Article / Section2533"/>
    <w:basedOn w:val="NoList"/>
    <w:next w:val="NoList"/>
    <w:rsid w:val="007442E7"/>
  </w:style>
  <w:style w:type="numbering" w:customStyle="1" w:styleId="1ai2533">
    <w:name w:val="1 / a / i2533"/>
    <w:basedOn w:val="NoList"/>
    <w:next w:val="NoList"/>
    <w:rsid w:val="007442E7"/>
  </w:style>
  <w:style w:type="numbering" w:customStyle="1" w:styleId="1111112533">
    <w:name w:val="1 / 1.1 / 1.1.12533"/>
    <w:basedOn w:val="NoList"/>
    <w:next w:val="NoList"/>
    <w:rsid w:val="007442E7"/>
  </w:style>
  <w:style w:type="numbering" w:customStyle="1" w:styleId="List01533">
    <w:name w:val="List 01533"/>
    <w:basedOn w:val="NoList"/>
    <w:rsid w:val="007442E7"/>
  </w:style>
  <w:style w:type="numbering" w:customStyle="1" w:styleId="List0131133">
    <w:name w:val="List 0131133"/>
    <w:basedOn w:val="NoList"/>
    <w:rsid w:val="007442E7"/>
  </w:style>
  <w:style w:type="numbering" w:customStyle="1" w:styleId="ImportedStyle161133">
    <w:name w:val="Imported Style 161133"/>
    <w:rsid w:val="007442E7"/>
  </w:style>
  <w:style w:type="numbering" w:customStyle="1" w:styleId="111111573">
    <w:name w:val="1 / 1.1 / 1.1.1573"/>
    <w:basedOn w:val="NoList"/>
    <w:next w:val="NoList"/>
    <w:rsid w:val="007442E7"/>
  </w:style>
  <w:style w:type="numbering" w:customStyle="1" w:styleId="1ai5163">
    <w:name w:val="1 / a / i5163"/>
    <w:basedOn w:val="NoList"/>
    <w:next w:val="NoList"/>
    <w:rsid w:val="007442E7"/>
  </w:style>
  <w:style w:type="numbering" w:customStyle="1" w:styleId="1111115163">
    <w:name w:val="1 / 1.1 / 1.1.15163"/>
    <w:basedOn w:val="NoList"/>
    <w:next w:val="NoList"/>
    <w:rsid w:val="007442E7"/>
  </w:style>
  <w:style w:type="numbering" w:customStyle="1" w:styleId="List04163">
    <w:name w:val="List 04163"/>
    <w:basedOn w:val="NoList"/>
    <w:rsid w:val="007442E7"/>
  </w:style>
  <w:style w:type="numbering" w:customStyle="1" w:styleId="List215163">
    <w:name w:val="List 215163"/>
    <w:basedOn w:val="NoList"/>
    <w:rsid w:val="007442E7"/>
  </w:style>
  <w:style w:type="numbering" w:customStyle="1" w:styleId="1111117163">
    <w:name w:val="1 / 1.1 / 1.1.17163"/>
    <w:basedOn w:val="NoList"/>
    <w:next w:val="NoList"/>
    <w:rsid w:val="007442E7"/>
  </w:style>
  <w:style w:type="numbering" w:customStyle="1" w:styleId="ImportedStyle1863">
    <w:name w:val="Imported Style 1863"/>
    <w:rsid w:val="007442E7"/>
  </w:style>
  <w:style w:type="numbering" w:customStyle="1" w:styleId="List21763">
    <w:name w:val="List 21763"/>
    <w:basedOn w:val="NoList"/>
    <w:rsid w:val="007442E7"/>
  </w:style>
  <w:style w:type="numbering" w:customStyle="1" w:styleId="ImportedStyle42543">
    <w:name w:val="Imported Style 42543"/>
    <w:rsid w:val="007442E7"/>
  </w:style>
  <w:style w:type="numbering" w:customStyle="1" w:styleId="ArticleSection2544">
    <w:name w:val="Article / Section2544"/>
    <w:basedOn w:val="NoList"/>
    <w:next w:val="NoList"/>
    <w:rsid w:val="007442E7"/>
  </w:style>
  <w:style w:type="numbering" w:customStyle="1" w:styleId="1ai2543">
    <w:name w:val="1 / a / i2543"/>
    <w:basedOn w:val="NoList"/>
    <w:next w:val="NoList"/>
    <w:rsid w:val="007442E7"/>
  </w:style>
  <w:style w:type="numbering" w:customStyle="1" w:styleId="1111112543">
    <w:name w:val="1 / 1.1 / 1.1.12543"/>
    <w:basedOn w:val="NoList"/>
    <w:next w:val="NoList"/>
    <w:rsid w:val="007442E7"/>
  </w:style>
  <w:style w:type="numbering" w:customStyle="1" w:styleId="List01544">
    <w:name w:val="List 01544"/>
    <w:basedOn w:val="NoList"/>
    <w:rsid w:val="007442E7"/>
  </w:style>
  <w:style w:type="numbering" w:customStyle="1" w:styleId="List11544">
    <w:name w:val="List 11544"/>
    <w:basedOn w:val="NoList"/>
    <w:rsid w:val="007442E7"/>
  </w:style>
  <w:style w:type="numbering" w:customStyle="1" w:styleId="List211544">
    <w:name w:val="List 211544"/>
    <w:basedOn w:val="NoList"/>
    <w:rsid w:val="007442E7"/>
  </w:style>
  <w:style w:type="numbering" w:customStyle="1" w:styleId="1111115253">
    <w:name w:val="1 / 1.1 / 1.1.15253"/>
    <w:basedOn w:val="NoList"/>
    <w:next w:val="NoList"/>
    <w:rsid w:val="007442E7"/>
  </w:style>
  <w:style w:type="numbering" w:customStyle="1" w:styleId="ImportedStyle423243">
    <w:name w:val="Imported Style 423243"/>
    <w:rsid w:val="007442E7"/>
  </w:style>
  <w:style w:type="numbering" w:customStyle="1" w:styleId="ImportedStyle523243">
    <w:name w:val="Imported Style 523243"/>
    <w:rsid w:val="007442E7"/>
  </w:style>
  <w:style w:type="numbering" w:customStyle="1" w:styleId="ArticleSection23244">
    <w:name w:val="Article / Section23244"/>
    <w:basedOn w:val="NoList"/>
    <w:next w:val="NoList"/>
    <w:rsid w:val="007442E7"/>
  </w:style>
  <w:style w:type="numbering" w:customStyle="1" w:styleId="ImportedStyle46244">
    <w:name w:val="Imported Style 46244"/>
    <w:rsid w:val="007442E7"/>
  </w:style>
  <w:style w:type="numbering" w:customStyle="1" w:styleId="ImportedStyle56244">
    <w:name w:val="Imported Style 56244"/>
    <w:rsid w:val="007442E7"/>
  </w:style>
  <w:style w:type="numbering" w:customStyle="1" w:styleId="ImportedStyle16244">
    <w:name w:val="Imported Style 16244"/>
    <w:rsid w:val="007442E7"/>
  </w:style>
  <w:style w:type="numbering" w:customStyle="1" w:styleId="ArticleSection6244">
    <w:name w:val="Article / Section6244"/>
    <w:basedOn w:val="NoList"/>
    <w:next w:val="NoList"/>
    <w:rsid w:val="007442E7"/>
  </w:style>
  <w:style w:type="numbering" w:customStyle="1" w:styleId="1ai6243">
    <w:name w:val="1 / a / i6243"/>
    <w:basedOn w:val="NoList"/>
    <w:next w:val="NoList"/>
    <w:rsid w:val="007442E7"/>
  </w:style>
  <w:style w:type="numbering" w:customStyle="1" w:styleId="1111116343">
    <w:name w:val="1 / 1.1 / 1.1.16343"/>
    <w:basedOn w:val="NoList"/>
    <w:next w:val="NoList"/>
    <w:rsid w:val="007442E7"/>
  </w:style>
  <w:style w:type="numbering" w:customStyle="1" w:styleId="ImportierterStil1244">
    <w:name w:val="Importierter Stil: 1244"/>
    <w:rsid w:val="007442E7"/>
  </w:style>
  <w:style w:type="numbering" w:customStyle="1" w:styleId="1ai51153">
    <w:name w:val="1 / a / i51153"/>
    <w:basedOn w:val="NoList"/>
    <w:next w:val="NoList"/>
    <w:rsid w:val="007442E7"/>
  </w:style>
  <w:style w:type="numbering" w:customStyle="1" w:styleId="11111151153">
    <w:name w:val="1 / 1.1 / 1.1.151153"/>
    <w:basedOn w:val="NoList"/>
    <w:next w:val="NoList"/>
    <w:rsid w:val="007442E7"/>
  </w:style>
  <w:style w:type="numbering" w:customStyle="1" w:styleId="List041153">
    <w:name w:val="List 041153"/>
    <w:basedOn w:val="NoList"/>
    <w:rsid w:val="007442E7"/>
  </w:style>
  <w:style w:type="numbering" w:customStyle="1" w:styleId="List141143">
    <w:name w:val="List 141143"/>
    <w:basedOn w:val="NoList"/>
    <w:rsid w:val="007442E7"/>
  </w:style>
  <w:style w:type="numbering" w:customStyle="1" w:styleId="List2141143">
    <w:name w:val="List 2141143"/>
    <w:basedOn w:val="NoList"/>
    <w:rsid w:val="007442E7"/>
  </w:style>
  <w:style w:type="numbering" w:customStyle="1" w:styleId="ImportedStyle4231143">
    <w:name w:val="Imported Style 4231143"/>
    <w:rsid w:val="007442E7"/>
  </w:style>
  <w:style w:type="numbering" w:customStyle="1" w:styleId="List0131143">
    <w:name w:val="List 0131143"/>
    <w:basedOn w:val="NoList"/>
    <w:rsid w:val="007442E7"/>
  </w:style>
  <w:style w:type="numbering" w:customStyle="1" w:styleId="ImportedStyle161143">
    <w:name w:val="Imported Style 161143"/>
    <w:rsid w:val="007442E7"/>
  </w:style>
  <w:style w:type="numbering" w:customStyle="1" w:styleId="List051143">
    <w:name w:val="List 051143"/>
    <w:basedOn w:val="NoList"/>
    <w:rsid w:val="007442E7"/>
  </w:style>
  <w:style w:type="numbering" w:customStyle="1" w:styleId="List2151153">
    <w:name w:val="List 2151153"/>
    <w:basedOn w:val="NoList"/>
    <w:rsid w:val="007442E7"/>
  </w:style>
  <w:style w:type="numbering" w:customStyle="1" w:styleId="ImportierterStil11143">
    <w:name w:val="Importierter Stil: 11143"/>
    <w:rsid w:val="007442E7"/>
  </w:style>
  <w:style w:type="numbering" w:customStyle="1" w:styleId="11111171153">
    <w:name w:val="1 / 1.1 / 1.1.171153"/>
    <w:basedOn w:val="NoList"/>
    <w:next w:val="NoList"/>
    <w:rsid w:val="007442E7"/>
  </w:style>
  <w:style w:type="numbering" w:customStyle="1" w:styleId="ImportedStyle48143">
    <w:name w:val="Imported Style 48143"/>
    <w:rsid w:val="007442E7"/>
  </w:style>
  <w:style w:type="numbering" w:customStyle="1" w:styleId="ImportedStyle58143">
    <w:name w:val="Imported Style 58143"/>
    <w:rsid w:val="007442E7"/>
  </w:style>
  <w:style w:type="numbering" w:customStyle="1" w:styleId="ImportedStyle18153">
    <w:name w:val="Imported Style 18153"/>
    <w:rsid w:val="007442E7"/>
  </w:style>
  <w:style w:type="numbering" w:customStyle="1" w:styleId="ArticleSection8143">
    <w:name w:val="Article / Section8143"/>
    <w:basedOn w:val="NoList"/>
    <w:next w:val="NoList"/>
    <w:rsid w:val="007442E7"/>
  </w:style>
  <w:style w:type="numbering" w:customStyle="1" w:styleId="1ai8143">
    <w:name w:val="1 / a / i8143"/>
    <w:basedOn w:val="NoList"/>
    <w:next w:val="NoList"/>
    <w:rsid w:val="007442E7"/>
  </w:style>
  <w:style w:type="numbering" w:customStyle="1" w:styleId="List07143">
    <w:name w:val="List 07143"/>
    <w:basedOn w:val="NoList"/>
    <w:rsid w:val="007442E7"/>
  </w:style>
  <w:style w:type="numbering" w:customStyle="1" w:styleId="List17143">
    <w:name w:val="List 17143"/>
    <w:basedOn w:val="NoList"/>
    <w:rsid w:val="007442E7"/>
  </w:style>
  <w:style w:type="numbering" w:customStyle="1" w:styleId="List217153">
    <w:name w:val="List 217153"/>
    <w:basedOn w:val="NoList"/>
    <w:rsid w:val="007442E7"/>
  </w:style>
  <w:style w:type="numbering" w:customStyle="1" w:styleId="11111162143">
    <w:name w:val="1 / 1.1 / 1.1.162143"/>
    <w:basedOn w:val="NoList"/>
    <w:next w:val="NoList"/>
    <w:rsid w:val="007442E7"/>
  </w:style>
  <w:style w:type="table" w:customStyle="1" w:styleId="TableGrid340">
    <w:name w:val="Table Grid34"/>
    <w:basedOn w:val="TableNormal"/>
    <w:next w:val="TableGrid"/>
    <w:uiPriority w:val="59"/>
    <w:rsid w:val="007442E7"/>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7442E7"/>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7442E7"/>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7442E7"/>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7442E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7442E7"/>
    <w:pPr>
      <w:numPr>
        <w:numId w:val="60"/>
      </w:numPr>
    </w:pPr>
  </w:style>
  <w:style w:type="numbering" w:customStyle="1" w:styleId="1ai626">
    <w:name w:val="1 / a / i626"/>
    <w:basedOn w:val="NoList"/>
    <w:next w:val="NoList"/>
    <w:rsid w:val="007442E7"/>
    <w:pPr>
      <w:numPr>
        <w:numId w:val="59"/>
      </w:numPr>
    </w:pPr>
  </w:style>
  <w:style w:type="numbering" w:customStyle="1" w:styleId="111111636">
    <w:name w:val="1 / 1.1 / 1.1.1636"/>
    <w:basedOn w:val="NoList"/>
    <w:next w:val="NoList"/>
    <w:rsid w:val="007442E7"/>
    <w:pPr>
      <w:numPr>
        <w:numId w:val="58"/>
      </w:numPr>
    </w:pPr>
  </w:style>
  <w:style w:type="numbering" w:customStyle="1" w:styleId="ImportierterStil126">
    <w:name w:val="Importierter Stil: 126"/>
    <w:rsid w:val="007442E7"/>
    <w:pPr>
      <w:numPr>
        <w:numId w:val="61"/>
      </w:numPr>
    </w:pPr>
  </w:style>
  <w:style w:type="numbering" w:customStyle="1" w:styleId="List05116">
    <w:name w:val="List 05116"/>
    <w:basedOn w:val="NoList"/>
    <w:rsid w:val="007442E7"/>
    <w:pPr>
      <w:numPr>
        <w:numId w:val="62"/>
      </w:numPr>
    </w:pPr>
  </w:style>
  <w:style w:type="numbering" w:customStyle="1" w:styleId="ImportierterStil1116">
    <w:name w:val="Importierter Stil: 1116"/>
    <w:rsid w:val="007442E7"/>
    <w:pPr>
      <w:numPr>
        <w:numId w:val="63"/>
      </w:numPr>
    </w:pPr>
  </w:style>
  <w:style w:type="table" w:customStyle="1" w:styleId="TableGrid1815">
    <w:name w:val="Table Grid1815"/>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7442E7"/>
    <w:pPr>
      <w:numPr>
        <w:numId w:val="6"/>
      </w:numPr>
    </w:pPr>
  </w:style>
  <w:style w:type="numbering" w:customStyle="1" w:styleId="ImportedStyle42534">
    <w:name w:val="Imported Style 42534"/>
    <w:rsid w:val="007442E7"/>
    <w:pPr>
      <w:numPr>
        <w:numId w:val="3"/>
      </w:numPr>
    </w:pPr>
  </w:style>
  <w:style w:type="numbering" w:customStyle="1" w:styleId="ArticleSection2534">
    <w:name w:val="Article / Section2534"/>
    <w:basedOn w:val="NoList"/>
    <w:next w:val="NoList"/>
    <w:rsid w:val="007442E7"/>
    <w:pPr>
      <w:numPr>
        <w:numId w:val="9"/>
      </w:numPr>
    </w:pPr>
  </w:style>
  <w:style w:type="numbering" w:customStyle="1" w:styleId="1ai2534">
    <w:name w:val="1 / a / i2534"/>
    <w:basedOn w:val="NoList"/>
    <w:next w:val="NoList"/>
    <w:rsid w:val="007442E7"/>
    <w:pPr>
      <w:numPr>
        <w:numId w:val="8"/>
      </w:numPr>
    </w:pPr>
  </w:style>
  <w:style w:type="numbering" w:customStyle="1" w:styleId="1111112534">
    <w:name w:val="1 / 1.1 / 1.1.12534"/>
    <w:basedOn w:val="NoList"/>
    <w:next w:val="NoList"/>
    <w:rsid w:val="007442E7"/>
    <w:pPr>
      <w:numPr>
        <w:numId w:val="7"/>
      </w:numPr>
    </w:pPr>
  </w:style>
  <w:style w:type="numbering" w:customStyle="1" w:styleId="List01534">
    <w:name w:val="List 01534"/>
    <w:basedOn w:val="NoList"/>
    <w:rsid w:val="007442E7"/>
    <w:pPr>
      <w:numPr>
        <w:numId w:val="10"/>
      </w:numPr>
    </w:pPr>
  </w:style>
  <w:style w:type="numbering" w:customStyle="1" w:styleId="List0131134">
    <w:name w:val="List 0131134"/>
    <w:basedOn w:val="NoList"/>
    <w:rsid w:val="007442E7"/>
    <w:pPr>
      <w:numPr>
        <w:numId w:val="4"/>
      </w:numPr>
    </w:pPr>
  </w:style>
  <w:style w:type="numbering" w:customStyle="1" w:styleId="ImportedStyle161134">
    <w:name w:val="Imported Style 161134"/>
    <w:rsid w:val="007442E7"/>
    <w:pPr>
      <w:numPr>
        <w:numId w:val="5"/>
      </w:numPr>
    </w:pPr>
  </w:style>
  <w:style w:type="numbering" w:customStyle="1" w:styleId="111111574">
    <w:name w:val="1 / 1.1 / 1.1.1574"/>
    <w:basedOn w:val="NoList"/>
    <w:next w:val="NoList"/>
    <w:rsid w:val="007442E7"/>
    <w:pPr>
      <w:numPr>
        <w:numId w:val="23"/>
      </w:numPr>
    </w:pPr>
  </w:style>
  <w:style w:type="numbering" w:customStyle="1" w:styleId="1ai5164">
    <w:name w:val="1 / a / i5164"/>
    <w:basedOn w:val="NoList"/>
    <w:next w:val="NoList"/>
    <w:rsid w:val="007442E7"/>
    <w:pPr>
      <w:numPr>
        <w:numId w:val="25"/>
      </w:numPr>
    </w:pPr>
  </w:style>
  <w:style w:type="numbering" w:customStyle="1" w:styleId="1111115164">
    <w:name w:val="1 / 1.1 / 1.1.15164"/>
    <w:basedOn w:val="NoList"/>
    <w:next w:val="NoList"/>
    <w:rsid w:val="007442E7"/>
    <w:pPr>
      <w:numPr>
        <w:numId w:val="24"/>
      </w:numPr>
    </w:pPr>
  </w:style>
  <w:style w:type="numbering" w:customStyle="1" w:styleId="List04164">
    <w:name w:val="List 04164"/>
    <w:basedOn w:val="NoList"/>
    <w:rsid w:val="007442E7"/>
    <w:pPr>
      <w:numPr>
        <w:numId w:val="27"/>
      </w:numPr>
    </w:pPr>
  </w:style>
  <w:style w:type="numbering" w:customStyle="1" w:styleId="List215164">
    <w:name w:val="List 215164"/>
    <w:basedOn w:val="NoList"/>
    <w:rsid w:val="007442E7"/>
    <w:pPr>
      <w:numPr>
        <w:numId w:val="22"/>
      </w:numPr>
    </w:pPr>
  </w:style>
  <w:style w:type="numbering" w:customStyle="1" w:styleId="1111117164">
    <w:name w:val="1 / 1.1 / 1.1.17164"/>
    <w:basedOn w:val="NoList"/>
    <w:next w:val="NoList"/>
    <w:rsid w:val="007442E7"/>
    <w:pPr>
      <w:numPr>
        <w:numId w:val="26"/>
      </w:numPr>
    </w:pPr>
  </w:style>
  <w:style w:type="numbering" w:customStyle="1" w:styleId="ImportedStyle1864">
    <w:name w:val="Imported Style 1864"/>
    <w:rsid w:val="007442E7"/>
    <w:pPr>
      <w:numPr>
        <w:numId w:val="14"/>
      </w:numPr>
    </w:pPr>
  </w:style>
  <w:style w:type="numbering" w:customStyle="1" w:styleId="List21764">
    <w:name w:val="List 21764"/>
    <w:basedOn w:val="NoList"/>
    <w:rsid w:val="007442E7"/>
    <w:pPr>
      <w:numPr>
        <w:numId w:val="21"/>
      </w:numPr>
    </w:pPr>
  </w:style>
  <w:style w:type="numbering" w:customStyle="1" w:styleId="ImportedStyle42544">
    <w:name w:val="Imported Style 42544"/>
    <w:rsid w:val="007442E7"/>
    <w:pPr>
      <w:numPr>
        <w:numId w:val="11"/>
      </w:numPr>
    </w:pPr>
  </w:style>
  <w:style w:type="numbering" w:customStyle="1" w:styleId="ArticleSection2545">
    <w:name w:val="Article / Section2545"/>
    <w:basedOn w:val="NoList"/>
    <w:next w:val="NoList"/>
    <w:rsid w:val="007442E7"/>
    <w:pPr>
      <w:numPr>
        <w:numId w:val="17"/>
      </w:numPr>
    </w:pPr>
  </w:style>
  <w:style w:type="numbering" w:customStyle="1" w:styleId="1ai2544">
    <w:name w:val="1 / a / i2544"/>
    <w:basedOn w:val="NoList"/>
    <w:next w:val="NoList"/>
    <w:rsid w:val="007442E7"/>
    <w:pPr>
      <w:numPr>
        <w:numId w:val="16"/>
      </w:numPr>
    </w:pPr>
  </w:style>
  <w:style w:type="numbering" w:customStyle="1" w:styleId="1111112544">
    <w:name w:val="1 / 1.1 / 1.1.12544"/>
    <w:basedOn w:val="NoList"/>
    <w:next w:val="NoList"/>
    <w:rsid w:val="007442E7"/>
    <w:pPr>
      <w:numPr>
        <w:numId w:val="15"/>
      </w:numPr>
    </w:pPr>
  </w:style>
  <w:style w:type="numbering" w:customStyle="1" w:styleId="List01545">
    <w:name w:val="List 01545"/>
    <w:basedOn w:val="NoList"/>
    <w:rsid w:val="007442E7"/>
    <w:pPr>
      <w:numPr>
        <w:numId w:val="18"/>
      </w:numPr>
    </w:pPr>
  </w:style>
  <w:style w:type="numbering" w:customStyle="1" w:styleId="List11545">
    <w:name w:val="List 11545"/>
    <w:basedOn w:val="NoList"/>
    <w:rsid w:val="007442E7"/>
    <w:pPr>
      <w:numPr>
        <w:numId w:val="19"/>
      </w:numPr>
    </w:pPr>
  </w:style>
  <w:style w:type="numbering" w:customStyle="1" w:styleId="List211545">
    <w:name w:val="List 211545"/>
    <w:basedOn w:val="NoList"/>
    <w:rsid w:val="007442E7"/>
    <w:pPr>
      <w:numPr>
        <w:numId w:val="20"/>
      </w:numPr>
    </w:pPr>
  </w:style>
  <w:style w:type="numbering" w:customStyle="1" w:styleId="1111115254">
    <w:name w:val="1 / 1.1 / 1.1.15254"/>
    <w:basedOn w:val="NoList"/>
    <w:next w:val="NoList"/>
    <w:rsid w:val="007442E7"/>
    <w:pPr>
      <w:numPr>
        <w:numId w:val="39"/>
      </w:numPr>
    </w:pPr>
  </w:style>
  <w:style w:type="numbering" w:customStyle="1" w:styleId="ImportedStyle423244">
    <w:name w:val="Imported Style 423244"/>
    <w:rsid w:val="007442E7"/>
    <w:pPr>
      <w:numPr>
        <w:numId w:val="46"/>
      </w:numPr>
    </w:pPr>
  </w:style>
  <w:style w:type="numbering" w:customStyle="1" w:styleId="ImportedStyle523244">
    <w:name w:val="Imported Style 523244"/>
    <w:rsid w:val="007442E7"/>
    <w:pPr>
      <w:numPr>
        <w:numId w:val="47"/>
      </w:numPr>
    </w:pPr>
  </w:style>
  <w:style w:type="numbering" w:customStyle="1" w:styleId="ArticleSection23245">
    <w:name w:val="Article / Section23245"/>
    <w:basedOn w:val="NoList"/>
    <w:next w:val="NoList"/>
    <w:rsid w:val="007442E7"/>
    <w:pPr>
      <w:numPr>
        <w:numId w:val="51"/>
      </w:numPr>
    </w:pPr>
  </w:style>
  <w:style w:type="numbering" w:customStyle="1" w:styleId="ImportedStyle46245">
    <w:name w:val="Imported Style 46245"/>
    <w:rsid w:val="007442E7"/>
    <w:pPr>
      <w:numPr>
        <w:numId w:val="48"/>
      </w:numPr>
    </w:pPr>
  </w:style>
  <w:style w:type="numbering" w:customStyle="1" w:styleId="ImportedStyle56245">
    <w:name w:val="Imported Style 56245"/>
    <w:rsid w:val="007442E7"/>
    <w:pPr>
      <w:numPr>
        <w:numId w:val="49"/>
      </w:numPr>
    </w:pPr>
  </w:style>
  <w:style w:type="numbering" w:customStyle="1" w:styleId="ImportedStyle16245">
    <w:name w:val="Imported Style 16245"/>
    <w:rsid w:val="007442E7"/>
    <w:pPr>
      <w:numPr>
        <w:numId w:val="50"/>
      </w:numPr>
    </w:pPr>
  </w:style>
  <w:style w:type="numbering" w:customStyle="1" w:styleId="ArticleSection6245">
    <w:name w:val="Article / Section6245"/>
    <w:basedOn w:val="NoList"/>
    <w:next w:val="NoList"/>
    <w:rsid w:val="007442E7"/>
    <w:pPr>
      <w:numPr>
        <w:numId w:val="54"/>
      </w:numPr>
    </w:pPr>
  </w:style>
  <w:style w:type="numbering" w:customStyle="1" w:styleId="1ai6244">
    <w:name w:val="1 / a / i6244"/>
    <w:basedOn w:val="NoList"/>
    <w:next w:val="NoList"/>
    <w:rsid w:val="007442E7"/>
    <w:pPr>
      <w:numPr>
        <w:numId w:val="53"/>
      </w:numPr>
    </w:pPr>
  </w:style>
  <w:style w:type="numbering" w:customStyle="1" w:styleId="1111116344">
    <w:name w:val="1 / 1.1 / 1.1.16344"/>
    <w:basedOn w:val="NoList"/>
    <w:next w:val="NoList"/>
    <w:rsid w:val="007442E7"/>
    <w:pPr>
      <w:numPr>
        <w:numId w:val="52"/>
      </w:numPr>
    </w:pPr>
  </w:style>
  <w:style w:type="numbering" w:customStyle="1" w:styleId="ImportierterStil1245">
    <w:name w:val="Importierter Stil: 1245"/>
    <w:rsid w:val="007442E7"/>
    <w:pPr>
      <w:numPr>
        <w:numId w:val="55"/>
      </w:numPr>
    </w:pPr>
  </w:style>
  <w:style w:type="numbering" w:customStyle="1" w:styleId="1ai51154">
    <w:name w:val="1 / a / i51154"/>
    <w:basedOn w:val="NoList"/>
    <w:next w:val="NoList"/>
    <w:rsid w:val="007442E7"/>
    <w:pPr>
      <w:numPr>
        <w:numId w:val="41"/>
      </w:numPr>
    </w:pPr>
  </w:style>
  <w:style w:type="numbering" w:customStyle="1" w:styleId="11111151154">
    <w:name w:val="1 / 1.1 / 1.1.151154"/>
    <w:basedOn w:val="NoList"/>
    <w:next w:val="NoList"/>
    <w:rsid w:val="007442E7"/>
    <w:pPr>
      <w:numPr>
        <w:numId w:val="40"/>
      </w:numPr>
    </w:pPr>
  </w:style>
  <w:style w:type="numbering" w:customStyle="1" w:styleId="List041154">
    <w:name w:val="List 041154"/>
    <w:basedOn w:val="NoList"/>
    <w:rsid w:val="007442E7"/>
    <w:pPr>
      <w:numPr>
        <w:numId w:val="43"/>
      </w:numPr>
    </w:pPr>
  </w:style>
  <w:style w:type="numbering" w:customStyle="1" w:styleId="List141144">
    <w:name w:val="List 141144"/>
    <w:basedOn w:val="NoList"/>
    <w:rsid w:val="007442E7"/>
    <w:pPr>
      <w:numPr>
        <w:numId w:val="44"/>
      </w:numPr>
    </w:pPr>
  </w:style>
  <w:style w:type="numbering" w:customStyle="1" w:styleId="List2141144">
    <w:name w:val="List 2141144"/>
    <w:basedOn w:val="NoList"/>
    <w:rsid w:val="007442E7"/>
    <w:pPr>
      <w:numPr>
        <w:numId w:val="45"/>
      </w:numPr>
    </w:pPr>
  </w:style>
  <w:style w:type="numbering" w:customStyle="1" w:styleId="ImportedStyle4231144">
    <w:name w:val="Imported Style 4231144"/>
    <w:rsid w:val="007442E7"/>
    <w:pPr>
      <w:numPr>
        <w:numId w:val="28"/>
      </w:numPr>
    </w:pPr>
  </w:style>
  <w:style w:type="numbering" w:customStyle="1" w:styleId="List0131144">
    <w:name w:val="List 0131144"/>
    <w:basedOn w:val="NoList"/>
    <w:rsid w:val="007442E7"/>
    <w:pPr>
      <w:numPr>
        <w:numId w:val="12"/>
      </w:numPr>
    </w:pPr>
  </w:style>
  <w:style w:type="numbering" w:customStyle="1" w:styleId="ImportedStyle161144">
    <w:name w:val="Imported Style 161144"/>
    <w:rsid w:val="007442E7"/>
    <w:pPr>
      <w:numPr>
        <w:numId w:val="13"/>
      </w:numPr>
    </w:pPr>
  </w:style>
  <w:style w:type="numbering" w:customStyle="1" w:styleId="List051144">
    <w:name w:val="List 051144"/>
    <w:basedOn w:val="NoList"/>
    <w:rsid w:val="007442E7"/>
    <w:pPr>
      <w:numPr>
        <w:numId w:val="56"/>
      </w:numPr>
    </w:pPr>
  </w:style>
  <w:style w:type="numbering" w:customStyle="1" w:styleId="List2151154">
    <w:name w:val="List 2151154"/>
    <w:basedOn w:val="NoList"/>
    <w:rsid w:val="007442E7"/>
    <w:pPr>
      <w:numPr>
        <w:numId w:val="38"/>
      </w:numPr>
    </w:pPr>
  </w:style>
  <w:style w:type="numbering" w:customStyle="1" w:styleId="ImportierterStil11144">
    <w:name w:val="Importierter Stil: 11144"/>
    <w:rsid w:val="007442E7"/>
    <w:pPr>
      <w:numPr>
        <w:numId w:val="57"/>
      </w:numPr>
    </w:pPr>
  </w:style>
  <w:style w:type="numbering" w:customStyle="1" w:styleId="11111171154">
    <w:name w:val="1 / 1.1 / 1.1.171154"/>
    <w:basedOn w:val="NoList"/>
    <w:next w:val="NoList"/>
    <w:rsid w:val="007442E7"/>
    <w:pPr>
      <w:numPr>
        <w:numId w:val="42"/>
      </w:numPr>
    </w:pPr>
  </w:style>
  <w:style w:type="numbering" w:customStyle="1" w:styleId="ImportedStyle48144">
    <w:name w:val="Imported Style 48144"/>
    <w:rsid w:val="007442E7"/>
    <w:pPr>
      <w:numPr>
        <w:numId w:val="29"/>
      </w:numPr>
    </w:pPr>
  </w:style>
  <w:style w:type="numbering" w:customStyle="1" w:styleId="ImportedStyle58144">
    <w:name w:val="Imported Style 58144"/>
    <w:rsid w:val="007442E7"/>
    <w:pPr>
      <w:numPr>
        <w:numId w:val="30"/>
      </w:numPr>
    </w:pPr>
  </w:style>
  <w:style w:type="numbering" w:customStyle="1" w:styleId="ImportedStyle18154">
    <w:name w:val="Imported Style 18154"/>
    <w:rsid w:val="007442E7"/>
    <w:pPr>
      <w:numPr>
        <w:numId w:val="31"/>
      </w:numPr>
    </w:pPr>
  </w:style>
  <w:style w:type="numbering" w:customStyle="1" w:styleId="ArticleSection8144">
    <w:name w:val="Article / Section8144"/>
    <w:basedOn w:val="NoList"/>
    <w:next w:val="NoList"/>
    <w:rsid w:val="007442E7"/>
    <w:pPr>
      <w:numPr>
        <w:numId w:val="34"/>
      </w:numPr>
    </w:pPr>
  </w:style>
  <w:style w:type="numbering" w:customStyle="1" w:styleId="1ai8144">
    <w:name w:val="1 / a / i8144"/>
    <w:basedOn w:val="NoList"/>
    <w:next w:val="NoList"/>
    <w:rsid w:val="007442E7"/>
    <w:pPr>
      <w:numPr>
        <w:numId w:val="33"/>
      </w:numPr>
    </w:pPr>
  </w:style>
  <w:style w:type="numbering" w:customStyle="1" w:styleId="List07144">
    <w:name w:val="List 07144"/>
    <w:basedOn w:val="NoList"/>
    <w:rsid w:val="007442E7"/>
    <w:pPr>
      <w:numPr>
        <w:numId w:val="35"/>
      </w:numPr>
    </w:pPr>
  </w:style>
  <w:style w:type="numbering" w:customStyle="1" w:styleId="List17144">
    <w:name w:val="List 17144"/>
    <w:basedOn w:val="NoList"/>
    <w:rsid w:val="007442E7"/>
    <w:pPr>
      <w:numPr>
        <w:numId w:val="36"/>
      </w:numPr>
    </w:pPr>
  </w:style>
  <w:style w:type="numbering" w:customStyle="1" w:styleId="List217154">
    <w:name w:val="List 217154"/>
    <w:basedOn w:val="NoList"/>
    <w:rsid w:val="007442E7"/>
    <w:pPr>
      <w:numPr>
        <w:numId w:val="37"/>
      </w:numPr>
    </w:pPr>
  </w:style>
  <w:style w:type="numbering" w:customStyle="1" w:styleId="11111162144">
    <w:name w:val="1 / 1.1 / 1.1.162144"/>
    <w:basedOn w:val="NoList"/>
    <w:next w:val="NoList"/>
    <w:rsid w:val="007442E7"/>
    <w:pPr>
      <w:numPr>
        <w:numId w:val="32"/>
      </w:numPr>
    </w:pPr>
  </w:style>
  <w:style w:type="table" w:customStyle="1" w:styleId="GridTable1Light18">
    <w:name w:val="Grid Table 1 Light18"/>
    <w:basedOn w:val="TableNormal"/>
    <w:next w:val="GridTable1Light"/>
    <w:uiPriority w:val="46"/>
    <w:rsid w:val="007442E7"/>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117">
    <w:name w:val="Table Grid1117"/>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7442E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7442E7"/>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7442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7442E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7442E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7442E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7442E7"/>
  </w:style>
  <w:style w:type="numbering" w:customStyle="1" w:styleId="1ai627">
    <w:name w:val="1 / a / i627"/>
    <w:basedOn w:val="NoList"/>
    <w:next w:val="NoList"/>
    <w:rsid w:val="007442E7"/>
  </w:style>
  <w:style w:type="numbering" w:customStyle="1" w:styleId="111111637">
    <w:name w:val="1 / 1.1 / 1.1.1637"/>
    <w:basedOn w:val="NoList"/>
    <w:next w:val="NoList"/>
    <w:rsid w:val="007442E7"/>
  </w:style>
  <w:style w:type="numbering" w:customStyle="1" w:styleId="ImportierterStil127">
    <w:name w:val="Importierter Stil: 127"/>
    <w:rsid w:val="007442E7"/>
  </w:style>
  <w:style w:type="numbering" w:customStyle="1" w:styleId="List05117">
    <w:name w:val="List 05117"/>
    <w:basedOn w:val="NoList"/>
    <w:rsid w:val="007442E7"/>
  </w:style>
  <w:style w:type="numbering" w:customStyle="1" w:styleId="ImportierterStil1117">
    <w:name w:val="Importierter Stil: 1117"/>
    <w:rsid w:val="007442E7"/>
  </w:style>
  <w:style w:type="table" w:customStyle="1" w:styleId="TableGrid1816">
    <w:name w:val="Table Grid1816"/>
    <w:basedOn w:val="TableNormal"/>
    <w:next w:val="TableGrid"/>
    <w:uiPriority w:val="39"/>
    <w:rsid w:val="007442E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7442E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7442E7"/>
  </w:style>
  <w:style w:type="numbering" w:customStyle="1" w:styleId="ImportedStyle42535">
    <w:name w:val="Imported Style 42535"/>
    <w:rsid w:val="007442E7"/>
  </w:style>
  <w:style w:type="numbering" w:customStyle="1" w:styleId="ArticleSection2535">
    <w:name w:val="Article / Section2535"/>
    <w:basedOn w:val="NoList"/>
    <w:next w:val="NoList"/>
    <w:rsid w:val="007442E7"/>
  </w:style>
  <w:style w:type="numbering" w:customStyle="1" w:styleId="1ai2535">
    <w:name w:val="1 / a / i2535"/>
    <w:basedOn w:val="NoList"/>
    <w:next w:val="NoList"/>
    <w:rsid w:val="007442E7"/>
  </w:style>
  <w:style w:type="numbering" w:customStyle="1" w:styleId="1111112535">
    <w:name w:val="1 / 1.1 / 1.1.12535"/>
    <w:basedOn w:val="NoList"/>
    <w:next w:val="NoList"/>
    <w:rsid w:val="007442E7"/>
  </w:style>
  <w:style w:type="numbering" w:customStyle="1" w:styleId="List01535">
    <w:name w:val="List 01535"/>
    <w:basedOn w:val="NoList"/>
    <w:rsid w:val="007442E7"/>
  </w:style>
  <w:style w:type="numbering" w:customStyle="1" w:styleId="List0131135">
    <w:name w:val="List 0131135"/>
    <w:basedOn w:val="NoList"/>
    <w:rsid w:val="007442E7"/>
  </w:style>
  <w:style w:type="numbering" w:customStyle="1" w:styleId="ImportedStyle161135">
    <w:name w:val="Imported Style 161135"/>
    <w:rsid w:val="007442E7"/>
  </w:style>
  <w:style w:type="numbering" w:customStyle="1" w:styleId="111111575">
    <w:name w:val="1 / 1.1 / 1.1.1575"/>
    <w:basedOn w:val="NoList"/>
    <w:next w:val="NoList"/>
    <w:rsid w:val="007442E7"/>
  </w:style>
  <w:style w:type="numbering" w:customStyle="1" w:styleId="1ai5165">
    <w:name w:val="1 / a / i5165"/>
    <w:basedOn w:val="NoList"/>
    <w:next w:val="NoList"/>
    <w:rsid w:val="007442E7"/>
  </w:style>
  <w:style w:type="numbering" w:customStyle="1" w:styleId="1111115165">
    <w:name w:val="1 / 1.1 / 1.1.15165"/>
    <w:basedOn w:val="NoList"/>
    <w:next w:val="NoList"/>
    <w:rsid w:val="007442E7"/>
  </w:style>
  <w:style w:type="numbering" w:customStyle="1" w:styleId="List04165">
    <w:name w:val="List 04165"/>
    <w:basedOn w:val="NoList"/>
    <w:rsid w:val="007442E7"/>
  </w:style>
  <w:style w:type="numbering" w:customStyle="1" w:styleId="List215165">
    <w:name w:val="List 215165"/>
    <w:basedOn w:val="NoList"/>
    <w:rsid w:val="007442E7"/>
  </w:style>
  <w:style w:type="numbering" w:customStyle="1" w:styleId="1111117165">
    <w:name w:val="1 / 1.1 / 1.1.17165"/>
    <w:basedOn w:val="NoList"/>
    <w:next w:val="NoList"/>
    <w:rsid w:val="007442E7"/>
  </w:style>
  <w:style w:type="numbering" w:customStyle="1" w:styleId="ImportedStyle1865">
    <w:name w:val="Imported Style 1865"/>
    <w:rsid w:val="007442E7"/>
  </w:style>
  <w:style w:type="numbering" w:customStyle="1" w:styleId="List21765">
    <w:name w:val="List 21765"/>
    <w:basedOn w:val="NoList"/>
    <w:rsid w:val="007442E7"/>
  </w:style>
  <w:style w:type="numbering" w:customStyle="1" w:styleId="ImportedStyle42545">
    <w:name w:val="Imported Style 42545"/>
    <w:rsid w:val="007442E7"/>
  </w:style>
  <w:style w:type="numbering" w:customStyle="1" w:styleId="ArticleSection2546">
    <w:name w:val="Article / Section2546"/>
    <w:basedOn w:val="NoList"/>
    <w:next w:val="NoList"/>
    <w:rsid w:val="007442E7"/>
  </w:style>
  <w:style w:type="numbering" w:customStyle="1" w:styleId="1ai2545">
    <w:name w:val="1 / a / i2545"/>
    <w:basedOn w:val="NoList"/>
    <w:next w:val="NoList"/>
    <w:rsid w:val="007442E7"/>
  </w:style>
  <w:style w:type="numbering" w:customStyle="1" w:styleId="1111112545">
    <w:name w:val="1 / 1.1 / 1.1.12545"/>
    <w:basedOn w:val="NoList"/>
    <w:next w:val="NoList"/>
    <w:rsid w:val="007442E7"/>
  </w:style>
  <w:style w:type="numbering" w:customStyle="1" w:styleId="List01546">
    <w:name w:val="List 01546"/>
    <w:basedOn w:val="NoList"/>
    <w:rsid w:val="007442E7"/>
  </w:style>
  <w:style w:type="numbering" w:customStyle="1" w:styleId="List11546">
    <w:name w:val="List 11546"/>
    <w:basedOn w:val="NoList"/>
    <w:rsid w:val="007442E7"/>
  </w:style>
  <w:style w:type="numbering" w:customStyle="1" w:styleId="List211546">
    <w:name w:val="List 211546"/>
    <w:basedOn w:val="NoList"/>
    <w:rsid w:val="007442E7"/>
  </w:style>
  <w:style w:type="numbering" w:customStyle="1" w:styleId="1111115255">
    <w:name w:val="1 / 1.1 / 1.1.15255"/>
    <w:basedOn w:val="NoList"/>
    <w:next w:val="NoList"/>
    <w:rsid w:val="007442E7"/>
  </w:style>
  <w:style w:type="numbering" w:customStyle="1" w:styleId="ImportedStyle423245">
    <w:name w:val="Imported Style 423245"/>
    <w:rsid w:val="007442E7"/>
  </w:style>
  <w:style w:type="numbering" w:customStyle="1" w:styleId="ImportedStyle523245">
    <w:name w:val="Imported Style 523245"/>
    <w:rsid w:val="007442E7"/>
  </w:style>
  <w:style w:type="numbering" w:customStyle="1" w:styleId="ArticleSection23246">
    <w:name w:val="Article / Section23246"/>
    <w:basedOn w:val="NoList"/>
    <w:next w:val="NoList"/>
    <w:rsid w:val="007442E7"/>
  </w:style>
  <w:style w:type="numbering" w:customStyle="1" w:styleId="ImportedStyle46246">
    <w:name w:val="Imported Style 46246"/>
    <w:rsid w:val="007442E7"/>
  </w:style>
  <w:style w:type="numbering" w:customStyle="1" w:styleId="ImportedStyle56246">
    <w:name w:val="Imported Style 56246"/>
    <w:rsid w:val="007442E7"/>
  </w:style>
  <w:style w:type="numbering" w:customStyle="1" w:styleId="ImportedStyle16246">
    <w:name w:val="Imported Style 16246"/>
    <w:rsid w:val="007442E7"/>
  </w:style>
  <w:style w:type="numbering" w:customStyle="1" w:styleId="ArticleSection6246">
    <w:name w:val="Article / Section6246"/>
    <w:basedOn w:val="NoList"/>
    <w:next w:val="NoList"/>
    <w:rsid w:val="007442E7"/>
  </w:style>
  <w:style w:type="numbering" w:customStyle="1" w:styleId="1ai6245">
    <w:name w:val="1 / a / i6245"/>
    <w:basedOn w:val="NoList"/>
    <w:next w:val="NoList"/>
    <w:rsid w:val="007442E7"/>
  </w:style>
  <w:style w:type="numbering" w:customStyle="1" w:styleId="1111116345">
    <w:name w:val="1 / 1.1 / 1.1.16345"/>
    <w:basedOn w:val="NoList"/>
    <w:next w:val="NoList"/>
    <w:rsid w:val="007442E7"/>
  </w:style>
  <w:style w:type="numbering" w:customStyle="1" w:styleId="ImportierterStil1246">
    <w:name w:val="Importierter Stil: 1246"/>
    <w:rsid w:val="007442E7"/>
  </w:style>
  <w:style w:type="numbering" w:customStyle="1" w:styleId="1ai51155">
    <w:name w:val="1 / a / i51155"/>
    <w:basedOn w:val="NoList"/>
    <w:next w:val="NoList"/>
    <w:rsid w:val="007442E7"/>
  </w:style>
  <w:style w:type="numbering" w:customStyle="1" w:styleId="11111151155">
    <w:name w:val="1 / 1.1 / 1.1.151155"/>
    <w:basedOn w:val="NoList"/>
    <w:next w:val="NoList"/>
    <w:rsid w:val="007442E7"/>
  </w:style>
  <w:style w:type="numbering" w:customStyle="1" w:styleId="List041155">
    <w:name w:val="List 041155"/>
    <w:basedOn w:val="NoList"/>
    <w:rsid w:val="007442E7"/>
  </w:style>
  <w:style w:type="numbering" w:customStyle="1" w:styleId="List141145">
    <w:name w:val="List 141145"/>
    <w:basedOn w:val="NoList"/>
    <w:rsid w:val="007442E7"/>
  </w:style>
  <w:style w:type="numbering" w:customStyle="1" w:styleId="List2141145">
    <w:name w:val="List 2141145"/>
    <w:basedOn w:val="NoList"/>
    <w:rsid w:val="007442E7"/>
  </w:style>
  <w:style w:type="numbering" w:customStyle="1" w:styleId="ImportedStyle4231145">
    <w:name w:val="Imported Style 4231145"/>
    <w:rsid w:val="007442E7"/>
  </w:style>
  <w:style w:type="numbering" w:customStyle="1" w:styleId="List0131145">
    <w:name w:val="List 0131145"/>
    <w:basedOn w:val="NoList"/>
    <w:rsid w:val="007442E7"/>
  </w:style>
  <w:style w:type="numbering" w:customStyle="1" w:styleId="ImportedStyle161145">
    <w:name w:val="Imported Style 161145"/>
    <w:rsid w:val="007442E7"/>
  </w:style>
  <w:style w:type="numbering" w:customStyle="1" w:styleId="List051145">
    <w:name w:val="List 051145"/>
    <w:basedOn w:val="NoList"/>
    <w:rsid w:val="007442E7"/>
  </w:style>
  <w:style w:type="numbering" w:customStyle="1" w:styleId="List2151155">
    <w:name w:val="List 2151155"/>
    <w:basedOn w:val="NoList"/>
    <w:rsid w:val="007442E7"/>
  </w:style>
  <w:style w:type="numbering" w:customStyle="1" w:styleId="ImportierterStil11145">
    <w:name w:val="Importierter Stil: 11145"/>
    <w:rsid w:val="007442E7"/>
  </w:style>
  <w:style w:type="numbering" w:customStyle="1" w:styleId="11111171155">
    <w:name w:val="1 / 1.1 / 1.1.171155"/>
    <w:basedOn w:val="NoList"/>
    <w:next w:val="NoList"/>
    <w:rsid w:val="007442E7"/>
  </w:style>
  <w:style w:type="numbering" w:customStyle="1" w:styleId="ImportedStyle48145">
    <w:name w:val="Imported Style 48145"/>
    <w:rsid w:val="007442E7"/>
  </w:style>
  <w:style w:type="numbering" w:customStyle="1" w:styleId="ImportedStyle58145">
    <w:name w:val="Imported Style 58145"/>
    <w:rsid w:val="007442E7"/>
  </w:style>
  <w:style w:type="numbering" w:customStyle="1" w:styleId="ImportedStyle18155">
    <w:name w:val="Imported Style 18155"/>
    <w:rsid w:val="007442E7"/>
  </w:style>
  <w:style w:type="numbering" w:customStyle="1" w:styleId="ArticleSection8145">
    <w:name w:val="Article / Section8145"/>
    <w:basedOn w:val="NoList"/>
    <w:next w:val="NoList"/>
    <w:rsid w:val="007442E7"/>
  </w:style>
  <w:style w:type="numbering" w:customStyle="1" w:styleId="1ai8145">
    <w:name w:val="1 / a / i8145"/>
    <w:basedOn w:val="NoList"/>
    <w:next w:val="NoList"/>
    <w:rsid w:val="007442E7"/>
  </w:style>
  <w:style w:type="numbering" w:customStyle="1" w:styleId="List07145">
    <w:name w:val="List 07145"/>
    <w:basedOn w:val="NoList"/>
    <w:rsid w:val="007442E7"/>
  </w:style>
  <w:style w:type="numbering" w:customStyle="1" w:styleId="List17145">
    <w:name w:val="List 17145"/>
    <w:basedOn w:val="NoList"/>
    <w:rsid w:val="007442E7"/>
  </w:style>
  <w:style w:type="numbering" w:customStyle="1" w:styleId="List217155">
    <w:name w:val="List 217155"/>
    <w:basedOn w:val="NoList"/>
    <w:rsid w:val="007442E7"/>
  </w:style>
  <w:style w:type="numbering" w:customStyle="1" w:styleId="11111162145">
    <w:name w:val="1 / 1.1 / 1.1.162145"/>
    <w:basedOn w:val="NoList"/>
    <w:next w:val="NoList"/>
    <w:rsid w:val="007442E7"/>
  </w:style>
  <w:style w:type="numbering" w:customStyle="1" w:styleId="ArticleSection25431">
    <w:name w:val="Article / Section25431"/>
    <w:basedOn w:val="NoList"/>
    <w:next w:val="NoList"/>
    <w:rsid w:val="007442E7"/>
  </w:style>
  <w:style w:type="numbering" w:customStyle="1" w:styleId="1ai25421">
    <w:name w:val="1 / a / i25421"/>
    <w:basedOn w:val="NoList"/>
    <w:next w:val="NoList"/>
    <w:rsid w:val="007442E7"/>
  </w:style>
  <w:style w:type="numbering" w:customStyle="1" w:styleId="List051146">
    <w:name w:val="List 051146"/>
    <w:basedOn w:val="NoList"/>
    <w:rsid w:val="007442E7"/>
  </w:style>
  <w:style w:type="character" w:customStyle="1" w:styleId="findhit">
    <w:name w:val="findhit"/>
    <w:basedOn w:val="DefaultParagraphFont"/>
    <w:rsid w:val="0074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9224</Words>
  <Characters>52577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29. Item 10.2.2. – Chapter 2.3.2. Infection with epizootic haematopoietic necrosis virus</dc:title>
  <dc:subject/>
  <dc:creator>Egrie, Paul - MRP-APHIS</dc:creator>
  <cp:keywords/>
  <dc:description/>
  <cp:lastModifiedBy>Egrie, Paul - MRP-APHIS</cp:lastModifiedBy>
  <cp:revision>1</cp:revision>
  <dcterms:created xsi:type="dcterms:W3CDTF">2023-04-06T09:57:00Z</dcterms:created>
  <dcterms:modified xsi:type="dcterms:W3CDTF">2023-04-06T10:00:00Z</dcterms:modified>
</cp:coreProperties>
</file>