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C3D73" w14:textId="77777777" w:rsidR="00022823" w:rsidRDefault="00022823" w:rsidP="00022823">
      <w:pPr>
        <w:pStyle w:val="Annextitle"/>
        <w:rPr>
          <w:rFonts w:ascii="Söhne" w:eastAsia="Arial" w:hAnsi="Söhne"/>
          <w:lang w:bidi="en-US"/>
        </w:rPr>
      </w:pPr>
      <w:r w:rsidRPr="001F13AD">
        <w:t xml:space="preserve">Annex </w:t>
      </w:r>
      <w:r>
        <w:t>26</w:t>
      </w:r>
      <w:r w:rsidRPr="001F13AD">
        <w:t xml:space="preserve">. Item </w:t>
      </w:r>
      <w:r>
        <w:t>10.1.5</w:t>
      </w:r>
      <w:r w:rsidRPr="001F13AD">
        <w:t xml:space="preserve">. – </w:t>
      </w:r>
      <w:r w:rsidRPr="00EC0D89">
        <w:t xml:space="preserve">Chapter </w:t>
      </w:r>
      <w:r w:rsidRPr="006C62F8">
        <w:t>2.2.7. Infection with Taura syndrome virus</w:t>
      </w:r>
    </w:p>
    <w:p w14:paraId="032E29A4" w14:textId="77777777" w:rsidR="00022823" w:rsidRPr="00420B12" w:rsidRDefault="00022823" w:rsidP="00022823">
      <w:pPr>
        <w:pBdr>
          <w:top w:val="nil"/>
          <w:left w:val="nil"/>
          <w:bottom w:val="single" w:sz="6" w:space="6" w:color="000000"/>
          <w:right w:val="nil"/>
          <w:between w:val="nil"/>
          <w:bar w:val="nil"/>
        </w:pBdr>
        <w:spacing w:after="480" w:line="240" w:lineRule="auto"/>
        <w:jc w:val="center"/>
        <w:rPr>
          <w:rFonts w:ascii="Söhne Halbfett" w:eastAsia="Ottawa" w:hAnsi="Söhne Halbfett" w:cs="Times New Roman"/>
          <w:bCs/>
          <w:iCs/>
          <w:caps/>
          <w:spacing w:val="40"/>
          <w:sz w:val="32"/>
          <w:szCs w:val="24"/>
          <w:lang w:val="en-US" w:bidi="en-US"/>
        </w:rPr>
      </w:pPr>
      <w:r w:rsidRPr="00420B12">
        <w:rPr>
          <w:rFonts w:ascii="Söhne Kräftig" w:eastAsia="Ottawa" w:hAnsi="Söhne Kräftig" w:cs="Ottawa"/>
          <w:caps/>
          <w:color w:val="000000"/>
          <w:spacing w:val="40"/>
          <w:sz w:val="24"/>
          <w:szCs w:val="24"/>
          <w:u w:color="000000"/>
          <w:bdr w:val="nil"/>
          <w:lang w:val="en-GB"/>
        </w:rPr>
        <w:t>CHAPTER 2.2.7.</w:t>
      </w:r>
      <w:r w:rsidRPr="00420B12">
        <w:rPr>
          <w:rFonts w:ascii="Söhne Kräftig" w:eastAsia="Ottawa" w:hAnsi="Söhne Kräftig" w:cs="Ottawa"/>
          <w:caps/>
          <w:color w:val="000000"/>
          <w:spacing w:val="40"/>
          <w:sz w:val="24"/>
          <w:szCs w:val="24"/>
          <w:u w:color="000000"/>
          <w:bdr w:val="nil"/>
          <w:lang w:val="en-GB"/>
        </w:rPr>
        <w:br/>
      </w:r>
      <w:r w:rsidRPr="00420B12">
        <w:rPr>
          <w:rFonts w:ascii="Ottawa" w:eastAsia="Ottawa" w:hAnsi="Ottawa" w:cs="Ottawa"/>
          <w:caps/>
          <w:color w:val="000000"/>
          <w:spacing w:val="40"/>
          <w:sz w:val="24"/>
          <w:szCs w:val="24"/>
          <w:u w:color="000000"/>
          <w:bdr w:val="nil"/>
          <w:lang w:val="en-GB"/>
        </w:rPr>
        <w:br/>
      </w:r>
      <w:r w:rsidRPr="00420B12">
        <w:rPr>
          <w:rFonts w:ascii="Söhne Halbfett" w:eastAsia="Ottawa" w:hAnsi="Söhne Halbfett" w:cs="Times New Roman"/>
          <w:bCs/>
          <w:iCs/>
          <w:caps/>
          <w:spacing w:val="40"/>
          <w:sz w:val="32"/>
          <w:szCs w:val="24"/>
          <w:lang w:val="en-US" w:bidi="en-US"/>
        </w:rPr>
        <w:t xml:space="preserve">infection with taura syndrome virus </w:t>
      </w:r>
    </w:p>
    <w:p w14:paraId="1D002949" w14:textId="77777777" w:rsidR="00022823" w:rsidRPr="00420B12" w:rsidRDefault="00022823" w:rsidP="00022823">
      <w:pPr>
        <w:widowControl w:val="0"/>
        <w:spacing w:after="240" w:line="240" w:lineRule="auto"/>
        <w:ind w:left="284" w:hanging="284"/>
        <w:jc w:val="both"/>
        <w:rPr>
          <w:rFonts w:ascii="Söhne Halbfett" w:eastAsia="Arial" w:hAnsi="Söhne Halbfett" w:cs="Arial"/>
          <w:szCs w:val="18"/>
          <w:u w:color="000000"/>
          <w:bdr w:val="nil"/>
          <w:lang w:val="en-US" w:eastAsia="fr-FR"/>
        </w:rPr>
      </w:pPr>
      <w:r w:rsidRPr="00420B12">
        <w:rPr>
          <w:rFonts w:ascii="Söhne Halbfett" w:eastAsia="Arial" w:hAnsi="Söhne Halbfett" w:cs="Arial"/>
          <w:szCs w:val="18"/>
          <w:u w:color="000000"/>
          <w:bdr w:val="nil"/>
          <w:lang w:val="en-US" w:eastAsia="fr-FR"/>
        </w:rPr>
        <w:t>1.</w:t>
      </w:r>
      <w:r w:rsidRPr="00420B12">
        <w:rPr>
          <w:rFonts w:ascii="Söhne Halbfett" w:eastAsia="Arial" w:hAnsi="Söhne Halbfett" w:cs="Arial"/>
          <w:szCs w:val="18"/>
          <w:u w:color="000000"/>
          <w:bdr w:val="nil"/>
          <w:lang w:val="en-US" w:eastAsia="fr-FR"/>
        </w:rPr>
        <w:tab/>
        <w:t>Scope</w:t>
      </w:r>
    </w:p>
    <w:p w14:paraId="2A3C8B8C" w14:textId="77777777" w:rsidR="00022823" w:rsidRPr="00420B12" w:rsidRDefault="00022823" w:rsidP="00022823">
      <w:pPr>
        <w:spacing w:after="240" w:line="240" w:lineRule="auto"/>
        <w:jc w:val="both"/>
        <w:rPr>
          <w:rFonts w:ascii="Söhne" w:eastAsia="MS Mincho" w:hAnsi="Söhne" w:cs="Times New Roman"/>
          <w:sz w:val="18"/>
          <w:u w:color="000000"/>
          <w:bdr w:val="nil"/>
          <w:lang w:val="en-IE" w:bidi="en-US"/>
        </w:rPr>
      </w:pPr>
      <w:r w:rsidRPr="00420B12">
        <w:rPr>
          <w:rFonts w:ascii="Söhne" w:eastAsia="Times New Roman" w:hAnsi="Söhne" w:cs="Times New Roman"/>
          <w:sz w:val="18"/>
          <w:szCs w:val="18"/>
          <w:lang w:val="en-IE" w:bidi="en-US"/>
        </w:rPr>
        <w:t xml:space="preserve">Infection with Taura syndrome virus means infection with </w:t>
      </w:r>
      <w:r w:rsidRPr="00420B12">
        <w:rPr>
          <w:rFonts w:ascii="Söhne" w:eastAsia="Times New Roman" w:hAnsi="Söhne" w:cs="Arial"/>
          <w:sz w:val="18"/>
          <w:szCs w:val="18"/>
          <w:lang w:val="en-IE" w:bidi="en-US"/>
        </w:rPr>
        <w:t xml:space="preserve">the pathogenic agent </w:t>
      </w:r>
      <w:r w:rsidRPr="00420B12">
        <w:rPr>
          <w:rFonts w:ascii="Söhne" w:eastAsia="Times New Roman" w:hAnsi="Söhne" w:cs="Times New Roman"/>
          <w:sz w:val="18"/>
          <w:szCs w:val="18"/>
          <w:lang w:val="en-IE" w:bidi="en-US"/>
        </w:rPr>
        <w:t xml:space="preserve">Taura syndrome virus (TSV), </w:t>
      </w:r>
      <w:r w:rsidRPr="00420B12">
        <w:rPr>
          <w:rFonts w:ascii="Söhne" w:eastAsia="Times New Roman" w:hAnsi="Söhne" w:cs="Arial"/>
          <w:sz w:val="18"/>
          <w:szCs w:val="18"/>
          <w:lang w:val="en-IE" w:bidi="en-US"/>
        </w:rPr>
        <w:t xml:space="preserve">Genus Aparavirus, Family </w:t>
      </w:r>
      <w:r w:rsidRPr="00420B12">
        <w:rPr>
          <w:rFonts w:ascii="Söhne" w:eastAsia="Times New Roman" w:hAnsi="Söhne" w:cs="Arial"/>
          <w:i/>
          <w:iCs/>
          <w:sz w:val="18"/>
          <w:szCs w:val="18"/>
          <w:lang w:val="en-IE" w:bidi="en-US"/>
        </w:rPr>
        <w:t>Dicistroviridae</w:t>
      </w:r>
      <w:r w:rsidRPr="00420B12">
        <w:rPr>
          <w:rFonts w:ascii="Söhne" w:eastAsia="Times New Roman" w:hAnsi="Söhne" w:cs="Arial"/>
          <w:sz w:val="18"/>
          <w:szCs w:val="18"/>
          <w:lang w:val="en-IE" w:bidi="en-US"/>
        </w:rPr>
        <w:t>, Order Picornavirales.</w:t>
      </w:r>
    </w:p>
    <w:p w14:paraId="6FC242E9" w14:textId="77777777" w:rsidR="00022823" w:rsidRPr="00420B12" w:rsidRDefault="00022823" w:rsidP="00022823">
      <w:pPr>
        <w:widowControl w:val="0"/>
        <w:spacing w:after="240" w:line="240" w:lineRule="auto"/>
        <w:ind w:left="284" w:hanging="284"/>
        <w:jc w:val="both"/>
        <w:rPr>
          <w:rFonts w:ascii="Söhne Halbfett" w:eastAsia="Arial" w:hAnsi="Söhne Halbfett" w:cs="Arial"/>
          <w:szCs w:val="18"/>
          <w:u w:color="000000"/>
          <w:bdr w:val="nil"/>
          <w:lang w:val="en-US" w:eastAsia="fr-FR"/>
        </w:rPr>
      </w:pPr>
      <w:r w:rsidRPr="00420B12">
        <w:rPr>
          <w:rFonts w:ascii="Söhne Halbfett" w:eastAsia="Arial" w:hAnsi="Söhne Halbfett" w:cs="Arial"/>
          <w:szCs w:val="18"/>
          <w:u w:color="000000"/>
          <w:bdr w:val="nil"/>
          <w:lang w:val="en-US" w:eastAsia="fr-FR"/>
        </w:rPr>
        <w:t>2.</w:t>
      </w:r>
      <w:r w:rsidRPr="00420B12">
        <w:rPr>
          <w:rFonts w:ascii="Söhne Halbfett" w:eastAsia="Arial" w:hAnsi="Söhne Halbfett" w:cs="Arial"/>
          <w:szCs w:val="18"/>
          <w:u w:color="000000"/>
          <w:bdr w:val="nil"/>
          <w:lang w:val="en-US" w:eastAsia="fr-FR"/>
        </w:rPr>
        <w:tab/>
        <w:t>Disease information</w:t>
      </w:r>
    </w:p>
    <w:p w14:paraId="0A8DE8AC" w14:textId="77777777" w:rsidR="00022823" w:rsidRPr="00420B12" w:rsidRDefault="00022823" w:rsidP="00022823">
      <w:pPr>
        <w:spacing w:after="240" w:line="240" w:lineRule="auto"/>
        <w:ind w:left="851" w:hanging="567"/>
        <w:jc w:val="both"/>
        <w:rPr>
          <w:rFonts w:ascii="Söhne Kräftig" w:eastAsia="MS Mincho" w:hAnsi="Söhne Kräftig" w:cs="Times New Roman"/>
          <w:bCs/>
          <w:sz w:val="21"/>
          <w:szCs w:val="20"/>
          <w:u w:color="000000"/>
          <w:bdr w:val="nil"/>
          <w:lang w:val="da-DK" w:eastAsia="da-DK"/>
        </w:rPr>
      </w:pPr>
      <w:r w:rsidRPr="00420B12">
        <w:rPr>
          <w:rFonts w:ascii="Söhne Kräftig" w:eastAsia="MS Mincho" w:hAnsi="Söhne Kräftig" w:cs="Times New Roman"/>
          <w:bCs/>
          <w:sz w:val="21"/>
          <w:szCs w:val="20"/>
          <w:u w:color="000000"/>
          <w:bdr w:val="nil"/>
          <w:lang w:val="da-DK" w:eastAsia="da-DK"/>
        </w:rPr>
        <w:t>2.1.</w:t>
      </w:r>
      <w:r w:rsidRPr="00420B12">
        <w:rPr>
          <w:rFonts w:ascii="Söhne Kräftig" w:eastAsia="MS Mincho" w:hAnsi="Söhne Kräftig" w:cs="Times New Roman"/>
          <w:bCs/>
          <w:sz w:val="21"/>
          <w:szCs w:val="20"/>
          <w:u w:color="000000"/>
          <w:bdr w:val="nil"/>
          <w:lang w:val="da-DK" w:eastAsia="da-DK"/>
        </w:rPr>
        <w:tab/>
        <w:t>Agent factors</w:t>
      </w:r>
    </w:p>
    <w:p w14:paraId="0123C410" w14:textId="77777777" w:rsidR="00022823" w:rsidRPr="00420B12" w:rsidRDefault="00022823" w:rsidP="00022823">
      <w:pPr>
        <w:spacing w:after="120" w:line="240" w:lineRule="auto"/>
        <w:ind w:left="1418" w:hanging="567"/>
        <w:jc w:val="both"/>
        <w:rPr>
          <w:rFonts w:ascii="Söhne Kräftig" w:eastAsia="Ottawa" w:hAnsi="Söhne Kräftig" w:cs="Times New Roman"/>
          <w:bCs/>
          <w:sz w:val="20"/>
          <w:lang w:val="en-GB" w:eastAsia="fr-FR"/>
        </w:rPr>
      </w:pPr>
      <w:r w:rsidRPr="00420B12">
        <w:rPr>
          <w:rFonts w:ascii="Söhne Kräftig" w:eastAsia="Ottawa" w:hAnsi="Söhne Kräftig" w:cs="Times New Roman"/>
          <w:bCs/>
          <w:sz w:val="20"/>
          <w:lang w:val="en-GB" w:eastAsia="fr-FR"/>
        </w:rPr>
        <w:t>2.1.1.</w:t>
      </w:r>
      <w:r w:rsidRPr="00420B12">
        <w:rPr>
          <w:rFonts w:ascii="Söhne Kräftig" w:eastAsia="Ottawa" w:hAnsi="Söhne Kräftig" w:cs="Times New Roman"/>
          <w:bCs/>
          <w:sz w:val="20"/>
          <w:lang w:val="en-GB" w:eastAsia="fr-FR"/>
        </w:rPr>
        <w:tab/>
        <w:t>Aetiological agent</w:t>
      </w:r>
    </w:p>
    <w:p w14:paraId="5425486B" w14:textId="77777777" w:rsidR="00022823" w:rsidRPr="00420B12" w:rsidRDefault="00022823" w:rsidP="00022823">
      <w:pPr>
        <w:spacing w:after="240" w:line="240" w:lineRule="auto"/>
        <w:ind w:left="851"/>
        <w:jc w:val="both"/>
        <w:rPr>
          <w:rFonts w:ascii="Söhne" w:eastAsia="Times New Roman" w:hAnsi="Söhne" w:cs="Times New Roman"/>
          <w:bCs/>
          <w:sz w:val="18"/>
          <w:szCs w:val="18"/>
          <w:lang w:val="en-IE"/>
        </w:rPr>
      </w:pPr>
      <w:r w:rsidRPr="00420B12">
        <w:rPr>
          <w:rFonts w:ascii="Söhne" w:eastAsia="Times New Roman" w:hAnsi="Söhne" w:cs="Times New Roman"/>
          <w:bCs/>
          <w:sz w:val="18"/>
          <w:szCs w:val="18"/>
          <w:lang w:val="en-IE"/>
        </w:rPr>
        <w:t xml:space="preserve">TSV was described as the cause of the disease commonly known as Taura syndrome by Hasson </w:t>
      </w:r>
      <w:r w:rsidRPr="00420B12">
        <w:rPr>
          <w:rFonts w:ascii="Söhne" w:eastAsia="Times New Roman" w:hAnsi="Söhne" w:cs="Times New Roman"/>
          <w:bCs/>
          <w:i/>
          <w:iCs/>
          <w:sz w:val="18"/>
          <w:szCs w:val="18"/>
          <w:lang w:val="en-IE"/>
        </w:rPr>
        <w:t>et al.</w:t>
      </w:r>
      <w:r w:rsidRPr="00420B12">
        <w:rPr>
          <w:rFonts w:ascii="Söhne" w:eastAsia="Times New Roman" w:hAnsi="Söhne" w:cs="Times New Roman"/>
          <w:bCs/>
          <w:sz w:val="18"/>
          <w:szCs w:val="18"/>
          <w:lang w:val="en-IE"/>
        </w:rPr>
        <w:t xml:space="preserve"> (1995), Bonami </w:t>
      </w:r>
      <w:r w:rsidRPr="00420B12">
        <w:rPr>
          <w:rFonts w:ascii="Söhne" w:eastAsia="Times New Roman" w:hAnsi="Söhne" w:cs="Times New Roman"/>
          <w:bCs/>
          <w:i/>
          <w:sz w:val="18"/>
          <w:szCs w:val="18"/>
          <w:lang w:val="en-IE"/>
        </w:rPr>
        <w:t>et al.</w:t>
      </w:r>
      <w:r w:rsidRPr="00420B12">
        <w:rPr>
          <w:rFonts w:ascii="Söhne" w:eastAsia="Times New Roman" w:hAnsi="Söhne" w:cs="Times New Roman"/>
          <w:bCs/>
          <w:sz w:val="18"/>
          <w:szCs w:val="18"/>
          <w:lang w:val="en-IE"/>
        </w:rPr>
        <w:t xml:space="preserve"> (1997) and Mari </w:t>
      </w:r>
      <w:r w:rsidRPr="00420B12">
        <w:rPr>
          <w:rFonts w:ascii="Söhne" w:eastAsia="Times New Roman" w:hAnsi="Söhne" w:cs="Times New Roman"/>
          <w:bCs/>
          <w:i/>
          <w:sz w:val="18"/>
          <w:szCs w:val="18"/>
          <w:lang w:val="en-IE"/>
        </w:rPr>
        <w:t xml:space="preserve">et al. </w:t>
      </w:r>
      <w:r w:rsidRPr="00420B12">
        <w:rPr>
          <w:rFonts w:ascii="Söhne" w:eastAsia="Times New Roman" w:hAnsi="Söhne" w:cs="Times New Roman"/>
          <w:bCs/>
          <w:sz w:val="18"/>
          <w:szCs w:val="18"/>
          <w:lang w:val="en-IE"/>
        </w:rPr>
        <w:t xml:space="preserve">(1998; 2002). At least four genotypes (strains) of TSV have been documented based on the gene sequence encoding VP1 the largest and presumably dominant of the three major structural proteins of the virus. Based on VP1 sequence variations, these genotypic groups are: 1) the Americas group; 2) the South-East Asian group; 3) the Belize group; and 4) the Venezuelan group (Nielsen </w:t>
      </w:r>
      <w:r w:rsidRPr="00420B12">
        <w:rPr>
          <w:rFonts w:ascii="Söhne" w:eastAsia="Times New Roman" w:hAnsi="Söhne" w:cs="Times New Roman"/>
          <w:bCs/>
          <w:i/>
          <w:iCs/>
          <w:sz w:val="18"/>
          <w:szCs w:val="18"/>
          <w:lang w:val="en-IE"/>
        </w:rPr>
        <w:t>et al.,</w:t>
      </w:r>
      <w:r w:rsidRPr="00420B12">
        <w:rPr>
          <w:rFonts w:ascii="Söhne" w:eastAsia="Times New Roman" w:hAnsi="Söhne" w:cs="Times New Roman"/>
          <w:bCs/>
          <w:sz w:val="18"/>
          <w:szCs w:val="18"/>
          <w:lang w:val="en-IE"/>
        </w:rPr>
        <w:t xml:space="preserve"> 2005; Tang &amp; Lightner, 2005; Wertheim </w:t>
      </w:r>
      <w:r w:rsidRPr="00420B12">
        <w:rPr>
          <w:rFonts w:ascii="Söhne" w:eastAsia="Times New Roman" w:hAnsi="Söhne" w:cs="Times New Roman"/>
          <w:bCs/>
          <w:i/>
          <w:sz w:val="18"/>
          <w:szCs w:val="18"/>
          <w:lang w:val="en-IE"/>
        </w:rPr>
        <w:t>et al.,</w:t>
      </w:r>
      <w:r w:rsidRPr="00420B12">
        <w:rPr>
          <w:rFonts w:ascii="Söhne" w:eastAsia="Times New Roman" w:hAnsi="Söhne" w:cs="Times New Roman"/>
          <w:bCs/>
          <w:sz w:val="18"/>
          <w:szCs w:val="18"/>
          <w:lang w:val="en-IE"/>
        </w:rPr>
        <w:t xml:space="preserve"> 2009).</w:t>
      </w:r>
    </w:p>
    <w:p w14:paraId="355809F7" w14:textId="77777777" w:rsidR="00022823" w:rsidRPr="00420B12" w:rsidRDefault="00022823" w:rsidP="00022823">
      <w:pPr>
        <w:spacing w:after="240" w:line="240" w:lineRule="auto"/>
        <w:ind w:left="851"/>
        <w:jc w:val="both"/>
        <w:rPr>
          <w:rFonts w:ascii="Söhne" w:eastAsia="Times New Roman" w:hAnsi="Söhne" w:cs="Times New Roman"/>
          <w:bCs/>
          <w:sz w:val="18"/>
          <w:szCs w:val="18"/>
          <w:lang w:val="en-IE"/>
        </w:rPr>
      </w:pPr>
      <w:r w:rsidRPr="00420B12">
        <w:rPr>
          <w:rFonts w:ascii="Söhne" w:eastAsia="Times New Roman" w:hAnsi="Söhne" w:cs="Times New Roman"/>
          <w:bCs/>
          <w:sz w:val="18"/>
          <w:szCs w:val="18"/>
          <w:lang w:val="en-IE"/>
        </w:rPr>
        <w:t>At least two distinct antigenic variants of TSV</w:t>
      </w:r>
      <w:r w:rsidRPr="00420B12">
        <w:rPr>
          <w:rFonts w:ascii="Söhne" w:eastAsia="Times New Roman" w:hAnsi="Söhne" w:cs="Times New Roman"/>
          <w:bCs/>
          <w:i/>
          <w:sz w:val="18"/>
          <w:szCs w:val="18"/>
          <w:lang w:val="en-IE"/>
        </w:rPr>
        <w:t xml:space="preserve"> </w:t>
      </w:r>
      <w:r w:rsidRPr="00420B12">
        <w:rPr>
          <w:rFonts w:ascii="Söhne" w:eastAsia="Times New Roman" w:hAnsi="Söhne" w:cs="Times New Roman"/>
          <w:bCs/>
          <w:sz w:val="18"/>
          <w:szCs w:val="18"/>
          <w:lang w:val="en-IE"/>
        </w:rPr>
        <w:t xml:space="preserve">have been </w:t>
      </w:r>
      <w:r w:rsidRPr="00420B12">
        <w:rPr>
          <w:rFonts w:ascii="Söhne" w:eastAsia="Times New Roman" w:hAnsi="Söhne" w:cs="Arial"/>
          <w:bCs/>
          <w:sz w:val="18"/>
          <w:szCs w:val="18"/>
          <w:lang w:val="en-IE"/>
        </w:rPr>
        <w:t>identified by their differential reactivity to</w:t>
      </w:r>
      <w:r w:rsidRPr="00420B12">
        <w:rPr>
          <w:rFonts w:ascii="Söhne" w:eastAsia="Times New Roman" w:hAnsi="Söhne" w:cs="Times New Roman"/>
          <w:bCs/>
          <w:sz w:val="18"/>
          <w:szCs w:val="18"/>
          <w:lang w:val="en-IE"/>
        </w:rPr>
        <w:t xml:space="preserve"> monoclonal antibody MAb 1A1, produced using a reference isolate from the Americas (TSV USA-HI94 – GenBank AF277675) (Poulos </w:t>
      </w:r>
      <w:r w:rsidRPr="00420B12">
        <w:rPr>
          <w:rFonts w:ascii="Söhne" w:eastAsia="Times New Roman" w:hAnsi="Söhne" w:cs="Times New Roman"/>
          <w:bCs/>
          <w:i/>
          <w:sz w:val="18"/>
          <w:szCs w:val="18"/>
          <w:lang w:val="en-IE"/>
        </w:rPr>
        <w:t>et al.,</w:t>
      </w:r>
      <w:r w:rsidRPr="00420B12">
        <w:rPr>
          <w:rFonts w:ascii="Söhne" w:eastAsia="Times New Roman" w:hAnsi="Söhne" w:cs="Times New Roman"/>
          <w:bCs/>
          <w:sz w:val="18"/>
          <w:szCs w:val="18"/>
          <w:lang w:val="en-IE"/>
        </w:rPr>
        <w:t xml:space="preserve"> 1999) as the immunogen: Type A represents those that react with MAb 1A1 (in the enzyme-linked immunosorbent assay [ELISA], Western blots and immunohistochemistry (IHC) with infected tissues) and those that do not were subdivided into Type B (TSV 98 Sinaloa, Mexico) and Type C (TSV 02 Belize), based on host species and virulence. All TSV isolates of the Americas and most, if not all, South-East Asian genotypes react with MAb 1A1. In marked contrast, none of the Belize genotype group reacts with MAb 1A1 (Robles-Sikisaka </w:t>
      </w:r>
      <w:r w:rsidRPr="00420B12">
        <w:rPr>
          <w:rFonts w:ascii="Söhne" w:eastAsia="Times New Roman" w:hAnsi="Söhne" w:cs="Times New Roman"/>
          <w:bCs/>
          <w:i/>
          <w:iCs/>
          <w:sz w:val="18"/>
          <w:szCs w:val="18"/>
          <w:lang w:val="en-IE"/>
        </w:rPr>
        <w:t>et al.,</w:t>
      </w:r>
      <w:r w:rsidRPr="00420B12">
        <w:rPr>
          <w:rFonts w:ascii="Söhne" w:eastAsia="Times New Roman" w:hAnsi="Söhne" w:cs="Times New Roman"/>
          <w:bCs/>
          <w:sz w:val="18"/>
          <w:szCs w:val="18"/>
          <w:lang w:val="en-IE"/>
        </w:rPr>
        <w:t xml:space="preserve"> 2002), nor does a TSV isolate from the 2005 epizootic in Venezuelan shrimp farms.</w:t>
      </w:r>
    </w:p>
    <w:p w14:paraId="0D83068D" w14:textId="77777777" w:rsidR="00022823" w:rsidRPr="00420B12" w:rsidRDefault="00022823" w:rsidP="00022823">
      <w:pPr>
        <w:spacing w:after="240" w:line="240" w:lineRule="auto"/>
        <w:ind w:left="851"/>
        <w:jc w:val="both"/>
        <w:rPr>
          <w:rFonts w:ascii="Söhne" w:eastAsia="Times New Roman" w:hAnsi="Söhne" w:cs="Times New Roman"/>
          <w:bCs/>
          <w:sz w:val="18"/>
          <w:szCs w:val="18"/>
          <w:vertAlign w:val="superscript"/>
          <w:lang w:val="en-IE"/>
        </w:rPr>
      </w:pPr>
      <w:r w:rsidRPr="00420B12">
        <w:rPr>
          <w:rFonts w:ascii="Söhne" w:eastAsia="Times New Roman" w:hAnsi="Söhne" w:cs="Times New Roman"/>
          <w:bCs/>
          <w:sz w:val="18"/>
          <w:szCs w:val="18"/>
          <w:lang w:val="en-IE"/>
        </w:rPr>
        <w:t xml:space="preserve">TSV particles are 32 nm in diameter, non-enveloped icosahedrons and have a buoyant density of </w:t>
      </w:r>
      <w:r w:rsidRPr="00420B12">
        <w:rPr>
          <w:rFonts w:ascii="Söhne" w:eastAsia="Times New Roman" w:hAnsi="Söhne" w:cs="Times New Roman"/>
          <w:bCs/>
          <w:sz w:val="18"/>
          <w:szCs w:val="18"/>
          <w:lang w:val="en-IE"/>
        </w:rPr>
        <w:br/>
        <w:t>1.338 g ml</w:t>
      </w:r>
      <w:r w:rsidRPr="00420B12">
        <w:rPr>
          <w:rFonts w:ascii="Söhne" w:eastAsia="Times New Roman" w:hAnsi="Söhne" w:cs="Times New Roman"/>
          <w:bCs/>
          <w:sz w:val="18"/>
          <w:szCs w:val="18"/>
          <w:vertAlign w:val="superscript"/>
          <w:lang w:val="en-IE"/>
        </w:rPr>
        <w:t>–1</w:t>
      </w:r>
      <w:r w:rsidRPr="00420B12">
        <w:rPr>
          <w:rFonts w:ascii="Söhne" w:eastAsia="Times New Roman" w:hAnsi="Söhne" w:cs="Times New Roman"/>
          <w:bCs/>
          <w:sz w:val="18"/>
          <w:szCs w:val="18"/>
          <w:lang w:val="en-IE"/>
        </w:rPr>
        <w:t xml:space="preserve"> in CsCl. The genome of TSV consists of a linear, positive-sense single-stranded RNA 10,205 nucleotides in length, excluding the 3’ poly-A tail, and it contains two large open reading frames (ORFs). ORF 1 contains the sequence motifs for non-structural proteins, such as helicase, protease and RNA-dependent RNA polymerase. ORF 2 contains the sequences for TSV structural proteins, including the three major capsid proteins VP1, VP2 and VP3 (55, 40, and 24 kDa, respectively). The virus replicates in the cytoplasm of host cells (Bonami </w:t>
      </w:r>
      <w:r w:rsidRPr="00420B12">
        <w:rPr>
          <w:rFonts w:ascii="Söhne" w:eastAsia="Times New Roman" w:hAnsi="Söhne" w:cs="Times New Roman"/>
          <w:bCs/>
          <w:i/>
          <w:iCs/>
          <w:sz w:val="18"/>
          <w:szCs w:val="18"/>
          <w:lang w:val="en-IE"/>
        </w:rPr>
        <w:t>et al.,</w:t>
      </w:r>
      <w:r w:rsidRPr="00420B12">
        <w:rPr>
          <w:rFonts w:ascii="Söhne" w:eastAsia="Times New Roman" w:hAnsi="Söhne" w:cs="Times New Roman"/>
          <w:bCs/>
          <w:sz w:val="18"/>
          <w:szCs w:val="18"/>
          <w:lang w:val="en-IE"/>
        </w:rPr>
        <w:t xml:space="preserve"> 1997; Mari</w:t>
      </w:r>
      <w:r w:rsidRPr="00420B12">
        <w:rPr>
          <w:rFonts w:ascii="Söhne" w:eastAsia="Times New Roman" w:hAnsi="Söhne" w:cs="Times New Roman"/>
          <w:bCs/>
          <w:i/>
          <w:iCs/>
          <w:sz w:val="18"/>
          <w:szCs w:val="18"/>
          <w:lang w:val="en-IE"/>
        </w:rPr>
        <w:t xml:space="preserve"> et al.,</w:t>
      </w:r>
      <w:r w:rsidRPr="00420B12">
        <w:rPr>
          <w:rFonts w:ascii="Söhne" w:eastAsia="Times New Roman" w:hAnsi="Söhne" w:cs="Times New Roman"/>
          <w:bCs/>
          <w:sz w:val="18"/>
          <w:szCs w:val="18"/>
          <w:lang w:val="en-IE"/>
        </w:rPr>
        <w:t xml:space="preserve"> 1998; 2002; Robles-Sikisaka </w:t>
      </w:r>
      <w:r w:rsidRPr="00420B12">
        <w:rPr>
          <w:rFonts w:ascii="Söhne" w:eastAsia="Times New Roman" w:hAnsi="Söhne" w:cs="Times New Roman"/>
          <w:bCs/>
          <w:i/>
          <w:iCs/>
          <w:sz w:val="18"/>
          <w:szCs w:val="18"/>
          <w:lang w:val="en-IE"/>
        </w:rPr>
        <w:t xml:space="preserve">et al., </w:t>
      </w:r>
      <w:r w:rsidRPr="00420B12">
        <w:rPr>
          <w:rFonts w:ascii="Söhne" w:eastAsia="Times New Roman" w:hAnsi="Söhne" w:cs="Times New Roman"/>
          <w:bCs/>
          <w:sz w:val="18"/>
          <w:szCs w:val="18"/>
          <w:lang w:val="en-IE"/>
        </w:rPr>
        <w:t>2001).</w:t>
      </w:r>
    </w:p>
    <w:p w14:paraId="769EFD13" w14:textId="77777777" w:rsidR="00022823" w:rsidRPr="00420B12" w:rsidRDefault="00022823" w:rsidP="00022823">
      <w:pPr>
        <w:spacing w:after="240" w:line="240" w:lineRule="auto"/>
        <w:ind w:left="851"/>
        <w:jc w:val="both"/>
        <w:rPr>
          <w:rFonts w:ascii="Söhne" w:eastAsia="MS Mincho" w:hAnsi="Söhne" w:cs="Times New Roman"/>
          <w:bCs/>
          <w:sz w:val="18"/>
          <w:bdr w:val="nil"/>
          <w:lang w:val="en-IE"/>
        </w:rPr>
      </w:pPr>
      <w:r w:rsidRPr="00420B12">
        <w:rPr>
          <w:rFonts w:ascii="Söhne" w:eastAsia="Times New Roman" w:hAnsi="Söhne" w:cs="Times New Roman"/>
          <w:bCs/>
          <w:i/>
          <w:sz w:val="18"/>
          <w:szCs w:val="18"/>
          <w:lang w:val="en-IE"/>
        </w:rPr>
        <w:t xml:space="preserve">Other reported causes of Taura syndrome: </w:t>
      </w:r>
      <w:r w:rsidRPr="00420B12">
        <w:rPr>
          <w:rFonts w:ascii="Söhne" w:eastAsia="Times New Roman" w:hAnsi="Söhne" w:cs="Times New Roman"/>
          <w:bCs/>
          <w:sz w:val="18"/>
          <w:szCs w:val="18"/>
          <w:lang w:val="en-IE"/>
        </w:rPr>
        <w:t xml:space="preserve">TS in Ecuador was initially linked to fungicide contamination of shrimp farms, a contention that was supported by litigation for ~16 years after the disease was scientifically shown to have a viral aetiology (Brock </w:t>
      </w:r>
      <w:r w:rsidRPr="00420B12">
        <w:rPr>
          <w:rFonts w:ascii="Söhne" w:eastAsia="Times New Roman" w:hAnsi="Söhne" w:cs="Times New Roman"/>
          <w:bCs/>
          <w:i/>
          <w:iCs/>
          <w:sz w:val="18"/>
          <w:szCs w:val="18"/>
          <w:lang w:val="en-IE"/>
        </w:rPr>
        <w:t xml:space="preserve">et al., </w:t>
      </w:r>
      <w:r w:rsidRPr="00420B12">
        <w:rPr>
          <w:rFonts w:ascii="Söhne" w:eastAsia="Times New Roman" w:hAnsi="Söhne" w:cs="Times New Roman"/>
          <w:bCs/>
          <w:sz w:val="18"/>
          <w:szCs w:val="18"/>
          <w:lang w:val="en-IE"/>
        </w:rPr>
        <w:t xml:space="preserve">1995; Hasson </w:t>
      </w:r>
      <w:r w:rsidRPr="00420B12">
        <w:rPr>
          <w:rFonts w:ascii="Söhne" w:eastAsia="Times New Roman" w:hAnsi="Söhne" w:cs="Times New Roman"/>
          <w:bCs/>
          <w:i/>
          <w:iCs/>
          <w:sz w:val="18"/>
          <w:szCs w:val="18"/>
          <w:lang w:val="en-IE"/>
        </w:rPr>
        <w:t>et al.,</w:t>
      </w:r>
      <w:r w:rsidRPr="00420B12">
        <w:rPr>
          <w:rFonts w:ascii="Söhne" w:eastAsia="Times New Roman" w:hAnsi="Söhne" w:cs="Times New Roman"/>
          <w:bCs/>
          <w:sz w:val="18"/>
          <w:szCs w:val="18"/>
          <w:lang w:val="en-IE"/>
        </w:rPr>
        <w:t xml:space="preserve"> 1995). Hence, several papers in the literature propose a toxic aetiology for TS (Intriago </w:t>
      </w:r>
      <w:r w:rsidRPr="00420B12">
        <w:rPr>
          <w:rFonts w:ascii="Söhne" w:eastAsia="Times New Roman" w:hAnsi="Söhne" w:cs="Times New Roman"/>
          <w:bCs/>
          <w:i/>
          <w:iCs/>
          <w:sz w:val="18"/>
          <w:szCs w:val="18"/>
          <w:lang w:val="en-IE"/>
        </w:rPr>
        <w:t>et al.,</w:t>
      </w:r>
      <w:r w:rsidRPr="00420B12">
        <w:rPr>
          <w:rFonts w:ascii="Söhne" w:eastAsia="Times New Roman" w:hAnsi="Söhne" w:cs="Times New Roman"/>
          <w:bCs/>
          <w:sz w:val="18"/>
          <w:szCs w:val="18"/>
          <w:lang w:val="en-IE"/>
        </w:rPr>
        <w:t xml:space="preserve"> 1997; Jimenez, 1992; Jimenez </w:t>
      </w:r>
      <w:r w:rsidRPr="00420B12">
        <w:rPr>
          <w:rFonts w:ascii="Söhne" w:eastAsia="Times New Roman" w:hAnsi="Söhne" w:cs="Times New Roman"/>
          <w:bCs/>
          <w:i/>
          <w:iCs/>
          <w:sz w:val="18"/>
          <w:szCs w:val="18"/>
          <w:lang w:val="en-IE"/>
        </w:rPr>
        <w:t xml:space="preserve">et al., </w:t>
      </w:r>
      <w:r w:rsidRPr="00420B12">
        <w:rPr>
          <w:rFonts w:ascii="Söhne" w:eastAsia="Times New Roman" w:hAnsi="Söhne" w:cs="Times New Roman"/>
          <w:bCs/>
          <w:sz w:val="18"/>
          <w:szCs w:val="18"/>
          <w:lang w:val="en-IE"/>
        </w:rPr>
        <w:t>2000).</w:t>
      </w:r>
    </w:p>
    <w:p w14:paraId="4C5FC866" w14:textId="77777777" w:rsidR="00022823" w:rsidRPr="00420B12" w:rsidRDefault="00022823" w:rsidP="00022823">
      <w:pPr>
        <w:spacing w:after="120" w:line="240" w:lineRule="auto"/>
        <w:ind w:left="1418" w:hanging="567"/>
        <w:jc w:val="both"/>
        <w:rPr>
          <w:rFonts w:ascii="Söhne Kräftig" w:eastAsia="Ottawa" w:hAnsi="Söhne Kräftig" w:cs="Times New Roman"/>
          <w:bCs/>
          <w:sz w:val="20"/>
          <w:u w:color="000000"/>
          <w:bdr w:val="nil"/>
          <w:lang w:val="en-GB" w:eastAsia="fr-FR"/>
        </w:rPr>
      </w:pPr>
      <w:r w:rsidRPr="00420B12">
        <w:rPr>
          <w:rFonts w:ascii="Söhne Kräftig" w:eastAsia="Ottawa" w:hAnsi="Söhne Kräftig" w:cs="Times New Roman"/>
          <w:bCs/>
          <w:sz w:val="20"/>
          <w:u w:color="000000"/>
          <w:bdr w:val="nil"/>
          <w:lang w:val="en-GB" w:eastAsia="ja-JP"/>
        </w:rPr>
        <w:t>2.1.2.</w:t>
      </w:r>
      <w:r w:rsidRPr="00420B12">
        <w:rPr>
          <w:rFonts w:ascii="Söhne Kräftig" w:eastAsia="Ottawa" w:hAnsi="Söhne Kräftig" w:cs="Times New Roman"/>
          <w:bCs/>
          <w:sz w:val="20"/>
          <w:u w:color="000000"/>
          <w:bdr w:val="nil"/>
          <w:lang w:val="en-GB" w:eastAsia="ja-JP"/>
        </w:rPr>
        <w:tab/>
      </w:r>
      <w:r w:rsidRPr="00420B12">
        <w:rPr>
          <w:rFonts w:ascii="Söhne Kräftig" w:eastAsia="Ottawa" w:hAnsi="Söhne Kräftig" w:cs="Times New Roman"/>
          <w:bCs/>
          <w:sz w:val="20"/>
          <w:u w:color="000000"/>
          <w:bdr w:val="nil"/>
          <w:lang w:val="en-GB" w:eastAsia="fr-FR"/>
        </w:rPr>
        <w:t>Survival and stability in processed or stored samples</w:t>
      </w:r>
    </w:p>
    <w:p w14:paraId="1197CCB2" w14:textId="77777777" w:rsidR="00022823" w:rsidRPr="00420B12" w:rsidRDefault="00022823" w:rsidP="00022823">
      <w:pPr>
        <w:spacing w:after="240" w:line="240" w:lineRule="auto"/>
        <w:ind w:left="851"/>
        <w:jc w:val="both"/>
        <w:rPr>
          <w:rFonts w:ascii="Söhne" w:eastAsia="MS Mincho" w:hAnsi="Söhne" w:cs="Times New Roman"/>
          <w:bCs/>
          <w:sz w:val="18"/>
          <w:u w:color="000000"/>
          <w:bdr w:val="nil"/>
          <w:lang w:val="en-IE"/>
        </w:rPr>
      </w:pPr>
      <w:r w:rsidRPr="00420B12">
        <w:rPr>
          <w:rFonts w:ascii="Söhne" w:eastAsia="MS Mincho" w:hAnsi="Söhne" w:cs="Times New Roman"/>
          <w:bCs/>
          <w:sz w:val="18"/>
          <w:u w:color="000000"/>
          <w:bdr w:val="nil"/>
          <w:lang w:val="en-IE"/>
        </w:rPr>
        <w:t xml:space="preserve">No information available. </w:t>
      </w:r>
    </w:p>
    <w:p w14:paraId="079481C3" w14:textId="77777777" w:rsidR="00022823" w:rsidRPr="00420B12" w:rsidRDefault="00022823" w:rsidP="00022823">
      <w:pPr>
        <w:spacing w:after="120" w:line="240" w:lineRule="auto"/>
        <w:ind w:left="1418" w:hanging="567"/>
        <w:jc w:val="both"/>
        <w:rPr>
          <w:rFonts w:ascii="Söhne Kräftig" w:eastAsia="Ottawa" w:hAnsi="Söhne Kräftig" w:cs="Times New Roman"/>
          <w:bCs/>
          <w:sz w:val="20"/>
          <w:u w:color="000000"/>
          <w:bdr w:val="nil"/>
          <w:lang w:val="en-GB" w:eastAsia="fr-FR"/>
        </w:rPr>
      </w:pPr>
      <w:r w:rsidRPr="00420B12">
        <w:rPr>
          <w:rFonts w:ascii="Söhne Kräftig" w:eastAsia="Ottawa" w:hAnsi="Söhne Kräftig" w:cs="Times New Roman"/>
          <w:bCs/>
          <w:sz w:val="20"/>
          <w:u w:color="000000"/>
          <w:bdr w:val="nil"/>
          <w:lang w:val="en-GB" w:eastAsia="fr-FR"/>
        </w:rPr>
        <w:t>2.1.3.</w:t>
      </w:r>
      <w:r w:rsidRPr="00420B12">
        <w:rPr>
          <w:rFonts w:ascii="Söhne Kräftig" w:eastAsia="Ottawa" w:hAnsi="Söhne Kräftig" w:cs="Times New Roman"/>
          <w:bCs/>
          <w:sz w:val="20"/>
          <w:u w:color="000000"/>
          <w:bdr w:val="nil"/>
          <w:lang w:val="en-GB" w:eastAsia="fr-FR"/>
        </w:rPr>
        <w:tab/>
        <w:t xml:space="preserve">Survival and stability outside the host </w:t>
      </w:r>
    </w:p>
    <w:p w14:paraId="6742D90C" w14:textId="77777777" w:rsidR="00022823" w:rsidRPr="00420B12" w:rsidRDefault="00022823" w:rsidP="00022823">
      <w:pPr>
        <w:spacing w:after="240" w:line="240" w:lineRule="auto"/>
        <w:ind w:left="851"/>
        <w:jc w:val="both"/>
        <w:rPr>
          <w:rFonts w:ascii="Söhne" w:eastAsia="Times New Roman" w:hAnsi="Söhne" w:cs="Arial"/>
          <w:bCs/>
          <w:sz w:val="18"/>
          <w:szCs w:val="18"/>
          <w:lang w:val="en-IE" w:bidi="en-US"/>
        </w:rPr>
      </w:pPr>
      <w:r w:rsidRPr="00420B12">
        <w:rPr>
          <w:rFonts w:ascii="Söhne" w:eastAsia="Times New Roman" w:hAnsi="Söhne" w:cs="Times New Roman"/>
          <w:bCs/>
          <w:sz w:val="18"/>
          <w:szCs w:val="18"/>
          <w:lang w:val="en-IE"/>
        </w:rPr>
        <w:lastRenderedPageBreak/>
        <w:t>No information available.</w:t>
      </w:r>
    </w:p>
    <w:p w14:paraId="0A8D9EF1" w14:textId="77777777" w:rsidR="00022823" w:rsidRPr="00420B12" w:rsidRDefault="00022823" w:rsidP="00022823">
      <w:pPr>
        <w:spacing w:after="240" w:line="240" w:lineRule="auto"/>
        <w:ind w:left="851" w:hanging="567"/>
        <w:jc w:val="both"/>
        <w:rPr>
          <w:rFonts w:ascii="Söhne Kräftig" w:eastAsia="MS Mincho" w:hAnsi="Söhne Kräftig" w:cs="Times New Roman"/>
          <w:sz w:val="21"/>
          <w:szCs w:val="20"/>
          <w:u w:color="000000"/>
          <w:bdr w:val="nil"/>
          <w:lang w:val="da-DK" w:eastAsia="da-DK"/>
        </w:rPr>
      </w:pPr>
      <w:r w:rsidRPr="00420B12">
        <w:rPr>
          <w:rFonts w:ascii="Söhne Kräftig" w:eastAsia="MS Mincho" w:hAnsi="Söhne Kräftig" w:cs="Times New Roman"/>
          <w:sz w:val="21"/>
          <w:szCs w:val="20"/>
          <w:u w:color="000000"/>
          <w:bdr w:val="nil"/>
          <w:lang w:val="da-DK" w:eastAsia="da-DK"/>
        </w:rPr>
        <w:t>2.2.</w:t>
      </w:r>
      <w:r w:rsidRPr="00420B12">
        <w:rPr>
          <w:rFonts w:ascii="Söhne Kräftig" w:eastAsia="MS Mincho" w:hAnsi="Söhne Kräftig" w:cs="Times New Roman"/>
          <w:sz w:val="21"/>
          <w:szCs w:val="20"/>
          <w:u w:color="000000"/>
          <w:bdr w:val="nil"/>
          <w:lang w:val="da-DK" w:eastAsia="da-DK"/>
        </w:rPr>
        <w:tab/>
        <w:t>Host factors</w:t>
      </w:r>
    </w:p>
    <w:p w14:paraId="76174782" w14:textId="77777777" w:rsidR="00022823" w:rsidRPr="00420B12" w:rsidRDefault="00022823" w:rsidP="00022823">
      <w:pPr>
        <w:spacing w:after="120" w:line="240" w:lineRule="auto"/>
        <w:ind w:left="1418" w:hanging="567"/>
        <w:jc w:val="both"/>
        <w:rPr>
          <w:rFonts w:ascii="Söhne Kräftig" w:eastAsia="Ottawa" w:hAnsi="Söhne Kräftig" w:cs="Times New Roman"/>
          <w:bCs/>
          <w:sz w:val="20"/>
          <w:u w:color="000000"/>
          <w:bdr w:val="nil"/>
          <w:lang w:val="en-GB" w:eastAsia="fr-FR"/>
        </w:rPr>
      </w:pPr>
      <w:r w:rsidRPr="00420B12">
        <w:rPr>
          <w:rFonts w:ascii="Söhne Kräftig" w:eastAsia="Ottawa" w:hAnsi="Söhne Kräftig" w:cs="Times New Roman"/>
          <w:bCs/>
          <w:sz w:val="20"/>
          <w:u w:color="000000"/>
          <w:bdr w:val="nil"/>
          <w:lang w:val="en-GB" w:eastAsia="fr-FR"/>
        </w:rPr>
        <w:t>2.2.1.</w:t>
      </w:r>
      <w:r w:rsidRPr="00420B12">
        <w:rPr>
          <w:rFonts w:ascii="Söhne Kräftig" w:eastAsia="Ottawa" w:hAnsi="Söhne Kräftig" w:cs="Times New Roman"/>
          <w:bCs/>
          <w:sz w:val="20"/>
          <w:u w:color="000000"/>
          <w:bdr w:val="nil"/>
          <w:lang w:val="en-GB" w:eastAsia="fr-FR"/>
        </w:rPr>
        <w:tab/>
        <w:t xml:space="preserve">Susceptible host species </w:t>
      </w:r>
    </w:p>
    <w:p w14:paraId="761F3CC3" w14:textId="77777777" w:rsidR="00022823" w:rsidRPr="00420B12" w:rsidRDefault="00022823" w:rsidP="00022823">
      <w:pPr>
        <w:spacing w:after="240" w:line="240" w:lineRule="auto"/>
        <w:ind w:left="851"/>
        <w:jc w:val="both"/>
        <w:rPr>
          <w:rFonts w:ascii="Söhne" w:eastAsia="MS Mincho" w:hAnsi="Söhne" w:cs="Times New Roman"/>
          <w:bCs/>
          <w:sz w:val="18"/>
          <w:u w:color="000000"/>
          <w:bdr w:val="nil"/>
          <w:lang w:val="en-IE"/>
        </w:rPr>
      </w:pPr>
      <w:r w:rsidRPr="00420B12">
        <w:rPr>
          <w:rFonts w:ascii="Söhne" w:eastAsia="Times New Roman" w:hAnsi="Söhne" w:cs="Arial"/>
          <w:bCs/>
          <w:sz w:val="18"/>
          <w:szCs w:val="18"/>
          <w:lang w:val="en-IE"/>
        </w:rPr>
        <w:t xml:space="preserve">Species that fulfil the criteria for listing as susceptible to infection with TSV according to Chapter 1.5 of </w:t>
      </w:r>
      <w:r w:rsidRPr="00420B12">
        <w:rPr>
          <w:rFonts w:ascii="Söhne" w:eastAsia="Times New Roman" w:hAnsi="Söhne" w:cs="Arial"/>
          <w:bCs/>
          <w:i/>
          <w:iCs/>
          <w:sz w:val="18"/>
          <w:szCs w:val="18"/>
          <w:lang w:val="en-IE"/>
        </w:rPr>
        <w:t>Aquatic Animal Health Code</w:t>
      </w:r>
      <w:r w:rsidRPr="00420B12">
        <w:rPr>
          <w:rFonts w:ascii="Söhne" w:eastAsia="Times New Roman" w:hAnsi="Söhne" w:cs="Arial"/>
          <w:bCs/>
          <w:sz w:val="18"/>
          <w:szCs w:val="18"/>
          <w:lang w:val="en-IE"/>
        </w:rPr>
        <w:t xml:space="preserve"> (</w:t>
      </w:r>
      <w:r w:rsidRPr="00420B12">
        <w:rPr>
          <w:rFonts w:ascii="Söhne" w:eastAsia="Times New Roman" w:hAnsi="Söhne" w:cs="Arial"/>
          <w:bCs/>
          <w:i/>
          <w:iCs/>
          <w:sz w:val="18"/>
          <w:szCs w:val="18"/>
          <w:lang w:val="en-IE"/>
        </w:rPr>
        <w:t>Aquatic Code</w:t>
      </w:r>
      <w:r w:rsidRPr="00420B12">
        <w:rPr>
          <w:rFonts w:ascii="Söhne" w:eastAsia="Times New Roman" w:hAnsi="Söhne" w:cs="Arial"/>
          <w:bCs/>
          <w:sz w:val="18"/>
          <w:szCs w:val="18"/>
          <w:lang w:val="en-IE"/>
        </w:rPr>
        <w:t xml:space="preserve">) are: </w:t>
      </w:r>
      <w:r w:rsidRPr="00420B12">
        <w:rPr>
          <w:rFonts w:ascii="Söhne" w:eastAsia="Times New Roman" w:hAnsi="Söhne" w:cs="Times New Roman"/>
          <w:bCs/>
          <w:sz w:val="18"/>
          <w:szCs w:val="18"/>
          <w:lang w:val="en-IE"/>
        </w:rPr>
        <w:t xml:space="preserve">blue shrimp </w:t>
      </w:r>
      <w:r w:rsidRPr="00420B12">
        <w:rPr>
          <w:rFonts w:ascii="Söhne" w:eastAsia="Times New Roman" w:hAnsi="Söhne" w:cs="Times New Roman"/>
          <w:bCs/>
          <w:iCs/>
          <w:sz w:val="18"/>
          <w:szCs w:val="18"/>
          <w:lang w:val="en-IE"/>
        </w:rPr>
        <w:t>(</w:t>
      </w:r>
      <w:r w:rsidRPr="00420B12">
        <w:rPr>
          <w:rFonts w:ascii="Söhne" w:eastAsia="Times New Roman" w:hAnsi="Söhne" w:cs="Times New Roman"/>
          <w:bCs/>
          <w:i/>
          <w:sz w:val="18"/>
          <w:szCs w:val="18"/>
          <w:lang w:val="en-IE"/>
        </w:rPr>
        <w:t>Penaeus</w:t>
      </w:r>
      <w:r w:rsidRPr="00420B12">
        <w:rPr>
          <w:rFonts w:ascii="Söhne" w:eastAsia="Times New Roman" w:hAnsi="Söhne" w:cs="Times New Roman"/>
          <w:bCs/>
          <w:i/>
          <w:iCs/>
          <w:sz w:val="18"/>
          <w:szCs w:val="18"/>
          <w:lang w:val="en-IE"/>
        </w:rPr>
        <w:t xml:space="preserve"> stylirostris</w:t>
      </w:r>
      <w:r w:rsidRPr="00420B12">
        <w:rPr>
          <w:rFonts w:ascii="Söhne" w:eastAsia="Times New Roman" w:hAnsi="Söhne" w:cs="Times New Roman"/>
          <w:bCs/>
          <w:iCs/>
          <w:sz w:val="18"/>
          <w:szCs w:val="18"/>
          <w:lang w:val="en-IE"/>
        </w:rPr>
        <w:t>)</w:t>
      </w:r>
      <w:r w:rsidRPr="00420B12">
        <w:rPr>
          <w:rFonts w:ascii="Söhne" w:eastAsia="Times New Roman" w:hAnsi="Söhne" w:cs="Times New Roman"/>
          <w:bCs/>
          <w:sz w:val="18"/>
          <w:szCs w:val="18"/>
          <w:lang w:val="en-IE"/>
        </w:rPr>
        <w:t>,</w:t>
      </w:r>
      <w:r w:rsidRPr="00420B12">
        <w:rPr>
          <w:rFonts w:ascii="Söhne" w:eastAsia="Times New Roman" w:hAnsi="Söhne" w:cs="Times New Roman"/>
          <w:bCs/>
          <w:iCs/>
          <w:sz w:val="18"/>
          <w:szCs w:val="18"/>
          <w:lang w:val="en-IE"/>
        </w:rPr>
        <w:t xml:space="preserve"> </w:t>
      </w:r>
      <w:r w:rsidRPr="00420B12">
        <w:rPr>
          <w:rFonts w:ascii="Söhne" w:eastAsia="Times New Roman" w:hAnsi="Söhne" w:cs="Times New Roman"/>
          <w:bCs/>
          <w:sz w:val="18"/>
          <w:szCs w:val="18"/>
          <w:lang w:val="en-IE"/>
        </w:rPr>
        <w:t xml:space="preserve">giant tiger prawn </w:t>
      </w:r>
      <w:r w:rsidRPr="00420B12">
        <w:rPr>
          <w:rFonts w:ascii="Söhne" w:eastAsia="Times New Roman" w:hAnsi="Söhne" w:cs="Times New Roman"/>
          <w:bCs/>
          <w:iCs/>
          <w:sz w:val="18"/>
          <w:szCs w:val="18"/>
          <w:lang w:val="en-IE"/>
        </w:rPr>
        <w:t>(</w:t>
      </w:r>
      <w:r w:rsidRPr="00420B12">
        <w:rPr>
          <w:rFonts w:ascii="Söhne" w:eastAsia="Times New Roman" w:hAnsi="Söhne" w:cs="Times New Roman"/>
          <w:bCs/>
          <w:i/>
          <w:sz w:val="18"/>
          <w:szCs w:val="18"/>
          <w:lang w:val="en-IE"/>
        </w:rPr>
        <w:t>Penaeus</w:t>
      </w:r>
      <w:r w:rsidRPr="00420B12">
        <w:rPr>
          <w:rFonts w:ascii="Söhne" w:eastAsia="Times New Roman" w:hAnsi="Söhne" w:cs="Times New Roman"/>
          <w:bCs/>
          <w:i/>
          <w:iCs/>
          <w:sz w:val="18"/>
          <w:szCs w:val="18"/>
          <w:lang w:val="en-IE"/>
        </w:rPr>
        <w:t xml:space="preserve"> monodon</w:t>
      </w:r>
      <w:r w:rsidRPr="00420B12">
        <w:rPr>
          <w:rFonts w:ascii="Söhne" w:eastAsia="Times New Roman" w:hAnsi="Söhne" w:cs="Times New Roman"/>
          <w:bCs/>
          <w:iCs/>
          <w:sz w:val="18"/>
          <w:szCs w:val="18"/>
          <w:lang w:val="en-IE"/>
        </w:rPr>
        <w:t>),</w:t>
      </w:r>
      <w:r w:rsidRPr="00420B12">
        <w:rPr>
          <w:rFonts w:ascii="Söhne" w:eastAsia="Times New Roman" w:hAnsi="Söhne" w:cs="Times New Roman"/>
          <w:bCs/>
          <w:i/>
          <w:iCs/>
          <w:sz w:val="18"/>
          <w:szCs w:val="18"/>
          <w:lang w:val="en-IE"/>
        </w:rPr>
        <w:t xml:space="preserve"> </w:t>
      </w:r>
      <w:r w:rsidRPr="00420B12">
        <w:rPr>
          <w:rFonts w:ascii="Söhne" w:eastAsia="Times New Roman" w:hAnsi="Söhne" w:cs="Times New Roman"/>
          <w:bCs/>
          <w:sz w:val="18"/>
          <w:szCs w:val="18"/>
          <w:lang w:val="en-IE"/>
        </w:rPr>
        <w:t xml:space="preserve">greasyback shrimp </w:t>
      </w:r>
      <w:r w:rsidRPr="00420B12">
        <w:rPr>
          <w:rFonts w:ascii="Söhne" w:eastAsia="Times New Roman" w:hAnsi="Söhne" w:cs="Times New Roman"/>
          <w:bCs/>
          <w:iCs/>
          <w:sz w:val="18"/>
          <w:szCs w:val="18"/>
          <w:lang w:val="en-IE"/>
        </w:rPr>
        <w:t>(</w:t>
      </w:r>
      <w:r w:rsidRPr="00420B12">
        <w:rPr>
          <w:rFonts w:ascii="Söhne" w:eastAsia="Times New Roman" w:hAnsi="Söhne" w:cs="Times New Roman"/>
          <w:bCs/>
          <w:i/>
          <w:sz w:val="18"/>
          <w:szCs w:val="18"/>
          <w:lang w:val="en-IE"/>
        </w:rPr>
        <w:t>Metapenaeus ensis</w:t>
      </w:r>
      <w:r w:rsidRPr="00420B12">
        <w:rPr>
          <w:rFonts w:ascii="Söhne" w:eastAsia="Times New Roman" w:hAnsi="Söhne" w:cs="Times New Roman"/>
          <w:bCs/>
          <w:iCs/>
          <w:sz w:val="18"/>
          <w:szCs w:val="18"/>
          <w:lang w:val="en-IE"/>
        </w:rPr>
        <w:t>),</w:t>
      </w:r>
      <w:r w:rsidRPr="00420B12">
        <w:rPr>
          <w:rFonts w:ascii="Söhne" w:eastAsia="Times New Roman" w:hAnsi="Söhne" w:cs="Times New Roman"/>
          <w:bCs/>
          <w:sz w:val="18"/>
          <w:szCs w:val="18"/>
          <w:lang w:val="en-IE"/>
        </w:rPr>
        <w:t xml:space="preserve"> </w:t>
      </w:r>
      <w:r w:rsidRPr="00420B12">
        <w:rPr>
          <w:rFonts w:ascii="Söhne" w:eastAsia="Times New Roman" w:hAnsi="Söhne" w:cs="Times New Roman"/>
          <w:bCs/>
          <w:iCs/>
          <w:sz w:val="18"/>
          <w:szCs w:val="18"/>
          <w:lang w:val="en-IE"/>
        </w:rPr>
        <w:t>northern brown shrimp (</w:t>
      </w:r>
      <w:r w:rsidRPr="00420B12">
        <w:rPr>
          <w:rFonts w:ascii="Söhne" w:eastAsia="Times New Roman" w:hAnsi="Söhne" w:cs="Times New Roman"/>
          <w:bCs/>
          <w:i/>
          <w:sz w:val="18"/>
          <w:szCs w:val="18"/>
          <w:lang w:val="en-IE"/>
        </w:rPr>
        <w:t>Penaeus</w:t>
      </w:r>
      <w:r w:rsidRPr="00420B12">
        <w:rPr>
          <w:rFonts w:ascii="Söhne" w:eastAsia="Times New Roman" w:hAnsi="Söhne" w:cs="Times New Roman"/>
          <w:bCs/>
          <w:i/>
          <w:iCs/>
          <w:sz w:val="18"/>
          <w:szCs w:val="18"/>
          <w:lang w:val="en-IE"/>
        </w:rPr>
        <w:t xml:space="preserve"> aztecus</w:t>
      </w:r>
      <w:r w:rsidRPr="00420B12">
        <w:rPr>
          <w:rFonts w:ascii="Söhne" w:eastAsia="Times New Roman" w:hAnsi="Söhne" w:cs="Times New Roman"/>
          <w:bCs/>
          <w:iCs/>
          <w:sz w:val="18"/>
          <w:szCs w:val="18"/>
          <w:lang w:val="en-IE"/>
        </w:rPr>
        <w:t xml:space="preserve">), </w:t>
      </w:r>
      <w:r w:rsidRPr="00420B12">
        <w:rPr>
          <w:rFonts w:ascii="Söhne" w:eastAsia="Times New Roman" w:hAnsi="Söhne" w:cs="Times New Roman"/>
          <w:bCs/>
          <w:sz w:val="18"/>
          <w:szCs w:val="18"/>
          <w:lang w:val="en-IE"/>
        </w:rPr>
        <w:t xml:space="preserve">northern white shrimp </w:t>
      </w:r>
      <w:r w:rsidRPr="00420B12">
        <w:rPr>
          <w:rFonts w:ascii="Söhne" w:eastAsia="Times New Roman" w:hAnsi="Söhne" w:cs="Times New Roman"/>
          <w:bCs/>
          <w:iCs/>
          <w:sz w:val="18"/>
          <w:szCs w:val="18"/>
          <w:lang w:val="en-IE"/>
        </w:rPr>
        <w:t>(</w:t>
      </w:r>
      <w:r w:rsidRPr="00420B12">
        <w:rPr>
          <w:rFonts w:ascii="Söhne" w:eastAsia="Times New Roman" w:hAnsi="Söhne" w:cs="Times New Roman"/>
          <w:bCs/>
          <w:i/>
          <w:sz w:val="18"/>
          <w:szCs w:val="18"/>
          <w:lang w:val="en-IE"/>
        </w:rPr>
        <w:t>Penaeus</w:t>
      </w:r>
      <w:r w:rsidRPr="00420B12">
        <w:rPr>
          <w:rFonts w:ascii="Söhne" w:eastAsia="Times New Roman" w:hAnsi="Söhne" w:cs="Times New Roman"/>
          <w:bCs/>
          <w:i/>
          <w:iCs/>
          <w:sz w:val="18"/>
          <w:szCs w:val="18"/>
          <w:lang w:val="en-IE"/>
        </w:rPr>
        <w:t xml:space="preserve"> setiferus</w:t>
      </w:r>
      <w:r w:rsidRPr="00420B12">
        <w:rPr>
          <w:rFonts w:ascii="Söhne" w:eastAsia="Times New Roman" w:hAnsi="Söhne" w:cs="Times New Roman"/>
          <w:bCs/>
          <w:iCs/>
          <w:sz w:val="18"/>
          <w:szCs w:val="18"/>
          <w:lang w:val="en-IE"/>
        </w:rPr>
        <w:t>)</w:t>
      </w:r>
      <w:r w:rsidRPr="00420B12">
        <w:rPr>
          <w:rFonts w:ascii="Söhne" w:eastAsia="Times New Roman" w:hAnsi="Söhne" w:cs="Times New Roman"/>
          <w:bCs/>
          <w:sz w:val="18"/>
          <w:szCs w:val="18"/>
          <w:lang w:val="en-IE"/>
        </w:rPr>
        <w:t xml:space="preserve">, </w:t>
      </w:r>
      <w:r w:rsidRPr="00420B12">
        <w:rPr>
          <w:rFonts w:ascii="Söhne" w:eastAsia="Times New Roman" w:hAnsi="Söhne" w:cs="Times New Roman"/>
          <w:bCs/>
          <w:iCs/>
          <w:sz w:val="18"/>
          <w:szCs w:val="18"/>
          <w:lang w:val="en-IE"/>
        </w:rPr>
        <w:t>and</w:t>
      </w:r>
      <w:r w:rsidRPr="00420B12">
        <w:rPr>
          <w:rFonts w:ascii="Söhne" w:eastAsia="Times New Roman" w:hAnsi="Söhne" w:cs="Times New Roman"/>
          <w:bCs/>
          <w:sz w:val="18"/>
          <w:szCs w:val="18"/>
          <w:lang w:val="en-IE"/>
        </w:rPr>
        <w:t xml:space="preserve"> whiteleg shrimp </w:t>
      </w:r>
      <w:r w:rsidRPr="00420B12">
        <w:rPr>
          <w:rFonts w:ascii="Söhne" w:eastAsia="Times New Roman" w:hAnsi="Söhne" w:cs="Times New Roman"/>
          <w:bCs/>
          <w:iCs/>
          <w:sz w:val="18"/>
          <w:szCs w:val="18"/>
          <w:lang w:val="en-IE"/>
        </w:rPr>
        <w:t>(</w:t>
      </w:r>
      <w:r w:rsidRPr="00420B12">
        <w:rPr>
          <w:rFonts w:ascii="Söhne" w:eastAsia="Times New Roman" w:hAnsi="Söhne" w:cs="Times New Roman"/>
          <w:bCs/>
          <w:i/>
          <w:sz w:val="18"/>
          <w:szCs w:val="18"/>
          <w:lang w:val="en-IE"/>
        </w:rPr>
        <w:t>Penaeus</w:t>
      </w:r>
      <w:r w:rsidRPr="00420B12">
        <w:rPr>
          <w:rFonts w:ascii="Söhne" w:eastAsia="Times New Roman" w:hAnsi="Söhne" w:cs="Times New Roman"/>
          <w:bCs/>
          <w:i/>
          <w:iCs/>
          <w:sz w:val="18"/>
          <w:szCs w:val="18"/>
          <w:lang w:val="en-IE"/>
        </w:rPr>
        <w:t xml:space="preserve"> vannamei</w:t>
      </w:r>
      <w:r w:rsidRPr="00420B12">
        <w:rPr>
          <w:rFonts w:ascii="Söhne" w:eastAsia="Times New Roman" w:hAnsi="Söhne" w:cs="Times New Roman"/>
          <w:bCs/>
          <w:iCs/>
          <w:sz w:val="18"/>
          <w:szCs w:val="18"/>
          <w:lang w:val="en-IE"/>
        </w:rPr>
        <w:t>)</w:t>
      </w:r>
      <w:r w:rsidRPr="00420B12">
        <w:rPr>
          <w:rFonts w:ascii="Söhne" w:eastAsia="Times New Roman" w:hAnsi="Söhne" w:cs="Times New Roman"/>
          <w:bCs/>
          <w:sz w:val="18"/>
          <w:szCs w:val="18"/>
          <w:lang w:val="en-IE"/>
        </w:rPr>
        <w:t>.</w:t>
      </w:r>
    </w:p>
    <w:p w14:paraId="276AEC78" w14:textId="77777777" w:rsidR="00022823" w:rsidRPr="00420B12" w:rsidRDefault="00022823" w:rsidP="00022823">
      <w:pPr>
        <w:spacing w:after="120" w:line="240" w:lineRule="auto"/>
        <w:ind w:left="1418" w:hanging="567"/>
        <w:jc w:val="both"/>
        <w:rPr>
          <w:rFonts w:ascii="Söhne Kräftig" w:eastAsia="Ottawa" w:hAnsi="Söhne Kräftig" w:cs="Times New Roman"/>
          <w:bCs/>
          <w:sz w:val="20"/>
          <w:u w:color="000000"/>
          <w:bdr w:val="nil"/>
          <w:lang w:val="en-GB" w:eastAsia="fr-FR"/>
        </w:rPr>
      </w:pPr>
      <w:r w:rsidRPr="00420B12">
        <w:rPr>
          <w:rFonts w:ascii="Söhne Kräftig" w:eastAsia="Ottawa" w:hAnsi="Söhne Kräftig" w:cs="Times New Roman"/>
          <w:bCs/>
          <w:sz w:val="20"/>
          <w:u w:color="000000"/>
          <w:bdr w:val="nil"/>
          <w:lang w:val="en-GB" w:eastAsia="fr-FR"/>
        </w:rPr>
        <w:t>2.2.2.</w:t>
      </w:r>
      <w:r w:rsidRPr="00420B12">
        <w:rPr>
          <w:rFonts w:ascii="Söhne Kräftig" w:eastAsia="Ottawa" w:hAnsi="Söhne Kräftig" w:cs="Times New Roman"/>
          <w:bCs/>
          <w:sz w:val="20"/>
          <w:u w:color="000000"/>
          <w:bdr w:val="nil"/>
          <w:lang w:val="en-GB" w:eastAsia="fr-FR"/>
        </w:rPr>
        <w:tab/>
        <w:t>Species with incomplete evidence for susceptibility</w:t>
      </w:r>
    </w:p>
    <w:p w14:paraId="4BFE7329" w14:textId="77777777" w:rsidR="00022823" w:rsidRPr="00420B12" w:rsidRDefault="00022823" w:rsidP="00022823">
      <w:pPr>
        <w:spacing w:after="240" w:line="240" w:lineRule="auto"/>
        <w:ind w:left="851"/>
        <w:jc w:val="both"/>
        <w:rPr>
          <w:rFonts w:ascii="Söhne" w:eastAsia="Times New Roman" w:hAnsi="Söhne" w:cs="Arial"/>
          <w:bCs/>
          <w:iCs/>
          <w:sz w:val="18"/>
          <w:szCs w:val="18"/>
          <w:lang w:val="en-IE"/>
        </w:rPr>
      </w:pPr>
      <w:r w:rsidRPr="00420B12">
        <w:rPr>
          <w:rFonts w:ascii="Söhne" w:eastAsia="Times New Roman" w:hAnsi="Söhne" w:cs="Arial"/>
          <w:bCs/>
          <w:iCs/>
          <w:sz w:val="18"/>
          <w:szCs w:val="18"/>
          <w:lang w:val="en-IE"/>
        </w:rPr>
        <w:t xml:space="preserve">Species for which there is incomplete evidence to fulfil the criteria for listing as susceptible to infection </w:t>
      </w:r>
      <w:r w:rsidRPr="00420B12">
        <w:rPr>
          <w:rFonts w:ascii="Söhne" w:eastAsia="Times New Roman" w:hAnsi="Söhne" w:cs="Arial"/>
          <w:bCs/>
          <w:sz w:val="18"/>
          <w:szCs w:val="18"/>
          <w:lang w:val="en-IE"/>
        </w:rPr>
        <w:t xml:space="preserve">with TSV according to Chapter 1.5 of the </w:t>
      </w:r>
      <w:r w:rsidRPr="00420B12">
        <w:rPr>
          <w:rFonts w:ascii="Söhne" w:eastAsia="Times New Roman" w:hAnsi="Söhne" w:cs="Arial"/>
          <w:bCs/>
          <w:i/>
          <w:iCs/>
          <w:sz w:val="18"/>
          <w:szCs w:val="18"/>
          <w:lang w:val="en-IE"/>
        </w:rPr>
        <w:t>Aquatic Code</w:t>
      </w:r>
      <w:r w:rsidRPr="00420B12">
        <w:rPr>
          <w:rFonts w:ascii="Söhne" w:eastAsia="Times New Roman" w:hAnsi="Söhne" w:cs="Arial"/>
          <w:bCs/>
          <w:iCs/>
          <w:sz w:val="18"/>
          <w:szCs w:val="18"/>
          <w:lang w:val="en-IE"/>
        </w:rPr>
        <w:t xml:space="preserve"> are: </w:t>
      </w:r>
      <w:r w:rsidRPr="00420B12">
        <w:rPr>
          <w:rFonts w:ascii="Söhne" w:eastAsia="Times New Roman" w:hAnsi="Söhne" w:cs="Times New Roman"/>
          <w:bCs/>
          <w:sz w:val="18"/>
          <w:szCs w:val="18"/>
          <w:lang w:val="en-IE"/>
        </w:rPr>
        <w:t>fleshy prawn (</w:t>
      </w:r>
      <w:r w:rsidRPr="00420B12">
        <w:rPr>
          <w:rFonts w:ascii="Söhne" w:eastAsia="Times New Roman" w:hAnsi="Söhne" w:cs="Times New Roman"/>
          <w:bCs/>
          <w:i/>
          <w:sz w:val="18"/>
          <w:szCs w:val="18"/>
          <w:lang w:val="en-IE"/>
        </w:rPr>
        <w:t>Penaeus</w:t>
      </w:r>
      <w:r w:rsidRPr="00420B12">
        <w:rPr>
          <w:rFonts w:ascii="Söhne" w:eastAsia="Times New Roman" w:hAnsi="Söhne" w:cs="Times New Roman"/>
          <w:bCs/>
          <w:i/>
          <w:iCs/>
          <w:sz w:val="18"/>
          <w:szCs w:val="18"/>
          <w:lang w:val="en-IE"/>
        </w:rPr>
        <w:t xml:space="preserve"> </w:t>
      </w:r>
      <w:r w:rsidRPr="00420B12">
        <w:rPr>
          <w:rFonts w:ascii="Söhne" w:eastAsia="Times New Roman" w:hAnsi="Söhne" w:cs="Times New Roman"/>
          <w:bCs/>
          <w:i/>
          <w:sz w:val="18"/>
          <w:szCs w:val="18"/>
          <w:lang w:val="en-IE"/>
        </w:rPr>
        <w:t>chinensis</w:t>
      </w:r>
      <w:r w:rsidRPr="00420B12">
        <w:rPr>
          <w:rFonts w:ascii="Söhne" w:eastAsia="Times New Roman" w:hAnsi="Söhne" w:cs="Times New Roman"/>
          <w:bCs/>
          <w:sz w:val="18"/>
          <w:szCs w:val="18"/>
          <w:lang w:val="en-IE"/>
        </w:rPr>
        <w:t>), giant river prawn (</w:t>
      </w:r>
      <w:r w:rsidRPr="00420B12">
        <w:rPr>
          <w:rFonts w:ascii="Söhne" w:eastAsia="Times New Roman" w:hAnsi="Söhne" w:cs="Times New Roman"/>
          <w:bCs/>
          <w:i/>
          <w:sz w:val="18"/>
          <w:szCs w:val="18"/>
          <w:lang w:val="en-IE"/>
        </w:rPr>
        <w:t>Macrobrachium rosenbergii</w:t>
      </w:r>
      <w:r w:rsidRPr="00420B12">
        <w:rPr>
          <w:rFonts w:ascii="Söhne" w:eastAsia="Times New Roman" w:hAnsi="Söhne" w:cs="Times New Roman"/>
          <w:bCs/>
          <w:sz w:val="18"/>
          <w:szCs w:val="18"/>
          <w:lang w:val="en-IE"/>
        </w:rPr>
        <w:t>),</w:t>
      </w:r>
      <w:r w:rsidRPr="00420B12">
        <w:rPr>
          <w:rFonts w:ascii="Söhne" w:eastAsia="Times New Roman" w:hAnsi="Söhne" w:cs="Times New Roman"/>
          <w:bCs/>
          <w:i/>
          <w:sz w:val="18"/>
          <w:szCs w:val="18"/>
          <w:lang w:val="en-IE"/>
        </w:rPr>
        <w:t xml:space="preserve"> </w:t>
      </w:r>
      <w:r w:rsidRPr="00420B12">
        <w:rPr>
          <w:rFonts w:ascii="Söhne" w:eastAsia="Times New Roman" w:hAnsi="Söhne" w:cs="Times New Roman"/>
          <w:bCs/>
          <w:sz w:val="18"/>
          <w:szCs w:val="18"/>
          <w:lang w:val="en-IE"/>
        </w:rPr>
        <w:t xml:space="preserve">the copepod </w:t>
      </w:r>
      <w:r w:rsidRPr="00420B12">
        <w:rPr>
          <w:rFonts w:ascii="Söhne" w:eastAsia="Times New Roman" w:hAnsi="Söhne" w:cs="Times New Roman"/>
          <w:bCs/>
          <w:i/>
          <w:sz w:val="18"/>
          <w:szCs w:val="18"/>
          <w:lang w:val="en-IE"/>
        </w:rPr>
        <w:t>Ergasilus manicatus</w:t>
      </w:r>
      <w:r w:rsidRPr="00420B12">
        <w:rPr>
          <w:rFonts w:ascii="Söhne" w:eastAsia="Times New Roman" w:hAnsi="Söhne" w:cs="Times New Roman"/>
          <w:bCs/>
          <w:sz w:val="18"/>
          <w:szCs w:val="18"/>
          <w:lang w:val="en-IE"/>
        </w:rPr>
        <w:t xml:space="preserve">, and the barnacles </w:t>
      </w:r>
      <w:r w:rsidRPr="00420B12">
        <w:rPr>
          <w:rFonts w:ascii="Söhne" w:eastAsia="Times New Roman" w:hAnsi="Söhne" w:cs="Times New Roman"/>
          <w:bCs/>
          <w:i/>
          <w:sz w:val="18"/>
          <w:szCs w:val="18"/>
          <w:lang w:val="en-IE"/>
        </w:rPr>
        <w:t xml:space="preserve">Chelonibia patula </w:t>
      </w:r>
      <w:r w:rsidRPr="00420B12">
        <w:rPr>
          <w:rFonts w:ascii="Söhne" w:eastAsia="Times New Roman" w:hAnsi="Söhne" w:cs="Times New Roman"/>
          <w:bCs/>
          <w:sz w:val="18"/>
          <w:szCs w:val="18"/>
          <w:lang w:val="en-IE"/>
        </w:rPr>
        <w:t xml:space="preserve">and </w:t>
      </w:r>
      <w:r w:rsidRPr="00420B12">
        <w:rPr>
          <w:rFonts w:ascii="Söhne" w:eastAsia="Times New Roman" w:hAnsi="Söhne" w:cs="Times New Roman"/>
          <w:bCs/>
          <w:i/>
          <w:sz w:val="18"/>
          <w:szCs w:val="18"/>
          <w:lang w:val="en-IE"/>
        </w:rPr>
        <w:t xml:space="preserve">Octolasmis muelleri. </w:t>
      </w:r>
      <w:r w:rsidRPr="00420B12">
        <w:rPr>
          <w:rFonts w:ascii="Söhne" w:eastAsia="Times New Roman" w:hAnsi="Söhne" w:cs="Arial"/>
          <w:bCs/>
          <w:iCs/>
          <w:sz w:val="18"/>
          <w:szCs w:val="18"/>
          <w:lang w:val="en-IE"/>
        </w:rPr>
        <w:t>Evidence is lacking for these species to either confirm that the identity of the pathogenic agent is TSV, transmission mimics natural pathways of infection, or presence of the pathogenic agent constitutes an infection.</w:t>
      </w:r>
    </w:p>
    <w:p w14:paraId="7B94D53E" w14:textId="77777777" w:rsidR="00022823" w:rsidRPr="00420B12" w:rsidRDefault="00022823" w:rsidP="00022823">
      <w:pPr>
        <w:spacing w:after="240" w:line="240" w:lineRule="auto"/>
        <w:ind w:left="851"/>
        <w:jc w:val="both"/>
        <w:rPr>
          <w:rFonts w:ascii="Söhne" w:eastAsia="MS Mincho" w:hAnsi="Söhne" w:cs="Times New Roman"/>
          <w:bCs/>
          <w:sz w:val="18"/>
          <w:u w:color="000000"/>
          <w:bdr w:val="nil"/>
          <w:lang w:val="en-IE"/>
        </w:rPr>
      </w:pPr>
      <w:r w:rsidRPr="00420B12">
        <w:rPr>
          <w:rFonts w:ascii="Söhne" w:eastAsia="Times New Roman" w:hAnsi="Söhne" w:cs="Times New Roman"/>
          <w:bCs/>
          <w:sz w:val="18"/>
          <w:szCs w:val="18"/>
          <w:lang w:val="en-IE"/>
        </w:rPr>
        <w:t>In addition, pathogen-specific positive polymerase chain reaction (PCR) results have been reported in the following species, but no active infection has been demonstrated</w:t>
      </w:r>
      <w:r w:rsidRPr="00420B12">
        <w:rPr>
          <w:rFonts w:ascii="Söhne" w:eastAsia="Arial Unicode MS" w:hAnsi="Söhne" w:cs="Arial"/>
          <w:bCs/>
          <w:sz w:val="18"/>
          <w:szCs w:val="18"/>
          <w:bdr w:val="nil"/>
          <w:lang w:val="en-IE"/>
        </w:rPr>
        <w:t>:</w:t>
      </w:r>
      <w:r w:rsidRPr="00420B12">
        <w:rPr>
          <w:rFonts w:ascii="Söhne" w:eastAsia="Times New Roman" w:hAnsi="Söhne" w:cs="Times New Roman"/>
          <w:bCs/>
          <w:sz w:val="18"/>
          <w:szCs w:val="18"/>
          <w:lang w:val="en-IE"/>
        </w:rPr>
        <w:t xml:space="preserve"> blue crab (</w:t>
      </w:r>
      <w:r w:rsidRPr="00420B12">
        <w:rPr>
          <w:rFonts w:ascii="Söhne" w:eastAsia="Times New Roman" w:hAnsi="Söhne" w:cs="Times New Roman"/>
          <w:bCs/>
          <w:i/>
          <w:sz w:val="18"/>
          <w:szCs w:val="18"/>
          <w:lang w:val="en-IE"/>
        </w:rPr>
        <w:t>Callinectes sapidus</w:t>
      </w:r>
      <w:r w:rsidRPr="00420B12">
        <w:rPr>
          <w:rFonts w:ascii="Söhne" w:eastAsia="Times New Roman" w:hAnsi="Söhne" w:cs="Times New Roman"/>
          <w:bCs/>
          <w:sz w:val="18"/>
          <w:szCs w:val="18"/>
          <w:lang w:val="en-IE"/>
        </w:rPr>
        <w:t>),</w:t>
      </w:r>
      <w:r w:rsidRPr="00420B12">
        <w:rPr>
          <w:rFonts w:ascii="Söhne" w:eastAsia="Times New Roman" w:hAnsi="Söhne" w:cs="Times New Roman"/>
          <w:bCs/>
          <w:i/>
          <w:sz w:val="18"/>
          <w:szCs w:val="18"/>
          <w:lang w:val="en-IE"/>
        </w:rPr>
        <w:t xml:space="preserve"> </w:t>
      </w:r>
      <w:r w:rsidRPr="00420B12">
        <w:rPr>
          <w:rFonts w:ascii="Söhne" w:eastAsia="Times New Roman" w:hAnsi="Söhne" w:cs="Times New Roman"/>
          <w:bCs/>
          <w:sz w:val="18"/>
          <w:szCs w:val="18"/>
          <w:lang w:val="en-IE"/>
        </w:rPr>
        <w:t>the crabs</w:t>
      </w:r>
      <w:r w:rsidRPr="00420B12">
        <w:rPr>
          <w:rFonts w:ascii="Söhne" w:eastAsia="Times New Roman" w:hAnsi="Söhne" w:cs="Times New Roman"/>
          <w:bCs/>
          <w:i/>
          <w:sz w:val="18"/>
          <w:szCs w:val="18"/>
          <w:lang w:val="en-IE"/>
        </w:rPr>
        <w:t xml:space="preserve"> Uca vocans</w:t>
      </w:r>
      <w:r w:rsidRPr="00420B12">
        <w:rPr>
          <w:rFonts w:ascii="Söhne" w:eastAsia="Times New Roman" w:hAnsi="Söhne" w:cs="Times New Roman"/>
          <w:bCs/>
          <w:sz w:val="18"/>
          <w:szCs w:val="18"/>
          <w:lang w:val="en-IE"/>
        </w:rPr>
        <w:t xml:space="preserve"> and</w:t>
      </w:r>
      <w:r w:rsidRPr="00420B12">
        <w:rPr>
          <w:rFonts w:ascii="Söhne" w:eastAsia="Times New Roman" w:hAnsi="Söhne" w:cs="Times New Roman"/>
          <w:bCs/>
          <w:i/>
          <w:sz w:val="18"/>
          <w:szCs w:val="18"/>
          <w:lang w:val="en-IE"/>
        </w:rPr>
        <w:t xml:space="preserve"> Sesarma mederi</w:t>
      </w:r>
      <w:r w:rsidRPr="00420B12">
        <w:rPr>
          <w:rFonts w:ascii="Söhne" w:eastAsia="Times New Roman" w:hAnsi="Söhne" w:cs="Times New Roman"/>
          <w:bCs/>
          <w:iCs/>
          <w:sz w:val="18"/>
          <w:szCs w:val="18"/>
          <w:lang w:val="en-IE"/>
        </w:rPr>
        <w:t>,</w:t>
      </w:r>
      <w:r w:rsidRPr="00420B12">
        <w:rPr>
          <w:rFonts w:ascii="Söhne" w:eastAsia="Arial Unicode MS" w:hAnsi="Söhne" w:cs="Arial"/>
          <w:bCs/>
          <w:sz w:val="18"/>
          <w:szCs w:val="18"/>
          <w:bdr w:val="nil"/>
          <w:lang w:val="en-IE"/>
        </w:rPr>
        <w:t xml:space="preserve"> </w:t>
      </w:r>
      <w:r w:rsidRPr="00420B12">
        <w:rPr>
          <w:rFonts w:ascii="Söhne" w:eastAsia="Times New Roman" w:hAnsi="Söhne" w:cs="Times New Roman"/>
          <w:bCs/>
          <w:sz w:val="18"/>
          <w:szCs w:val="18"/>
          <w:lang w:val="en-IE"/>
        </w:rPr>
        <w:t>gulf killifish (</w:t>
      </w:r>
      <w:r w:rsidRPr="00420B12">
        <w:rPr>
          <w:rFonts w:ascii="Söhne" w:eastAsia="Times New Roman" w:hAnsi="Söhne" w:cs="Times New Roman"/>
          <w:bCs/>
          <w:i/>
          <w:sz w:val="18"/>
          <w:szCs w:val="18"/>
          <w:lang w:val="en-IE"/>
        </w:rPr>
        <w:t>Fundulus grandis</w:t>
      </w:r>
      <w:r w:rsidRPr="00420B12">
        <w:rPr>
          <w:rFonts w:ascii="Söhne" w:eastAsia="Times New Roman" w:hAnsi="Söhne" w:cs="Times New Roman"/>
          <w:bCs/>
          <w:sz w:val="18"/>
          <w:szCs w:val="18"/>
          <w:lang w:val="en-IE"/>
        </w:rPr>
        <w:t>), Indo-Pacific swamp crab (</w:t>
      </w:r>
      <w:r w:rsidRPr="00420B12">
        <w:rPr>
          <w:rFonts w:ascii="Söhne" w:eastAsia="Times New Roman" w:hAnsi="Söhne" w:cs="Times New Roman"/>
          <w:bCs/>
          <w:i/>
          <w:sz w:val="18"/>
          <w:szCs w:val="18"/>
          <w:lang w:val="en-IE"/>
        </w:rPr>
        <w:t>Scylla serrata</w:t>
      </w:r>
      <w:r w:rsidRPr="00420B12">
        <w:rPr>
          <w:rFonts w:ascii="Söhne" w:eastAsia="Times New Roman" w:hAnsi="Söhne" w:cs="Times New Roman"/>
          <w:bCs/>
          <w:sz w:val="18"/>
          <w:szCs w:val="18"/>
          <w:lang w:val="en-IE"/>
        </w:rPr>
        <w:t>), kuruma prawn</w:t>
      </w:r>
      <w:r w:rsidRPr="00420B12">
        <w:rPr>
          <w:rFonts w:ascii="Söhne" w:eastAsia="Times New Roman" w:hAnsi="Söhne" w:cs="Times New Roman"/>
          <w:bCs/>
          <w:i/>
          <w:sz w:val="18"/>
          <w:szCs w:val="18"/>
          <w:lang w:val="en-IE"/>
        </w:rPr>
        <w:t xml:space="preserve"> </w:t>
      </w:r>
      <w:r w:rsidRPr="00420B12">
        <w:rPr>
          <w:rFonts w:ascii="Söhne" w:eastAsia="Times New Roman" w:hAnsi="Söhne" w:cs="Times New Roman"/>
          <w:bCs/>
          <w:sz w:val="18"/>
          <w:szCs w:val="18"/>
          <w:lang w:val="en-IE"/>
        </w:rPr>
        <w:t>(</w:t>
      </w:r>
      <w:r w:rsidRPr="00420B12">
        <w:rPr>
          <w:rFonts w:ascii="Söhne" w:eastAsia="Times New Roman" w:hAnsi="Söhne" w:cs="Times New Roman"/>
          <w:bCs/>
          <w:i/>
          <w:sz w:val="18"/>
          <w:szCs w:val="18"/>
          <w:lang w:val="en-IE"/>
        </w:rPr>
        <w:t>Penaeus japonicus</w:t>
      </w:r>
      <w:r w:rsidRPr="00420B12">
        <w:rPr>
          <w:rFonts w:ascii="Söhne" w:eastAsia="Times New Roman" w:hAnsi="Söhne" w:cs="Times New Roman"/>
          <w:bCs/>
          <w:sz w:val="18"/>
          <w:szCs w:val="18"/>
          <w:lang w:val="en-IE"/>
        </w:rPr>
        <w:t>), northern pink shrimp</w:t>
      </w:r>
      <w:r w:rsidRPr="00420B12">
        <w:rPr>
          <w:rFonts w:ascii="Söhne" w:eastAsia="Times New Roman" w:hAnsi="Söhne" w:cs="Times New Roman"/>
          <w:bCs/>
          <w:i/>
          <w:sz w:val="18"/>
          <w:szCs w:val="18"/>
          <w:lang w:val="en-IE"/>
        </w:rPr>
        <w:t xml:space="preserve"> </w:t>
      </w:r>
      <w:r w:rsidRPr="00420B12">
        <w:rPr>
          <w:rFonts w:ascii="Söhne" w:eastAsia="Times New Roman" w:hAnsi="Söhne" w:cs="Times New Roman"/>
          <w:bCs/>
          <w:sz w:val="18"/>
          <w:szCs w:val="18"/>
          <w:lang w:val="en-IE"/>
        </w:rPr>
        <w:t>(</w:t>
      </w:r>
      <w:r w:rsidRPr="00420B12">
        <w:rPr>
          <w:rFonts w:ascii="Söhne" w:eastAsia="Times New Roman" w:hAnsi="Söhne" w:cs="Times New Roman"/>
          <w:bCs/>
          <w:i/>
          <w:sz w:val="18"/>
          <w:szCs w:val="18"/>
          <w:lang w:val="en-IE"/>
        </w:rPr>
        <w:t>Penaeus</w:t>
      </w:r>
      <w:r w:rsidRPr="00420B12">
        <w:rPr>
          <w:rFonts w:ascii="Söhne" w:eastAsia="Times New Roman" w:hAnsi="Söhne" w:cs="Times New Roman"/>
          <w:bCs/>
          <w:i/>
          <w:iCs/>
          <w:sz w:val="18"/>
          <w:szCs w:val="18"/>
          <w:lang w:val="en-IE"/>
        </w:rPr>
        <w:t xml:space="preserve"> </w:t>
      </w:r>
      <w:r w:rsidRPr="00420B12">
        <w:rPr>
          <w:rFonts w:ascii="Söhne" w:eastAsia="Times New Roman" w:hAnsi="Söhne" w:cs="Times New Roman"/>
          <w:bCs/>
          <w:i/>
          <w:sz w:val="18"/>
          <w:szCs w:val="18"/>
          <w:lang w:val="en-IE"/>
        </w:rPr>
        <w:t>duorarum</w:t>
      </w:r>
      <w:r w:rsidRPr="00420B12">
        <w:rPr>
          <w:rFonts w:ascii="Söhne" w:eastAsia="Times New Roman" w:hAnsi="Söhne" w:cs="Times New Roman"/>
          <w:bCs/>
          <w:sz w:val="18"/>
          <w:szCs w:val="18"/>
          <w:lang w:val="en-IE"/>
        </w:rPr>
        <w:t>) and southern white shrimp (</w:t>
      </w:r>
      <w:r w:rsidRPr="00420B12">
        <w:rPr>
          <w:rFonts w:ascii="Söhne" w:eastAsia="Times New Roman" w:hAnsi="Söhne" w:cs="Times New Roman"/>
          <w:bCs/>
          <w:i/>
          <w:sz w:val="18"/>
          <w:szCs w:val="18"/>
          <w:lang w:val="en-IE"/>
        </w:rPr>
        <w:t>P. schmitti</w:t>
      </w:r>
      <w:r w:rsidRPr="00420B12">
        <w:rPr>
          <w:rFonts w:ascii="Söhne" w:eastAsia="Times New Roman" w:hAnsi="Söhne" w:cs="Times New Roman"/>
          <w:bCs/>
          <w:sz w:val="18"/>
          <w:szCs w:val="18"/>
          <w:lang w:val="en-IE"/>
        </w:rPr>
        <w:t>)</w:t>
      </w:r>
      <w:r w:rsidRPr="00420B12">
        <w:rPr>
          <w:rFonts w:ascii="Söhne" w:eastAsia="Times New Roman" w:hAnsi="Söhne" w:cs="Times New Roman"/>
          <w:bCs/>
          <w:i/>
          <w:sz w:val="18"/>
          <w:szCs w:val="18"/>
          <w:lang w:val="en-IE"/>
        </w:rPr>
        <w:t>.</w:t>
      </w:r>
      <w:r w:rsidRPr="00420B12">
        <w:rPr>
          <w:rFonts w:ascii="Söhne" w:eastAsia="MS Mincho" w:hAnsi="Söhne" w:cs="Times New Roman"/>
          <w:bCs/>
          <w:sz w:val="18"/>
          <w:u w:color="000000"/>
          <w:bdr w:val="nil"/>
          <w:lang w:val="en-IE"/>
        </w:rPr>
        <w:t xml:space="preserve"> </w:t>
      </w:r>
    </w:p>
    <w:p w14:paraId="17C59433" w14:textId="77777777" w:rsidR="00022823" w:rsidRPr="00420B12" w:rsidRDefault="00022823" w:rsidP="00022823">
      <w:pPr>
        <w:spacing w:before="240" w:after="120" w:line="240" w:lineRule="auto"/>
        <w:ind w:left="1418" w:hanging="567"/>
        <w:jc w:val="both"/>
        <w:rPr>
          <w:rFonts w:ascii="Söhne Kräftig" w:eastAsia="Ottawa" w:hAnsi="Söhne Kräftig" w:cs="Times New Roman"/>
          <w:bCs/>
          <w:sz w:val="20"/>
          <w:u w:color="000000"/>
          <w:bdr w:val="nil"/>
          <w:lang w:val="en-GB" w:eastAsia="fr-FR"/>
        </w:rPr>
      </w:pPr>
      <w:r w:rsidRPr="00420B12">
        <w:rPr>
          <w:rFonts w:ascii="Söhne Kräftig" w:eastAsia="Ottawa" w:hAnsi="Söhne Kräftig" w:cs="Times New Roman"/>
          <w:bCs/>
          <w:sz w:val="20"/>
          <w:u w:color="000000"/>
          <w:bdr w:val="nil"/>
          <w:lang w:val="en-GB" w:eastAsia="fr-FR"/>
        </w:rPr>
        <w:t>2.2.3.</w:t>
      </w:r>
      <w:r w:rsidRPr="00420B12">
        <w:rPr>
          <w:rFonts w:ascii="Söhne Kräftig" w:eastAsia="Ottawa" w:hAnsi="Söhne Kräftig" w:cs="Times New Roman"/>
          <w:bCs/>
          <w:sz w:val="20"/>
          <w:u w:color="000000"/>
          <w:bdr w:val="nil"/>
          <w:lang w:val="en-GB" w:eastAsia="fr-FR"/>
        </w:rPr>
        <w:tab/>
        <w:t>Likelihood of infection by species, host life stage, population or sub-populations</w:t>
      </w:r>
    </w:p>
    <w:p w14:paraId="11D338EE" w14:textId="77777777" w:rsidR="00022823" w:rsidRPr="00420B12" w:rsidRDefault="00022823" w:rsidP="00022823">
      <w:pPr>
        <w:spacing w:after="240" w:line="240" w:lineRule="auto"/>
        <w:ind w:left="851"/>
        <w:jc w:val="both"/>
        <w:rPr>
          <w:rFonts w:ascii="Söhne" w:eastAsia="MS Mincho" w:hAnsi="Söhne" w:cs="Times New Roman"/>
          <w:bCs/>
          <w:sz w:val="18"/>
          <w:szCs w:val="18"/>
          <w:bdr w:val="nil"/>
          <w:lang w:val="en-IE"/>
        </w:rPr>
      </w:pPr>
      <w:r w:rsidRPr="00420B12">
        <w:rPr>
          <w:rFonts w:ascii="Söhne" w:eastAsia="Times New Roman" w:hAnsi="Söhne" w:cs="Times New Roman"/>
          <w:bCs/>
          <w:sz w:val="18"/>
          <w:szCs w:val="18"/>
          <w:lang w:val="en-IE"/>
        </w:rPr>
        <w:t xml:space="preserve">Infection with TSV has been documented in all life stages (i.e. post-larvae [PL], juveniles and adults) of </w:t>
      </w:r>
      <w:r w:rsidRPr="00420B12">
        <w:rPr>
          <w:rFonts w:ascii="Söhne" w:eastAsia="Times New Roman" w:hAnsi="Söhne" w:cs="Times New Roman"/>
          <w:bCs/>
          <w:i/>
          <w:sz w:val="18"/>
          <w:szCs w:val="18"/>
          <w:lang w:val="en-IE"/>
        </w:rPr>
        <w:t>P. vannamei</w:t>
      </w:r>
      <w:r w:rsidRPr="00420B12">
        <w:rPr>
          <w:rFonts w:ascii="Söhne" w:eastAsia="Times New Roman" w:hAnsi="Söhne" w:cs="Times New Roman"/>
          <w:bCs/>
          <w:sz w:val="18"/>
          <w:szCs w:val="18"/>
          <w:lang w:val="en-IE"/>
        </w:rPr>
        <w:t xml:space="preserve"> except eggs, zygotes and larvae (Lightner, 1996a).</w:t>
      </w:r>
    </w:p>
    <w:p w14:paraId="6F3BB21D" w14:textId="77777777" w:rsidR="00022823" w:rsidRPr="00420B12" w:rsidRDefault="00022823" w:rsidP="00022823">
      <w:pPr>
        <w:spacing w:after="120" w:line="240" w:lineRule="auto"/>
        <w:ind w:left="1418" w:hanging="567"/>
        <w:jc w:val="both"/>
        <w:rPr>
          <w:rFonts w:ascii="Söhne Kräftig" w:eastAsia="Ottawa" w:hAnsi="Söhne Kräftig" w:cs="Times New Roman"/>
          <w:bCs/>
          <w:sz w:val="20"/>
          <w:u w:color="000000"/>
          <w:bdr w:val="nil"/>
          <w:lang w:val="en-GB" w:eastAsia="fr-FR"/>
        </w:rPr>
      </w:pPr>
      <w:r w:rsidRPr="00420B12">
        <w:rPr>
          <w:rFonts w:ascii="Söhne Kräftig" w:eastAsia="Ottawa" w:hAnsi="Söhne Kräftig" w:cs="Times New Roman"/>
          <w:bCs/>
          <w:sz w:val="20"/>
          <w:u w:color="000000"/>
          <w:bdr w:val="nil"/>
          <w:lang w:val="en-GB" w:eastAsia="fr-FR"/>
        </w:rPr>
        <w:t>2.2.4.</w:t>
      </w:r>
      <w:r w:rsidRPr="00420B12">
        <w:rPr>
          <w:rFonts w:ascii="Söhne Kräftig" w:eastAsia="Ottawa" w:hAnsi="Söhne Kräftig" w:cs="Times New Roman"/>
          <w:bCs/>
          <w:sz w:val="20"/>
          <w:u w:color="000000"/>
          <w:bdr w:val="nil"/>
          <w:lang w:val="en-GB" w:eastAsia="fr-FR"/>
        </w:rPr>
        <w:tab/>
        <w:t>Distribution of the pathogen in the host</w:t>
      </w:r>
    </w:p>
    <w:p w14:paraId="602CF074" w14:textId="77777777" w:rsidR="00022823" w:rsidRPr="00420B12" w:rsidRDefault="00022823" w:rsidP="00022823">
      <w:pPr>
        <w:spacing w:after="240" w:line="240" w:lineRule="auto"/>
        <w:ind w:left="851"/>
        <w:jc w:val="both"/>
        <w:rPr>
          <w:rFonts w:ascii="Söhne" w:eastAsia="MS Mincho" w:hAnsi="Söhne" w:cs="Times New Roman"/>
          <w:bCs/>
          <w:sz w:val="18"/>
          <w:u w:color="000000"/>
          <w:bdr w:val="nil"/>
          <w:lang w:val="en-IE"/>
        </w:rPr>
      </w:pPr>
      <w:r w:rsidRPr="00420B12">
        <w:rPr>
          <w:rFonts w:ascii="Söhne" w:eastAsia="Times New Roman" w:hAnsi="Söhne" w:cs="Arial"/>
          <w:bCs/>
          <w:sz w:val="18"/>
          <w:szCs w:val="18"/>
          <w:lang w:val="en-IE"/>
        </w:rPr>
        <w:t xml:space="preserve">Using injection and </w:t>
      </w:r>
      <w:r w:rsidRPr="00420B12">
        <w:rPr>
          <w:rFonts w:ascii="Söhne" w:eastAsia="Times New Roman" w:hAnsi="Söhne" w:cs="Arial"/>
          <w:bCs/>
          <w:i/>
          <w:iCs/>
          <w:sz w:val="18"/>
          <w:szCs w:val="18"/>
          <w:lang w:val="en-IE"/>
        </w:rPr>
        <w:t xml:space="preserve">per os </w:t>
      </w:r>
      <w:r w:rsidRPr="00420B12">
        <w:rPr>
          <w:rFonts w:ascii="Söhne" w:eastAsia="Times New Roman" w:hAnsi="Söhne" w:cs="Arial"/>
          <w:bCs/>
          <w:sz w:val="18"/>
          <w:szCs w:val="18"/>
          <w:lang w:val="en-IE"/>
        </w:rPr>
        <w:t xml:space="preserve">challenge experiments, Nunan </w:t>
      </w:r>
      <w:r w:rsidRPr="00420B12">
        <w:rPr>
          <w:rFonts w:ascii="Söhne" w:eastAsia="Times New Roman" w:hAnsi="Söhne" w:cs="Arial"/>
          <w:bCs/>
          <w:i/>
          <w:iCs/>
          <w:sz w:val="18"/>
          <w:szCs w:val="18"/>
          <w:lang w:val="en-IE"/>
        </w:rPr>
        <w:t>et al.</w:t>
      </w:r>
      <w:r w:rsidRPr="00420B12">
        <w:rPr>
          <w:rFonts w:ascii="Söhne" w:eastAsia="Times New Roman" w:hAnsi="Söhne" w:cs="Arial"/>
          <w:bCs/>
          <w:sz w:val="18"/>
          <w:szCs w:val="18"/>
          <w:lang w:val="en-IE"/>
        </w:rPr>
        <w:t xml:space="preserve"> (2004) demonstrated TSV could be detected in different body parts including gills, head, whole tail, tail muscle, pleopod and tail fan (Nunan </w:t>
      </w:r>
      <w:r w:rsidRPr="00420B12">
        <w:rPr>
          <w:rFonts w:ascii="Söhne" w:eastAsia="Times New Roman" w:hAnsi="Söhne" w:cs="Arial"/>
          <w:bCs/>
          <w:i/>
          <w:iCs/>
          <w:sz w:val="18"/>
          <w:szCs w:val="18"/>
          <w:lang w:val="en-IE"/>
        </w:rPr>
        <w:t>et al.,</w:t>
      </w:r>
      <w:r w:rsidRPr="00420B12">
        <w:rPr>
          <w:rFonts w:ascii="Söhne" w:eastAsia="Times New Roman" w:hAnsi="Söhne" w:cs="Arial"/>
          <w:bCs/>
          <w:sz w:val="18"/>
          <w:szCs w:val="18"/>
          <w:lang w:val="en-IE"/>
        </w:rPr>
        <w:t xml:space="preserve"> 2004). While there was no significant difference in the viral copy number contained in different body parts when TSV was administered via injection, there was a statistically significant difference between tail/gills, tail/head, tail/tail fan, whole tail/tail fan and pleopods/tail fan when the viral inoculum was administered </w:t>
      </w:r>
      <w:r w:rsidRPr="00420B12">
        <w:rPr>
          <w:rFonts w:ascii="Söhne" w:eastAsia="Times New Roman" w:hAnsi="Söhne" w:cs="Arial"/>
          <w:bCs/>
          <w:i/>
          <w:iCs/>
          <w:sz w:val="18"/>
          <w:szCs w:val="18"/>
          <w:lang w:val="en-IE"/>
        </w:rPr>
        <w:t>per os</w:t>
      </w:r>
      <w:r w:rsidRPr="00420B12">
        <w:rPr>
          <w:rFonts w:ascii="Söhne" w:eastAsia="Times New Roman" w:hAnsi="Söhne" w:cs="Arial"/>
          <w:bCs/>
          <w:sz w:val="18"/>
          <w:szCs w:val="18"/>
          <w:lang w:val="en-IE"/>
        </w:rPr>
        <w:t xml:space="preserve">. The tail samples had the lower viral copy numbers, as did the whole tail and pleopods when compared to the tail fan (Nunan </w:t>
      </w:r>
      <w:r w:rsidRPr="00420B12">
        <w:rPr>
          <w:rFonts w:ascii="Söhne" w:eastAsia="Times New Roman" w:hAnsi="Söhne" w:cs="Arial"/>
          <w:bCs/>
          <w:i/>
          <w:iCs/>
          <w:sz w:val="18"/>
          <w:szCs w:val="18"/>
          <w:lang w:val="en-IE"/>
        </w:rPr>
        <w:t>et al.,</w:t>
      </w:r>
      <w:r w:rsidRPr="00420B12">
        <w:rPr>
          <w:rFonts w:ascii="Söhne" w:eastAsia="Times New Roman" w:hAnsi="Söhne" w:cs="Arial"/>
          <w:bCs/>
          <w:sz w:val="18"/>
          <w:szCs w:val="18"/>
          <w:lang w:val="en-IE"/>
        </w:rPr>
        <w:t xml:space="preserve"> 2004).</w:t>
      </w:r>
    </w:p>
    <w:p w14:paraId="37117DF7" w14:textId="77777777" w:rsidR="00022823" w:rsidRPr="00420B12" w:rsidRDefault="00022823" w:rsidP="00022823">
      <w:pPr>
        <w:spacing w:after="120" w:line="240" w:lineRule="auto"/>
        <w:ind w:left="1418" w:hanging="567"/>
        <w:jc w:val="both"/>
        <w:rPr>
          <w:rFonts w:ascii="Söhne Kräftig" w:eastAsia="Ottawa" w:hAnsi="Söhne Kräftig" w:cs="Times New Roman"/>
          <w:bCs/>
          <w:sz w:val="20"/>
          <w:u w:color="000000"/>
          <w:bdr w:val="nil"/>
          <w:lang w:val="en-GB" w:eastAsia="fr-FR"/>
        </w:rPr>
      </w:pPr>
      <w:r w:rsidRPr="00420B12">
        <w:rPr>
          <w:rFonts w:ascii="Söhne Kräftig" w:eastAsia="Ottawa" w:hAnsi="Söhne Kräftig" w:cs="Times New Roman"/>
          <w:bCs/>
          <w:sz w:val="20"/>
          <w:u w:color="000000"/>
          <w:bdr w:val="nil"/>
          <w:lang w:val="en-GB" w:eastAsia="fr-FR"/>
        </w:rPr>
        <w:t>2.2.5.</w:t>
      </w:r>
      <w:r w:rsidRPr="00420B12">
        <w:rPr>
          <w:rFonts w:ascii="Söhne Kräftig" w:eastAsia="Ottawa" w:hAnsi="Söhne Kräftig" w:cs="Times New Roman"/>
          <w:bCs/>
          <w:sz w:val="20"/>
          <w:u w:color="000000"/>
          <w:bdr w:val="nil"/>
          <w:lang w:val="en-GB" w:eastAsia="fr-FR"/>
        </w:rPr>
        <w:tab/>
        <w:t xml:space="preserve">Aquatic animal reservoirs of infection </w:t>
      </w:r>
    </w:p>
    <w:p w14:paraId="351A2ED1" w14:textId="77777777" w:rsidR="00022823" w:rsidRPr="00420B12" w:rsidRDefault="00022823" w:rsidP="00022823">
      <w:pPr>
        <w:spacing w:after="240" w:line="240" w:lineRule="auto"/>
        <w:ind w:left="851"/>
        <w:jc w:val="both"/>
        <w:rPr>
          <w:rFonts w:ascii="Söhne" w:eastAsia="MS Mincho" w:hAnsi="Söhne" w:cs="Times New Roman"/>
          <w:bCs/>
          <w:sz w:val="18"/>
          <w:bdr w:val="nil"/>
          <w:lang w:val="en-IE"/>
        </w:rPr>
      </w:pPr>
      <w:r w:rsidRPr="00420B12">
        <w:rPr>
          <w:rFonts w:ascii="Söhne" w:eastAsia="Times New Roman" w:hAnsi="Söhne" w:cs="Arial"/>
          <w:bCs/>
          <w:sz w:val="18"/>
          <w:szCs w:val="18"/>
          <w:lang w:val="en-IE"/>
        </w:rPr>
        <w:t>Not demonstrated unequivocally</w:t>
      </w:r>
    </w:p>
    <w:p w14:paraId="4882E9B5" w14:textId="77777777" w:rsidR="00022823" w:rsidRPr="00420B12" w:rsidRDefault="00022823" w:rsidP="00022823">
      <w:pPr>
        <w:spacing w:after="120" w:line="240" w:lineRule="auto"/>
        <w:ind w:left="1418" w:hanging="567"/>
        <w:jc w:val="both"/>
        <w:rPr>
          <w:rFonts w:ascii="Söhne Kräftig" w:eastAsia="Ottawa" w:hAnsi="Söhne Kräftig" w:cs="Times New Roman"/>
          <w:bCs/>
          <w:sz w:val="20"/>
          <w:u w:color="000000"/>
          <w:bdr w:val="nil"/>
          <w:lang w:val="en-GB" w:eastAsia="fr-FR"/>
        </w:rPr>
      </w:pPr>
      <w:r w:rsidRPr="00420B12">
        <w:rPr>
          <w:rFonts w:ascii="Söhne Kräftig" w:eastAsia="Ottawa" w:hAnsi="Söhne Kräftig" w:cs="Times New Roman"/>
          <w:bCs/>
          <w:sz w:val="20"/>
          <w:u w:color="000000"/>
          <w:bdr w:val="nil"/>
          <w:lang w:val="en-GB" w:eastAsia="fr-FR"/>
        </w:rPr>
        <w:t>2.2.6.</w:t>
      </w:r>
      <w:r w:rsidRPr="00420B12">
        <w:rPr>
          <w:rFonts w:ascii="Söhne Kräftig" w:eastAsia="Ottawa" w:hAnsi="Söhne Kräftig" w:cs="Times New Roman"/>
          <w:bCs/>
          <w:sz w:val="20"/>
          <w:u w:color="000000"/>
          <w:bdr w:val="nil"/>
          <w:lang w:val="en-GB" w:eastAsia="fr-FR"/>
        </w:rPr>
        <w:tab/>
        <w:t>Vectors</w:t>
      </w:r>
    </w:p>
    <w:p w14:paraId="614CA02A" w14:textId="77777777" w:rsidR="00022823" w:rsidRPr="00420B12" w:rsidRDefault="00022823" w:rsidP="00022823">
      <w:pPr>
        <w:spacing w:after="240" w:line="240" w:lineRule="auto"/>
        <w:ind w:left="851"/>
        <w:jc w:val="both"/>
        <w:rPr>
          <w:rFonts w:ascii="Söhne" w:eastAsia="Times New Roman" w:hAnsi="Söhne" w:cs="Times New Roman"/>
          <w:bCs/>
          <w:sz w:val="18"/>
          <w:szCs w:val="18"/>
          <w:lang w:val="en-IE"/>
        </w:rPr>
      </w:pPr>
      <w:r w:rsidRPr="00420B12">
        <w:rPr>
          <w:rFonts w:ascii="Söhne" w:eastAsia="Times New Roman" w:hAnsi="Söhne" w:cs="Times New Roman"/>
          <w:bCs/>
          <w:i/>
          <w:sz w:val="18"/>
          <w:szCs w:val="18"/>
          <w:lang w:val="en-IE"/>
        </w:rPr>
        <w:t>Sea birds:</w:t>
      </w:r>
      <w:r w:rsidRPr="00420B12">
        <w:rPr>
          <w:rFonts w:ascii="Söhne" w:eastAsia="Times New Roman" w:hAnsi="Söhne" w:cs="Times New Roman"/>
          <w:bCs/>
          <w:sz w:val="18"/>
          <w:szCs w:val="18"/>
          <w:lang w:val="en-IE"/>
        </w:rPr>
        <w:t xml:space="preserve"> TSV has been demonstrated to remain infectious for up to 48 hours (after ingestion of TSV-infected shrimp carcasses) in the faeces passed by wild or captive sea gulls (</w:t>
      </w:r>
      <w:r w:rsidRPr="00420B12">
        <w:rPr>
          <w:rFonts w:ascii="Söhne" w:eastAsia="Times New Roman" w:hAnsi="Söhne" w:cs="Times New Roman"/>
          <w:bCs/>
          <w:i/>
          <w:iCs/>
          <w:sz w:val="18"/>
          <w:szCs w:val="18"/>
          <w:lang w:val="en-IE"/>
        </w:rPr>
        <w:t>Larus atricilla</w:t>
      </w:r>
      <w:r w:rsidRPr="00420B12">
        <w:rPr>
          <w:rFonts w:ascii="Söhne" w:eastAsia="Times New Roman" w:hAnsi="Söhne" w:cs="Times New Roman"/>
          <w:bCs/>
          <w:sz w:val="18"/>
          <w:szCs w:val="18"/>
          <w:lang w:val="en-IE"/>
        </w:rPr>
        <w:t>)</w:t>
      </w:r>
      <w:r w:rsidRPr="00420B12">
        <w:rPr>
          <w:rFonts w:ascii="Söhne" w:eastAsia="Times New Roman" w:hAnsi="Söhne" w:cs="Times New Roman"/>
          <w:bCs/>
          <w:i/>
          <w:iCs/>
          <w:sz w:val="18"/>
          <w:szCs w:val="18"/>
          <w:lang w:val="en-IE"/>
        </w:rPr>
        <w:t xml:space="preserve"> </w:t>
      </w:r>
      <w:r w:rsidRPr="00420B12">
        <w:rPr>
          <w:rFonts w:ascii="Söhne" w:eastAsia="Times New Roman" w:hAnsi="Söhne" w:cs="Times New Roman"/>
          <w:bCs/>
          <w:sz w:val="18"/>
          <w:szCs w:val="18"/>
          <w:lang w:val="en-IE"/>
        </w:rPr>
        <w:t>and chickens (</w:t>
      </w:r>
      <w:r w:rsidRPr="00420B12">
        <w:rPr>
          <w:rFonts w:ascii="Söhne" w:eastAsia="Times New Roman" w:hAnsi="Söhne" w:cs="Times New Roman"/>
          <w:bCs/>
          <w:i/>
          <w:iCs/>
          <w:sz w:val="18"/>
          <w:szCs w:val="18"/>
          <w:lang w:val="en-IE"/>
        </w:rPr>
        <w:t xml:space="preserve">Gallus gallus, </w:t>
      </w:r>
      <w:r w:rsidRPr="00420B12">
        <w:rPr>
          <w:rFonts w:ascii="Söhne" w:eastAsia="Times New Roman" w:hAnsi="Söhne" w:cs="Times New Roman"/>
          <w:bCs/>
          <w:sz w:val="18"/>
          <w:szCs w:val="18"/>
          <w:lang w:val="en-IE"/>
        </w:rPr>
        <w:t xml:space="preserve">used as a laboratory surrogate for all shrimp-eating birds) </w:t>
      </w:r>
      <w:r w:rsidRPr="00420B12">
        <w:rPr>
          <w:rFonts w:ascii="Söhne" w:eastAsia="Times New Roman" w:hAnsi="Söhne" w:cs="Arial"/>
          <w:bCs/>
          <w:iCs/>
          <w:sz w:val="18"/>
          <w:szCs w:val="18"/>
          <w:lang w:val="en-IE"/>
        </w:rPr>
        <w:t>thus suggesting that the virus can retain infectivity when passed through the gastro-intestinal system of any bird species</w:t>
      </w:r>
      <w:r w:rsidRPr="00420B12">
        <w:rPr>
          <w:rFonts w:ascii="Söhne" w:eastAsia="Times New Roman" w:hAnsi="Söhne" w:cs="Times New Roman"/>
          <w:bCs/>
          <w:sz w:val="18"/>
          <w:szCs w:val="18"/>
          <w:lang w:val="en-IE"/>
        </w:rPr>
        <w:t>. These findings implicate birds as being an important mechanical vector for the transmission of the virus within affected farms or farming regions (Garza</w:t>
      </w:r>
      <w:r w:rsidRPr="00420B12">
        <w:rPr>
          <w:rFonts w:ascii="Söhne" w:eastAsia="Times New Roman" w:hAnsi="Söhne" w:cs="Times New Roman"/>
          <w:bCs/>
          <w:i/>
          <w:iCs/>
          <w:sz w:val="18"/>
          <w:szCs w:val="18"/>
          <w:lang w:val="en-IE"/>
        </w:rPr>
        <w:t xml:space="preserve"> et al.,</w:t>
      </w:r>
      <w:r w:rsidRPr="00420B12">
        <w:rPr>
          <w:rFonts w:ascii="Söhne" w:eastAsia="Times New Roman" w:hAnsi="Söhne" w:cs="Times New Roman"/>
          <w:bCs/>
          <w:sz w:val="18"/>
          <w:szCs w:val="18"/>
          <w:lang w:val="en-IE"/>
        </w:rPr>
        <w:t xml:space="preserve"> 1997; Vanpatten </w:t>
      </w:r>
      <w:r w:rsidRPr="00420B12">
        <w:rPr>
          <w:rFonts w:ascii="Söhne" w:eastAsia="Times New Roman" w:hAnsi="Söhne" w:cs="Times New Roman"/>
          <w:bCs/>
          <w:i/>
          <w:iCs/>
          <w:sz w:val="18"/>
          <w:szCs w:val="18"/>
          <w:lang w:val="en-IE"/>
        </w:rPr>
        <w:t xml:space="preserve">et al., </w:t>
      </w:r>
      <w:r w:rsidRPr="00420B12">
        <w:rPr>
          <w:rFonts w:ascii="Söhne" w:eastAsia="Times New Roman" w:hAnsi="Söhne" w:cs="Times New Roman"/>
          <w:bCs/>
          <w:sz w:val="18"/>
          <w:szCs w:val="18"/>
          <w:lang w:val="en-IE"/>
        </w:rPr>
        <w:t>2004).</w:t>
      </w:r>
    </w:p>
    <w:p w14:paraId="53A95C2D" w14:textId="77777777" w:rsidR="00022823" w:rsidRPr="00420B12" w:rsidRDefault="00022823" w:rsidP="00022823">
      <w:pPr>
        <w:spacing w:after="240" w:line="240" w:lineRule="auto"/>
        <w:ind w:left="851"/>
        <w:jc w:val="both"/>
        <w:rPr>
          <w:rFonts w:ascii="Söhne" w:eastAsia="Times New Roman" w:hAnsi="Söhne" w:cs="Times New Roman"/>
          <w:bCs/>
          <w:sz w:val="18"/>
          <w:szCs w:val="18"/>
          <w:lang w:val="en-IE"/>
        </w:rPr>
      </w:pPr>
      <w:r w:rsidRPr="00420B12">
        <w:rPr>
          <w:rFonts w:ascii="Söhne" w:eastAsia="Times New Roman" w:hAnsi="Söhne" w:cs="Times New Roman"/>
          <w:bCs/>
          <w:i/>
          <w:sz w:val="18"/>
          <w:szCs w:val="18"/>
          <w:lang w:val="en-IE"/>
        </w:rPr>
        <w:t>Aquatic insects:</w:t>
      </w:r>
      <w:r w:rsidRPr="00420B12">
        <w:rPr>
          <w:rFonts w:ascii="Söhne" w:eastAsia="Times New Roman" w:hAnsi="Söhne" w:cs="Times New Roman"/>
          <w:bCs/>
          <w:sz w:val="18"/>
          <w:szCs w:val="18"/>
          <w:lang w:val="en-IE"/>
        </w:rPr>
        <w:t xml:space="preserve"> the water boatman (</w:t>
      </w:r>
      <w:r w:rsidRPr="00420B12">
        <w:rPr>
          <w:rFonts w:ascii="Söhne" w:eastAsia="Times New Roman" w:hAnsi="Söhne" w:cs="Times New Roman"/>
          <w:bCs/>
          <w:i/>
          <w:iCs/>
          <w:sz w:val="18"/>
          <w:szCs w:val="18"/>
          <w:lang w:val="en-IE"/>
        </w:rPr>
        <w:t xml:space="preserve">Trichocorixa reticulata </w:t>
      </w:r>
      <w:r w:rsidRPr="00420B12">
        <w:rPr>
          <w:rFonts w:ascii="Söhne" w:eastAsia="Times New Roman" w:hAnsi="Söhne" w:cs="Times New Roman"/>
          <w:bCs/>
          <w:sz w:val="18"/>
          <w:szCs w:val="18"/>
          <w:lang w:val="en-IE"/>
        </w:rPr>
        <w:t>[</w:t>
      </w:r>
      <w:r w:rsidRPr="00420B12">
        <w:rPr>
          <w:rFonts w:ascii="Söhne" w:eastAsia="Times New Roman" w:hAnsi="Söhne" w:cs="Times New Roman"/>
          <w:bCs/>
          <w:i/>
          <w:iCs/>
          <w:sz w:val="18"/>
          <w:szCs w:val="18"/>
          <w:lang w:val="en-IE"/>
        </w:rPr>
        <w:t>Corixidae</w:t>
      </w:r>
      <w:r w:rsidRPr="00420B12">
        <w:rPr>
          <w:rFonts w:ascii="Söhne" w:eastAsia="Times New Roman" w:hAnsi="Söhne" w:cs="Times New Roman"/>
          <w:bCs/>
          <w:sz w:val="18"/>
          <w:szCs w:val="18"/>
          <w:lang w:val="en-IE"/>
        </w:rPr>
        <w:t xml:space="preserve">], an aquatic insect that feeds on shrimp carcasses in shrimp farm ponds) have been demonstrated to transport TSV within their intestinal contents,  but are not directly infected by the virus (Brock, 1997; Lightner, 1996a; 1996b; reviewed in Dhar </w:t>
      </w:r>
      <w:r w:rsidRPr="00420B12">
        <w:rPr>
          <w:rFonts w:ascii="Söhne" w:eastAsia="Times New Roman" w:hAnsi="Söhne" w:cs="Times New Roman"/>
          <w:bCs/>
          <w:i/>
          <w:iCs/>
          <w:sz w:val="18"/>
          <w:szCs w:val="18"/>
          <w:lang w:val="en-IE"/>
        </w:rPr>
        <w:t>et al.,</w:t>
      </w:r>
      <w:r w:rsidRPr="00420B12">
        <w:rPr>
          <w:rFonts w:ascii="Söhne" w:eastAsia="Times New Roman" w:hAnsi="Söhne" w:cs="Times New Roman"/>
          <w:bCs/>
          <w:sz w:val="18"/>
          <w:szCs w:val="18"/>
          <w:lang w:val="en-IE"/>
        </w:rPr>
        <w:t xml:space="preserve"> 2004).</w:t>
      </w:r>
    </w:p>
    <w:p w14:paraId="2341F9EC" w14:textId="77777777" w:rsidR="00022823" w:rsidRPr="00420B12" w:rsidRDefault="00022823" w:rsidP="00022823">
      <w:pPr>
        <w:spacing w:after="240" w:line="240" w:lineRule="auto"/>
        <w:ind w:left="851" w:hanging="567"/>
        <w:jc w:val="both"/>
        <w:rPr>
          <w:rFonts w:ascii="Söhne Kräftig" w:eastAsia="MS Mincho" w:hAnsi="Söhne Kräftig" w:cs="Times New Roman"/>
          <w:sz w:val="21"/>
          <w:szCs w:val="20"/>
          <w:u w:color="000000"/>
          <w:bdr w:val="nil"/>
          <w:lang w:val="da-DK" w:eastAsia="da-DK"/>
        </w:rPr>
      </w:pPr>
      <w:r w:rsidRPr="00420B12">
        <w:rPr>
          <w:rFonts w:ascii="Söhne Kräftig" w:eastAsia="MS Mincho" w:hAnsi="Söhne Kräftig" w:cs="Times New Roman"/>
          <w:sz w:val="21"/>
          <w:szCs w:val="20"/>
          <w:u w:color="000000"/>
          <w:bdr w:val="nil"/>
          <w:lang w:val="da-DK" w:eastAsia="da-DK"/>
        </w:rPr>
        <w:t>2.3.</w:t>
      </w:r>
      <w:r w:rsidRPr="00420B12">
        <w:rPr>
          <w:rFonts w:ascii="Söhne Kräftig" w:eastAsia="MS Mincho" w:hAnsi="Söhne Kräftig" w:cs="Times New Roman"/>
          <w:sz w:val="21"/>
          <w:szCs w:val="20"/>
          <w:u w:color="000000"/>
          <w:bdr w:val="nil"/>
          <w:lang w:val="da-DK" w:eastAsia="da-DK"/>
        </w:rPr>
        <w:tab/>
        <w:t>Disease pattern</w:t>
      </w:r>
    </w:p>
    <w:p w14:paraId="351DA8D4" w14:textId="77777777" w:rsidR="00022823" w:rsidRPr="00420B12" w:rsidRDefault="00022823" w:rsidP="00022823">
      <w:pPr>
        <w:suppressAutoHyphens/>
        <w:overflowPunct w:val="0"/>
        <w:autoSpaceDE w:val="0"/>
        <w:spacing w:after="240" w:line="240" w:lineRule="auto"/>
        <w:ind w:left="851"/>
        <w:jc w:val="both"/>
        <w:textAlignment w:val="baseline"/>
        <w:rPr>
          <w:rFonts w:ascii="Söhne" w:eastAsia="Times New Roman" w:hAnsi="Söhne" w:cs="Times New Roman"/>
          <w:sz w:val="18"/>
          <w:szCs w:val="20"/>
          <w:u w:color="000000"/>
          <w:bdr w:val="nil"/>
          <w:lang w:val="en-IE" w:eastAsia="ar-SA"/>
        </w:rPr>
      </w:pPr>
      <w:r w:rsidRPr="00420B12">
        <w:rPr>
          <w:rFonts w:ascii="Söhne" w:eastAsia="Times New Roman" w:hAnsi="Söhne" w:cs="Times New Roman"/>
          <w:sz w:val="18"/>
          <w:szCs w:val="20"/>
          <w:lang w:val="en-IE" w:eastAsia="ar-SA"/>
        </w:rPr>
        <w:t xml:space="preserve">Infection with TSV is best known as a disease of nursery- or grow-out-phase </w:t>
      </w:r>
      <w:r w:rsidRPr="00420B12">
        <w:rPr>
          <w:rFonts w:ascii="Söhne" w:eastAsia="Times New Roman" w:hAnsi="Söhne" w:cs="Times New Roman"/>
          <w:i/>
          <w:sz w:val="18"/>
          <w:szCs w:val="20"/>
          <w:lang w:val="en-IE" w:eastAsia="ar-SA"/>
        </w:rPr>
        <w:t>P. vannamei</w:t>
      </w:r>
      <w:r w:rsidRPr="00420B12">
        <w:rPr>
          <w:rFonts w:ascii="Söhne" w:eastAsia="Times New Roman" w:hAnsi="Söhne" w:cs="Times New Roman"/>
          <w:sz w:val="18"/>
          <w:szCs w:val="20"/>
          <w:lang w:val="en-IE" w:eastAsia="ar-SA"/>
        </w:rPr>
        <w:t xml:space="preserve"> that occurs within ~14–40 days of stocking PLs into grow-out ponds or tanks, hence, shrimp with TSV infection are typically small (~0.05 g to &lt;5 g) juveniles. Larger shrimp may also be affected, especially if they are not exposed to the virus until they are larger juveniles or adults (Brock, 1997; Brock </w:t>
      </w:r>
      <w:r w:rsidRPr="00420B12">
        <w:rPr>
          <w:rFonts w:ascii="Söhne" w:eastAsia="Times New Roman" w:hAnsi="Söhne" w:cs="Times New Roman"/>
          <w:i/>
          <w:iCs/>
          <w:sz w:val="18"/>
          <w:szCs w:val="20"/>
          <w:lang w:val="en-IE" w:eastAsia="ar-SA"/>
        </w:rPr>
        <w:t>et al.,</w:t>
      </w:r>
      <w:r w:rsidRPr="00420B12">
        <w:rPr>
          <w:rFonts w:ascii="Söhne" w:eastAsia="Times New Roman" w:hAnsi="Söhne" w:cs="Times New Roman"/>
          <w:sz w:val="18"/>
          <w:szCs w:val="20"/>
          <w:lang w:val="en-IE" w:eastAsia="ar-SA"/>
        </w:rPr>
        <w:t xml:space="preserve"> 1995; Lightner, 1996a, 1996b; Lotz, 1997).</w:t>
      </w:r>
    </w:p>
    <w:p w14:paraId="4DE29B8A" w14:textId="77777777" w:rsidR="00022823" w:rsidRPr="00420B12" w:rsidRDefault="00022823" w:rsidP="00022823">
      <w:pPr>
        <w:spacing w:after="120" w:line="240" w:lineRule="auto"/>
        <w:ind w:left="1418" w:hanging="567"/>
        <w:jc w:val="both"/>
        <w:rPr>
          <w:rFonts w:ascii="Söhne Kräftig" w:eastAsia="Ottawa" w:hAnsi="Söhne Kräftig" w:cs="Times New Roman"/>
          <w:bCs/>
          <w:sz w:val="20"/>
          <w:u w:color="000000"/>
          <w:bdr w:val="nil"/>
          <w:lang w:val="en-GB" w:eastAsia="fr-FR"/>
        </w:rPr>
      </w:pPr>
      <w:r w:rsidRPr="00420B12">
        <w:rPr>
          <w:rFonts w:ascii="Söhne Kräftig" w:eastAsia="Ottawa" w:hAnsi="Söhne Kräftig" w:cs="Times New Roman"/>
          <w:bCs/>
          <w:sz w:val="20"/>
          <w:u w:color="000000"/>
          <w:bdr w:val="nil"/>
          <w:lang w:val="en-GB" w:eastAsia="fr-FR"/>
        </w:rPr>
        <w:lastRenderedPageBreak/>
        <w:t>2.3.1.</w:t>
      </w:r>
      <w:r w:rsidRPr="00420B12">
        <w:rPr>
          <w:rFonts w:ascii="Söhne Kräftig" w:eastAsia="Ottawa" w:hAnsi="Söhne Kräftig" w:cs="Times New Roman"/>
          <w:bCs/>
          <w:sz w:val="20"/>
          <w:u w:color="000000"/>
          <w:bdr w:val="nil"/>
          <w:lang w:val="en-GB" w:eastAsia="fr-FR"/>
        </w:rPr>
        <w:tab/>
        <w:t>Mortality, morbidity and prevalence</w:t>
      </w:r>
    </w:p>
    <w:p w14:paraId="0975E4C3" w14:textId="77777777" w:rsidR="00022823" w:rsidRPr="00420B12" w:rsidRDefault="00022823" w:rsidP="00022823">
      <w:pPr>
        <w:spacing w:after="240" w:line="240" w:lineRule="auto"/>
        <w:ind w:left="851"/>
        <w:jc w:val="both"/>
        <w:rPr>
          <w:rFonts w:ascii="Söhne" w:eastAsia="Times New Roman" w:hAnsi="Söhne" w:cs="Times New Roman"/>
          <w:bCs/>
          <w:sz w:val="18"/>
          <w:lang w:val="en-IE"/>
        </w:rPr>
      </w:pPr>
      <w:r w:rsidRPr="00420B12">
        <w:rPr>
          <w:rFonts w:ascii="Söhne" w:eastAsia="Times New Roman" w:hAnsi="Söhne" w:cs="Times New Roman"/>
          <w:bCs/>
          <w:sz w:val="18"/>
          <w:lang w:val="en-IE"/>
        </w:rPr>
        <w:t xml:space="preserve">At the farm level, outbreaks of infection with TSV involving stocks of </w:t>
      </w:r>
      <w:r w:rsidRPr="00420B12">
        <w:rPr>
          <w:rFonts w:ascii="Söhne" w:eastAsia="Times New Roman" w:hAnsi="Söhne" w:cs="Times New Roman"/>
          <w:bCs/>
          <w:i/>
          <w:sz w:val="18"/>
          <w:lang w:val="en-IE"/>
        </w:rPr>
        <w:t xml:space="preserve">P. vannamei </w:t>
      </w:r>
      <w:r w:rsidRPr="00420B12">
        <w:rPr>
          <w:rFonts w:ascii="Söhne" w:eastAsia="Times New Roman" w:hAnsi="Söhne" w:cs="Times New Roman"/>
          <w:bCs/>
          <w:sz w:val="18"/>
          <w:lang w:val="en-IE"/>
        </w:rPr>
        <w:t>(the principal host species for infection with TSV</w:t>
      </w:r>
      <w:r w:rsidRPr="00420B12">
        <w:rPr>
          <w:rFonts w:ascii="Söhne" w:eastAsia="Times New Roman" w:hAnsi="Söhne" w:cs="Arial"/>
          <w:bCs/>
          <w:sz w:val="18"/>
          <w:lang w:val="en-IE"/>
        </w:rPr>
        <w:t>) not selected for resistance</w:t>
      </w:r>
      <w:r w:rsidRPr="00420B12">
        <w:rPr>
          <w:rFonts w:ascii="Söhne" w:eastAsia="Times New Roman" w:hAnsi="Söhne" w:cs="Times New Roman"/>
          <w:bCs/>
          <w:sz w:val="18"/>
          <w:lang w:val="en-IE"/>
        </w:rPr>
        <w:t xml:space="preserve">, typical cumulative mortalities range from 40 to &gt;90% in cultured populations of PL, juvenile, and subadult life stages. TSV-resistant lines of </w:t>
      </w:r>
      <w:r w:rsidRPr="00420B12">
        <w:rPr>
          <w:rFonts w:ascii="Söhne" w:eastAsia="Times New Roman" w:hAnsi="Söhne" w:cs="Times New Roman"/>
          <w:bCs/>
          <w:i/>
          <w:sz w:val="18"/>
          <w:lang w:val="en-IE"/>
        </w:rPr>
        <w:t xml:space="preserve">P. vannamei </w:t>
      </w:r>
      <w:r w:rsidRPr="00420B12">
        <w:rPr>
          <w:rFonts w:ascii="Söhne" w:eastAsia="Times New Roman" w:hAnsi="Söhne" w:cs="Times New Roman"/>
          <w:bCs/>
          <w:sz w:val="18"/>
          <w:lang w:val="en-IE"/>
        </w:rPr>
        <w:t xml:space="preserve">are available which show survival rates of up to 100% in laboratory challenge with all four TSV genotypes (Lightner </w:t>
      </w:r>
      <w:r w:rsidRPr="00420B12">
        <w:rPr>
          <w:rFonts w:ascii="Söhne" w:eastAsia="Times New Roman" w:hAnsi="Söhne" w:cs="Times New Roman"/>
          <w:bCs/>
          <w:i/>
          <w:sz w:val="18"/>
          <w:lang w:val="en-IE"/>
        </w:rPr>
        <w:t>et al.,</w:t>
      </w:r>
      <w:r w:rsidRPr="00420B12">
        <w:rPr>
          <w:rFonts w:ascii="Söhne" w:eastAsia="Times New Roman" w:hAnsi="Söhne" w:cs="Times New Roman"/>
          <w:bCs/>
          <w:sz w:val="18"/>
          <w:lang w:val="en-IE"/>
        </w:rPr>
        <w:t xml:space="preserve"> 2009).</w:t>
      </w:r>
    </w:p>
    <w:p w14:paraId="0AD5C856" w14:textId="77777777" w:rsidR="00022823" w:rsidRPr="00420B12" w:rsidRDefault="00022823" w:rsidP="00022823">
      <w:pPr>
        <w:spacing w:after="240" w:line="240" w:lineRule="auto"/>
        <w:ind w:left="851"/>
        <w:jc w:val="both"/>
        <w:rPr>
          <w:rFonts w:ascii="Söhne" w:eastAsia="Times New Roman" w:hAnsi="Söhne" w:cs="Times New Roman"/>
          <w:bCs/>
          <w:sz w:val="18"/>
          <w:szCs w:val="18"/>
          <w:lang w:val="en-IE"/>
        </w:rPr>
      </w:pPr>
      <w:r w:rsidRPr="00420B12">
        <w:rPr>
          <w:rFonts w:ascii="Söhne" w:eastAsia="Times New Roman" w:hAnsi="Söhne" w:cs="Times New Roman"/>
          <w:bCs/>
          <w:sz w:val="18"/>
          <w:szCs w:val="18"/>
          <w:lang w:val="en-IE"/>
        </w:rPr>
        <w:t xml:space="preserve">In regions where the virus is enzootic in farmed stocks, the prevalence of infection with TSV has been found in various surveys to range from 0 to 100% (Brock, 1997; Jimenez </w:t>
      </w:r>
      <w:r w:rsidRPr="00420B12">
        <w:rPr>
          <w:rFonts w:ascii="Söhne" w:eastAsia="Times New Roman" w:hAnsi="Söhne" w:cs="Times New Roman"/>
          <w:bCs/>
          <w:i/>
          <w:iCs/>
          <w:sz w:val="18"/>
          <w:szCs w:val="18"/>
          <w:lang w:val="en-IE"/>
        </w:rPr>
        <w:t xml:space="preserve">et al., </w:t>
      </w:r>
      <w:r w:rsidRPr="00420B12">
        <w:rPr>
          <w:rFonts w:ascii="Söhne" w:eastAsia="Times New Roman" w:hAnsi="Söhne" w:cs="Times New Roman"/>
          <w:bCs/>
          <w:sz w:val="18"/>
          <w:szCs w:val="18"/>
          <w:lang w:val="en-IE"/>
        </w:rPr>
        <w:t>2000).</w:t>
      </w:r>
    </w:p>
    <w:p w14:paraId="46734742" w14:textId="77777777" w:rsidR="00022823" w:rsidRPr="00420B12" w:rsidRDefault="00022823" w:rsidP="00022823">
      <w:pPr>
        <w:spacing w:after="120" w:line="240" w:lineRule="auto"/>
        <w:ind w:left="1418" w:hanging="567"/>
        <w:jc w:val="both"/>
        <w:rPr>
          <w:rFonts w:ascii="Söhne Kräftig" w:eastAsia="Ottawa" w:hAnsi="Söhne Kräftig" w:cs="Times New Roman"/>
          <w:bCs/>
          <w:sz w:val="20"/>
          <w:u w:color="000000"/>
          <w:bdr w:val="nil"/>
          <w:lang w:val="en-GB" w:eastAsia="fr-FR"/>
        </w:rPr>
      </w:pPr>
      <w:r w:rsidRPr="00420B12">
        <w:rPr>
          <w:rFonts w:ascii="Söhne Kräftig" w:eastAsia="Ottawa" w:hAnsi="Söhne Kräftig" w:cs="Times New Roman"/>
          <w:bCs/>
          <w:sz w:val="20"/>
          <w:u w:color="000000"/>
          <w:bdr w:val="nil"/>
          <w:lang w:val="en-GB" w:eastAsia="fr-FR"/>
        </w:rPr>
        <w:t>2.3.2.</w:t>
      </w:r>
      <w:r w:rsidRPr="00420B12">
        <w:rPr>
          <w:rFonts w:ascii="Söhne Kräftig" w:eastAsia="Ottawa" w:hAnsi="Söhne Kräftig" w:cs="Times New Roman"/>
          <w:bCs/>
          <w:sz w:val="20"/>
          <w:u w:color="000000"/>
          <w:bdr w:val="nil"/>
          <w:lang w:val="en-GB" w:eastAsia="fr-FR"/>
        </w:rPr>
        <w:tab/>
        <w:t>Clinical signs, including behavioural changes</w:t>
      </w:r>
    </w:p>
    <w:p w14:paraId="4F819BC6" w14:textId="77777777" w:rsidR="00022823" w:rsidRPr="00420B12" w:rsidRDefault="00022823" w:rsidP="00022823">
      <w:pPr>
        <w:spacing w:after="200" w:line="240" w:lineRule="auto"/>
        <w:ind w:left="851"/>
        <w:jc w:val="both"/>
        <w:rPr>
          <w:rFonts w:ascii="Söhne" w:eastAsia="Times New Roman" w:hAnsi="Söhne" w:cs="Times New Roman"/>
          <w:bCs/>
          <w:sz w:val="18"/>
          <w:szCs w:val="18"/>
          <w:lang w:val="en-IE"/>
        </w:rPr>
      </w:pPr>
      <w:r w:rsidRPr="00420B12">
        <w:rPr>
          <w:rFonts w:ascii="Söhne" w:eastAsia="Times New Roman" w:hAnsi="Söhne" w:cs="Times New Roman"/>
          <w:bCs/>
          <w:sz w:val="18"/>
          <w:szCs w:val="18"/>
          <w:lang w:val="en-IE"/>
        </w:rPr>
        <w:t>Only acute-phase clinical infection with TSV can be presumptively diagnosed from clinical signs. See Section 4.2 for a description of gross clinical signs presented by shrimp with acute-phase clinical infection with TSV.</w:t>
      </w:r>
    </w:p>
    <w:p w14:paraId="3A41CAE1" w14:textId="77777777" w:rsidR="00022823" w:rsidRPr="00420B12" w:rsidRDefault="00022823" w:rsidP="00022823">
      <w:pPr>
        <w:spacing w:after="200" w:line="240" w:lineRule="auto"/>
        <w:ind w:left="851"/>
        <w:jc w:val="both"/>
        <w:rPr>
          <w:rFonts w:ascii="Söhne" w:eastAsia="Times New Roman" w:hAnsi="Söhne" w:cs="Times New Roman"/>
          <w:bCs/>
          <w:sz w:val="18"/>
          <w:szCs w:val="18"/>
          <w:lang w:val="en-IE"/>
        </w:rPr>
      </w:pPr>
      <w:r w:rsidRPr="00420B12">
        <w:rPr>
          <w:rFonts w:ascii="Söhne" w:eastAsia="Times New Roman" w:hAnsi="Söhne" w:cs="Times New Roman"/>
          <w:bCs/>
          <w:sz w:val="18"/>
          <w:szCs w:val="18"/>
          <w:lang w:val="en-IE"/>
        </w:rPr>
        <w:t xml:space="preserve">Only shrimp with acute-phase </w:t>
      </w:r>
      <w:r w:rsidRPr="00420B12">
        <w:rPr>
          <w:rFonts w:ascii="Söhne" w:eastAsia="Times New Roman" w:hAnsi="Söhne" w:cs="Times New Roman"/>
          <w:bCs/>
          <w:sz w:val="18"/>
          <w:szCs w:val="18"/>
          <w:lang w:val="en-IE" w:bidi="en-US"/>
        </w:rPr>
        <w:t xml:space="preserve">clinical infection with TSV </w:t>
      </w:r>
      <w:r w:rsidRPr="00420B12">
        <w:rPr>
          <w:rFonts w:ascii="Söhne" w:eastAsia="Times New Roman" w:hAnsi="Söhne" w:cs="Times New Roman"/>
          <w:bCs/>
          <w:sz w:val="18"/>
          <w:szCs w:val="18"/>
          <w:lang w:val="en-IE"/>
        </w:rPr>
        <w:t>present behavioural changes. Typically, severely affected shrimp apparently become hypoxic and move to the pond edges or pond surface where dissolved oxygen levels are higher. Such shrimp may attract seabirds in large numbers. In many disease outbreaks, it is the large numbers of seabirds attracted to the moribund shrimp that first indicates the presence of a serious disease outbreak (which is often either infection with TSV or white spot syndrome virus) to the farm manager.</w:t>
      </w:r>
    </w:p>
    <w:p w14:paraId="0910EC50" w14:textId="77777777" w:rsidR="00022823" w:rsidRPr="00420B12" w:rsidRDefault="00022823" w:rsidP="00022823">
      <w:pPr>
        <w:spacing w:after="120" w:line="240" w:lineRule="auto"/>
        <w:ind w:left="1418" w:hanging="567"/>
        <w:jc w:val="both"/>
        <w:rPr>
          <w:rFonts w:ascii="Söhne Kräftig" w:eastAsia="Ottawa" w:hAnsi="Söhne Kräftig" w:cs="Times New Roman"/>
          <w:bCs/>
          <w:sz w:val="20"/>
          <w:u w:color="000000"/>
          <w:bdr w:val="nil"/>
          <w:lang w:val="en-GB" w:eastAsia="fr-FR"/>
        </w:rPr>
      </w:pPr>
      <w:r w:rsidRPr="00420B12">
        <w:rPr>
          <w:rFonts w:ascii="Söhne Kräftig" w:eastAsia="Ottawa" w:hAnsi="Söhne Kräftig" w:cs="Times New Roman"/>
          <w:bCs/>
          <w:sz w:val="20"/>
          <w:u w:color="000000"/>
          <w:bdr w:val="nil"/>
          <w:lang w:val="en-GB" w:eastAsia="fr-FR"/>
        </w:rPr>
        <w:t>2.3.3.</w:t>
      </w:r>
      <w:r w:rsidRPr="00420B12">
        <w:rPr>
          <w:rFonts w:ascii="Söhne Kräftig" w:eastAsia="Ottawa" w:hAnsi="Söhne Kräftig" w:cs="Times New Roman"/>
          <w:bCs/>
          <w:sz w:val="20"/>
          <w:u w:color="000000"/>
          <w:bdr w:val="nil"/>
          <w:lang w:val="en-GB" w:eastAsia="fr-FR"/>
        </w:rPr>
        <w:tab/>
        <w:t>Gross pathology</w:t>
      </w:r>
    </w:p>
    <w:p w14:paraId="694672FB" w14:textId="77777777" w:rsidR="00022823" w:rsidRPr="00420B12" w:rsidRDefault="00022823" w:rsidP="00022823">
      <w:pPr>
        <w:spacing w:after="200" w:line="240" w:lineRule="auto"/>
        <w:ind w:left="851"/>
        <w:jc w:val="both"/>
        <w:rPr>
          <w:rFonts w:ascii="Söhne" w:eastAsia="Times New Roman" w:hAnsi="Söhne" w:cs="Times New Roman"/>
          <w:bCs/>
          <w:sz w:val="18"/>
          <w:lang w:val="en-IE"/>
        </w:rPr>
      </w:pPr>
      <w:r w:rsidRPr="00420B12">
        <w:rPr>
          <w:rFonts w:ascii="Söhne" w:eastAsia="Times New Roman" w:hAnsi="Söhne" w:cs="Times New Roman"/>
          <w:bCs/>
          <w:sz w:val="18"/>
          <w:lang w:val="en-IE"/>
        </w:rPr>
        <w:t xml:space="preserve">Infection with TSV has three distinct phases, acute, transition, and chronic, which are grossly distinguishable (Hasson </w:t>
      </w:r>
      <w:r w:rsidRPr="00420B12">
        <w:rPr>
          <w:rFonts w:ascii="Söhne" w:eastAsia="Times New Roman" w:hAnsi="Söhne" w:cs="Times New Roman"/>
          <w:bCs/>
          <w:i/>
          <w:iCs/>
          <w:sz w:val="18"/>
          <w:lang w:val="en-IE"/>
        </w:rPr>
        <w:t>et al.,</w:t>
      </w:r>
      <w:r w:rsidRPr="00420B12">
        <w:rPr>
          <w:rFonts w:ascii="Söhne" w:eastAsia="Times New Roman" w:hAnsi="Söhne" w:cs="Times New Roman"/>
          <w:bCs/>
          <w:sz w:val="18"/>
          <w:lang w:val="en-IE"/>
        </w:rPr>
        <w:t xml:space="preserve"> 1999a; 1999b; Lightner, 1996a; 1996b; Lightner </w:t>
      </w:r>
      <w:r w:rsidRPr="00420B12">
        <w:rPr>
          <w:rFonts w:ascii="Söhne" w:eastAsia="Times New Roman" w:hAnsi="Söhne" w:cs="Times New Roman"/>
          <w:bCs/>
          <w:i/>
          <w:iCs/>
          <w:sz w:val="18"/>
          <w:lang w:val="en-IE"/>
        </w:rPr>
        <w:t>et al.,</w:t>
      </w:r>
      <w:r w:rsidRPr="00420B12">
        <w:rPr>
          <w:rFonts w:ascii="Söhne" w:eastAsia="Times New Roman" w:hAnsi="Söhne" w:cs="Times New Roman"/>
          <w:bCs/>
          <w:sz w:val="18"/>
          <w:lang w:val="en-IE"/>
        </w:rPr>
        <w:t xml:space="preserve"> 1995). Gross signs presented by juvenile, subadult and adult shrimp in the transition phase of infection with TSV are unique and provide a </w:t>
      </w:r>
      <w:r w:rsidRPr="00420B12">
        <w:rPr>
          <w:rFonts w:ascii="Söhne" w:eastAsia="Times New Roman" w:hAnsi="Söhne" w:cs="Arial"/>
          <w:bCs/>
          <w:sz w:val="18"/>
          <w:lang w:val="en-IE"/>
        </w:rPr>
        <w:t>suspicion of infection</w:t>
      </w:r>
      <w:r w:rsidRPr="00420B12">
        <w:rPr>
          <w:rFonts w:ascii="Söhne" w:eastAsia="Times New Roman" w:hAnsi="Söhne" w:cs="Times New Roman"/>
          <w:bCs/>
          <w:sz w:val="18"/>
          <w:lang w:val="en-IE"/>
        </w:rPr>
        <w:t>.</w:t>
      </w:r>
    </w:p>
    <w:p w14:paraId="4EB5F0AF" w14:textId="77777777" w:rsidR="00022823" w:rsidRPr="00420B12" w:rsidRDefault="00022823" w:rsidP="00022823">
      <w:pPr>
        <w:spacing w:after="200" w:line="240" w:lineRule="auto"/>
        <w:ind w:left="851"/>
        <w:jc w:val="both"/>
        <w:rPr>
          <w:rFonts w:ascii="Söhne" w:eastAsia="Times New Roman" w:hAnsi="Söhne" w:cs="Times New Roman"/>
          <w:bCs/>
          <w:sz w:val="18"/>
          <w:szCs w:val="18"/>
          <w:lang w:val="en-IE"/>
        </w:rPr>
      </w:pPr>
      <w:r w:rsidRPr="00420B12">
        <w:rPr>
          <w:rFonts w:ascii="Söhne" w:eastAsia="Times New Roman" w:hAnsi="Söhne" w:cs="Times New Roman"/>
          <w:bCs/>
          <w:i/>
          <w:sz w:val="18"/>
          <w:szCs w:val="18"/>
          <w:lang w:val="en-IE"/>
        </w:rPr>
        <w:t>Acute phase:</w:t>
      </w:r>
      <w:r w:rsidRPr="00420B12">
        <w:rPr>
          <w:rFonts w:ascii="Söhne" w:eastAsia="Times New Roman" w:hAnsi="Söhne" w:cs="Times New Roman"/>
          <w:bCs/>
          <w:sz w:val="18"/>
          <w:szCs w:val="18"/>
          <w:lang w:val="en-IE"/>
        </w:rPr>
        <w:t xml:space="preserve"> gross signs displayed by moribund </w:t>
      </w:r>
      <w:r w:rsidRPr="00420B12">
        <w:rPr>
          <w:rFonts w:ascii="Söhne" w:eastAsia="Times New Roman" w:hAnsi="Söhne" w:cs="Times New Roman"/>
          <w:bCs/>
          <w:i/>
          <w:iCs/>
          <w:sz w:val="18"/>
          <w:szCs w:val="18"/>
          <w:lang w:val="en-IE"/>
        </w:rPr>
        <w:t>P. vannamei</w:t>
      </w:r>
      <w:r w:rsidRPr="00420B12">
        <w:rPr>
          <w:rFonts w:ascii="Söhne" w:eastAsia="Times New Roman" w:hAnsi="Söhne" w:cs="Times New Roman"/>
          <w:bCs/>
          <w:sz w:val="18"/>
          <w:szCs w:val="18"/>
          <w:lang w:val="en-IE"/>
        </w:rPr>
        <w:t xml:space="preserve"> with acute-phase infection with TSV</w:t>
      </w:r>
      <w:r w:rsidRPr="00420B12" w:rsidDel="00D83DFD">
        <w:rPr>
          <w:rFonts w:ascii="Söhne" w:eastAsia="Times New Roman" w:hAnsi="Söhne" w:cs="Times New Roman"/>
          <w:bCs/>
          <w:sz w:val="18"/>
          <w:szCs w:val="18"/>
          <w:lang w:val="en-IE"/>
        </w:rPr>
        <w:t xml:space="preserve"> </w:t>
      </w:r>
      <w:r w:rsidRPr="00420B12">
        <w:rPr>
          <w:rFonts w:ascii="Söhne" w:eastAsia="Times New Roman" w:hAnsi="Söhne" w:cs="Times New Roman"/>
          <w:bCs/>
          <w:sz w:val="18"/>
          <w:szCs w:val="18"/>
          <w:lang w:val="en-IE"/>
        </w:rPr>
        <w:t xml:space="preserve">include expansion of the red chromatophores giving the affected shrimp a general, overall pale reddish colouration and making the tail fan and pleopods distinctly red; hence ‘red tail’ disease was one of the names given by farmers when the disease first appeared in Ecuador (Lightner </w:t>
      </w:r>
      <w:r w:rsidRPr="00420B12">
        <w:rPr>
          <w:rFonts w:ascii="Söhne" w:eastAsia="Times New Roman" w:hAnsi="Söhne" w:cs="Times New Roman"/>
          <w:bCs/>
          <w:i/>
          <w:sz w:val="18"/>
          <w:szCs w:val="18"/>
          <w:lang w:val="en-IE"/>
        </w:rPr>
        <w:t>et al.,</w:t>
      </w:r>
      <w:r w:rsidRPr="00420B12">
        <w:rPr>
          <w:rFonts w:ascii="Söhne" w:eastAsia="Times New Roman" w:hAnsi="Söhne" w:cs="Times New Roman"/>
          <w:bCs/>
          <w:sz w:val="18"/>
          <w:szCs w:val="18"/>
          <w:lang w:val="en-IE"/>
        </w:rPr>
        <w:t xml:space="preserve"> 1995). In such shrimp, close inspection of the cuticular epithelium in thin appendages (such as the edges of the uropods or pleopods) with a ×10 hand lens reveals signs of focal epithelial necrosis. Shrimp showing these gross signs of acute infection with TSV</w:t>
      </w:r>
      <w:r w:rsidRPr="00420B12" w:rsidDel="00D83DFD">
        <w:rPr>
          <w:rFonts w:ascii="Söhne" w:eastAsia="Times New Roman" w:hAnsi="Söhne" w:cs="Times New Roman"/>
          <w:bCs/>
          <w:sz w:val="18"/>
          <w:szCs w:val="18"/>
          <w:lang w:val="en-IE"/>
        </w:rPr>
        <w:t xml:space="preserve"> </w:t>
      </w:r>
      <w:r w:rsidRPr="00420B12">
        <w:rPr>
          <w:rFonts w:ascii="Söhne" w:eastAsia="Times New Roman" w:hAnsi="Söhne" w:cs="Times New Roman"/>
          <w:bCs/>
          <w:sz w:val="18"/>
          <w:szCs w:val="18"/>
          <w:lang w:val="en-IE"/>
        </w:rPr>
        <w:t xml:space="preserve">typically have soft shells, an empty gut and are often in the late D stages of the moult cycle. Acutely affected shrimp usually die during ecdysis. </w:t>
      </w:r>
    </w:p>
    <w:p w14:paraId="34DF39D3" w14:textId="77777777" w:rsidR="00022823" w:rsidRPr="00420B12" w:rsidRDefault="00022823" w:rsidP="00022823">
      <w:pPr>
        <w:spacing w:after="200" w:line="240" w:lineRule="auto"/>
        <w:ind w:left="851"/>
        <w:jc w:val="both"/>
        <w:rPr>
          <w:rFonts w:ascii="Söhne" w:eastAsia="Times New Roman" w:hAnsi="Söhne" w:cs="Times New Roman"/>
          <w:bCs/>
          <w:sz w:val="18"/>
          <w:lang w:val="en-IE"/>
        </w:rPr>
      </w:pPr>
      <w:r w:rsidRPr="00420B12">
        <w:rPr>
          <w:rFonts w:ascii="Söhne" w:eastAsia="Times New Roman" w:hAnsi="Söhne" w:cs="Times New Roman"/>
          <w:bCs/>
          <w:i/>
          <w:iCs/>
          <w:sz w:val="18"/>
          <w:lang w:val="en-IE"/>
        </w:rPr>
        <w:t xml:space="preserve">Transition </w:t>
      </w:r>
      <w:r w:rsidRPr="00420B12">
        <w:rPr>
          <w:rFonts w:ascii="Söhne" w:eastAsia="Times New Roman" w:hAnsi="Söhne" w:cs="Times New Roman"/>
          <w:bCs/>
          <w:sz w:val="18"/>
          <w:lang w:val="en-IE"/>
        </w:rPr>
        <w:t>(</w:t>
      </w:r>
      <w:r w:rsidRPr="00420B12">
        <w:rPr>
          <w:rFonts w:ascii="Söhne" w:eastAsia="Times New Roman" w:hAnsi="Söhne" w:cs="Times New Roman"/>
          <w:bCs/>
          <w:i/>
          <w:iCs/>
          <w:sz w:val="18"/>
          <w:lang w:val="en-IE"/>
        </w:rPr>
        <w:t>recovery</w:t>
      </w:r>
      <w:r w:rsidRPr="00420B12">
        <w:rPr>
          <w:rFonts w:ascii="Söhne" w:eastAsia="Times New Roman" w:hAnsi="Söhne" w:cs="Times New Roman"/>
          <w:bCs/>
          <w:sz w:val="18"/>
          <w:lang w:val="en-IE"/>
        </w:rPr>
        <w:t>)</w:t>
      </w:r>
      <w:r w:rsidRPr="00420B12">
        <w:rPr>
          <w:rFonts w:ascii="Söhne" w:eastAsia="Times New Roman" w:hAnsi="Söhne" w:cs="Times New Roman"/>
          <w:bCs/>
          <w:i/>
          <w:iCs/>
          <w:sz w:val="18"/>
          <w:lang w:val="en-IE"/>
        </w:rPr>
        <w:t xml:space="preserve"> phase:</w:t>
      </w:r>
      <w:r w:rsidRPr="00420B12">
        <w:rPr>
          <w:rFonts w:ascii="Söhne" w:eastAsia="Times New Roman" w:hAnsi="Söhne" w:cs="Times New Roman"/>
          <w:bCs/>
          <w:sz w:val="18"/>
          <w:lang w:val="en-IE"/>
        </w:rPr>
        <w:t xml:space="preserve"> although only present for a few days during outbreaks of infection with TSV, the gross signs presented by shrimp in the transition phase can provide a suspicion of infection with TSV. During the transition phase (which may be occurring while many shrimp in the affected populations are still in the acute phase and daily mortalities are high), fair to moderate numbers of shrimp in affected ponds show random, multifocal, irregularly shaped melanised cuticular lesions. These melanised spots are haemocyte accumulations indicating the sites of resolving TSV lesions in the cuticular epithelium. Such shrimp may or may not have soft cuticles and red-chromatophore expansion, and may be behaving and feeding normally (Brock, 1997; Hasson </w:t>
      </w:r>
      <w:r w:rsidRPr="00420B12">
        <w:rPr>
          <w:rFonts w:ascii="Söhne" w:eastAsia="Times New Roman" w:hAnsi="Söhne" w:cs="Times New Roman"/>
          <w:bCs/>
          <w:i/>
          <w:iCs/>
          <w:sz w:val="18"/>
          <w:lang w:val="en-IE"/>
        </w:rPr>
        <w:t>et al.,</w:t>
      </w:r>
      <w:r w:rsidRPr="00420B12">
        <w:rPr>
          <w:rFonts w:ascii="Söhne" w:eastAsia="Times New Roman" w:hAnsi="Söhne" w:cs="Times New Roman"/>
          <w:bCs/>
          <w:sz w:val="18"/>
          <w:lang w:val="en-IE"/>
        </w:rPr>
        <w:t xml:space="preserve"> 1999b; Lightner, 1996a). </w:t>
      </w:r>
    </w:p>
    <w:p w14:paraId="72BA1BBB" w14:textId="77777777" w:rsidR="00022823" w:rsidRPr="00420B12" w:rsidRDefault="00022823" w:rsidP="00022823">
      <w:pPr>
        <w:spacing w:after="200" w:line="240" w:lineRule="auto"/>
        <w:ind w:left="851"/>
        <w:jc w:val="both"/>
        <w:rPr>
          <w:rFonts w:ascii="Söhne" w:eastAsia="Times New Roman" w:hAnsi="Söhne" w:cs="Times New Roman"/>
          <w:bCs/>
          <w:sz w:val="18"/>
          <w:szCs w:val="18"/>
          <w:lang w:val="en-IE" w:eastAsia="fr-FR"/>
        </w:rPr>
      </w:pPr>
      <w:r w:rsidRPr="00420B12">
        <w:rPr>
          <w:rFonts w:ascii="Söhne" w:eastAsia="Times New Roman" w:hAnsi="Söhne" w:cs="Times New Roman"/>
          <w:bCs/>
          <w:i/>
          <w:sz w:val="18"/>
          <w:szCs w:val="18"/>
          <w:lang w:val="en-IE"/>
        </w:rPr>
        <w:t>Chronic phase:</w:t>
      </w:r>
      <w:r w:rsidRPr="00420B12">
        <w:rPr>
          <w:rFonts w:ascii="Söhne" w:eastAsia="Times New Roman" w:hAnsi="Söhne" w:cs="Times New Roman"/>
          <w:bCs/>
          <w:sz w:val="18"/>
          <w:szCs w:val="18"/>
          <w:lang w:val="en-IE"/>
        </w:rPr>
        <w:t xml:space="preserve"> after successfully moulting, shrimp in the transition phase move into the chronic phase of infection with TSV in which persistently infected shrimp show no obvious signs of disease (Brock, 1997; Hasson </w:t>
      </w:r>
      <w:r w:rsidRPr="00420B12">
        <w:rPr>
          <w:rFonts w:ascii="Söhne" w:eastAsia="Times New Roman" w:hAnsi="Söhne" w:cs="Times New Roman"/>
          <w:bCs/>
          <w:i/>
          <w:sz w:val="18"/>
          <w:szCs w:val="18"/>
          <w:lang w:val="en-IE"/>
        </w:rPr>
        <w:t>et al.,</w:t>
      </w:r>
      <w:r w:rsidRPr="00420B12">
        <w:rPr>
          <w:rFonts w:ascii="Söhne" w:eastAsia="Times New Roman" w:hAnsi="Söhne" w:cs="Times New Roman"/>
          <w:bCs/>
          <w:sz w:val="18"/>
          <w:szCs w:val="18"/>
          <w:lang w:val="en-IE"/>
        </w:rPr>
        <w:t xml:space="preserve"> 1999b; Lightner, 1996a; 1996b; Lightner </w:t>
      </w:r>
      <w:r w:rsidRPr="00420B12">
        <w:rPr>
          <w:rFonts w:ascii="Söhne" w:eastAsia="Times New Roman" w:hAnsi="Söhne" w:cs="Times New Roman"/>
          <w:bCs/>
          <w:i/>
          <w:sz w:val="18"/>
          <w:szCs w:val="18"/>
          <w:lang w:val="en-IE"/>
        </w:rPr>
        <w:t>et al.,</w:t>
      </w:r>
      <w:r w:rsidRPr="00420B12">
        <w:rPr>
          <w:rFonts w:ascii="Söhne" w:eastAsia="Times New Roman" w:hAnsi="Söhne" w:cs="Times New Roman"/>
          <w:bCs/>
          <w:sz w:val="18"/>
          <w:szCs w:val="18"/>
          <w:lang w:val="en-IE"/>
        </w:rPr>
        <w:t xml:space="preserve"> 1995). However, </w:t>
      </w:r>
      <w:r w:rsidRPr="00420B12">
        <w:rPr>
          <w:rFonts w:ascii="Söhne" w:eastAsia="Times New Roman" w:hAnsi="Söhne" w:cs="Times New Roman"/>
          <w:bCs/>
          <w:i/>
          <w:iCs/>
          <w:sz w:val="18"/>
          <w:szCs w:val="18"/>
          <w:lang w:val="en-IE"/>
        </w:rPr>
        <w:t>P. vannamei</w:t>
      </w:r>
      <w:r w:rsidRPr="00420B12">
        <w:rPr>
          <w:rFonts w:ascii="Söhne" w:eastAsia="Times New Roman" w:hAnsi="Söhne" w:cs="Times New Roman"/>
          <w:bCs/>
          <w:sz w:val="18"/>
          <w:szCs w:val="18"/>
          <w:lang w:val="en-IE"/>
        </w:rPr>
        <w:t xml:space="preserve"> that are chronically infected with TSV may be less resistant to normal environmental stressors (i.e. sudden salinity reductions) than uninfected shrimp.</w:t>
      </w:r>
    </w:p>
    <w:p w14:paraId="68C6CB18" w14:textId="77777777" w:rsidR="00022823" w:rsidRPr="00420B12" w:rsidRDefault="00022823" w:rsidP="00022823">
      <w:pPr>
        <w:spacing w:after="120" w:line="240" w:lineRule="auto"/>
        <w:ind w:left="1418" w:hanging="567"/>
        <w:jc w:val="both"/>
        <w:rPr>
          <w:rFonts w:ascii="Söhne Kräftig" w:eastAsia="Ottawa" w:hAnsi="Söhne Kräftig" w:cs="Times New Roman"/>
          <w:bCs/>
          <w:sz w:val="20"/>
          <w:u w:color="000000"/>
          <w:bdr w:val="nil"/>
          <w:lang w:val="en-GB" w:eastAsia="fr-FR"/>
        </w:rPr>
      </w:pPr>
      <w:r w:rsidRPr="00420B12">
        <w:rPr>
          <w:rFonts w:ascii="Söhne Kräftig" w:eastAsia="Ottawa" w:hAnsi="Söhne Kräftig" w:cs="Times New Roman"/>
          <w:bCs/>
          <w:sz w:val="20"/>
          <w:u w:color="000000"/>
          <w:bdr w:val="nil"/>
          <w:lang w:val="en-GB" w:eastAsia="fr-FR"/>
        </w:rPr>
        <w:t>2.3.4.</w:t>
      </w:r>
      <w:r w:rsidRPr="00420B12">
        <w:rPr>
          <w:rFonts w:ascii="Söhne Kräftig" w:eastAsia="Ottawa" w:hAnsi="Söhne Kräftig" w:cs="Times New Roman"/>
          <w:bCs/>
          <w:sz w:val="20"/>
          <w:u w:color="000000"/>
          <w:bdr w:val="nil"/>
          <w:lang w:val="en-GB" w:eastAsia="fr-FR"/>
        </w:rPr>
        <w:tab/>
        <w:t>Modes of transmission and life cycle</w:t>
      </w:r>
    </w:p>
    <w:p w14:paraId="2D6A42CB" w14:textId="77777777" w:rsidR="00022823" w:rsidRPr="00420B12" w:rsidRDefault="00022823" w:rsidP="00022823">
      <w:pPr>
        <w:spacing w:after="240" w:line="240" w:lineRule="auto"/>
        <w:ind w:left="851"/>
        <w:jc w:val="both"/>
        <w:rPr>
          <w:rFonts w:ascii="Söhne" w:eastAsia="Times New Roman" w:hAnsi="Söhne" w:cs="Times New Roman"/>
          <w:bCs/>
          <w:sz w:val="18"/>
          <w:szCs w:val="18"/>
          <w:lang w:val="en-IE" w:eastAsia="fr-FR"/>
        </w:rPr>
      </w:pPr>
      <w:r w:rsidRPr="00420B12">
        <w:rPr>
          <w:rFonts w:ascii="Söhne" w:eastAsia="Times New Roman" w:hAnsi="Söhne" w:cs="Times New Roman"/>
          <w:bCs/>
          <w:sz w:val="18"/>
          <w:szCs w:val="18"/>
          <w:lang w:val="en-IE" w:eastAsia="fr-FR"/>
        </w:rPr>
        <w:t xml:space="preserve">Not applicable. </w:t>
      </w:r>
    </w:p>
    <w:p w14:paraId="60912EE0" w14:textId="77777777" w:rsidR="00022823" w:rsidRPr="00420B12" w:rsidRDefault="00022823" w:rsidP="00022823">
      <w:pPr>
        <w:spacing w:after="120" w:line="240" w:lineRule="auto"/>
        <w:ind w:left="1418" w:hanging="567"/>
        <w:jc w:val="both"/>
        <w:rPr>
          <w:rFonts w:ascii="Söhne Kräftig" w:eastAsia="Ottawa" w:hAnsi="Söhne Kräftig" w:cs="Times New Roman"/>
          <w:bCs/>
          <w:sz w:val="20"/>
          <w:u w:color="000000"/>
          <w:bdr w:val="nil"/>
          <w:lang w:val="en-GB" w:eastAsia="fr-FR"/>
        </w:rPr>
      </w:pPr>
      <w:r w:rsidRPr="00420B12">
        <w:rPr>
          <w:rFonts w:ascii="Söhne Kräftig" w:eastAsia="Ottawa" w:hAnsi="Söhne Kräftig" w:cs="Times New Roman"/>
          <w:bCs/>
          <w:sz w:val="20"/>
          <w:u w:color="000000"/>
          <w:bdr w:val="nil"/>
          <w:lang w:val="en-GB" w:eastAsia="fr-FR"/>
        </w:rPr>
        <w:t>2.3.5.</w:t>
      </w:r>
      <w:r w:rsidRPr="00420B12">
        <w:rPr>
          <w:rFonts w:ascii="Söhne Kräftig" w:eastAsia="Ottawa" w:hAnsi="Söhne Kräftig" w:cs="Times New Roman"/>
          <w:bCs/>
          <w:sz w:val="20"/>
          <w:u w:color="000000"/>
          <w:bdr w:val="nil"/>
          <w:lang w:val="en-GB" w:eastAsia="fr-FR"/>
        </w:rPr>
        <w:tab/>
        <w:t>Environmental factors</w:t>
      </w:r>
    </w:p>
    <w:p w14:paraId="3CC02C01" w14:textId="77777777" w:rsidR="00022823" w:rsidRPr="00420B12" w:rsidRDefault="00022823" w:rsidP="00022823">
      <w:pPr>
        <w:spacing w:after="240" w:line="240" w:lineRule="auto"/>
        <w:ind w:left="851"/>
        <w:jc w:val="both"/>
        <w:rPr>
          <w:rFonts w:ascii="Söhne" w:eastAsia="Times New Roman" w:hAnsi="Söhne" w:cs="Times New Roman"/>
          <w:bCs/>
          <w:sz w:val="18"/>
          <w:szCs w:val="18"/>
          <w:lang w:val="en-IE" w:eastAsia="fr-FR"/>
        </w:rPr>
      </w:pPr>
      <w:r w:rsidRPr="00420B12">
        <w:rPr>
          <w:rFonts w:ascii="Söhne" w:eastAsia="Times New Roman" w:hAnsi="Söhne" w:cs="Times New Roman"/>
          <w:bCs/>
          <w:sz w:val="18"/>
          <w:szCs w:val="18"/>
          <w:lang w:val="en-IE" w:eastAsia="fr-FR"/>
        </w:rPr>
        <w:t xml:space="preserve">Outbreaks of infection with TSV are more frequent when salinities are below 30 ppt (Jimenez </w:t>
      </w:r>
      <w:r w:rsidRPr="00420B12">
        <w:rPr>
          <w:rFonts w:ascii="Söhne" w:eastAsia="Times New Roman" w:hAnsi="Söhne" w:cs="Times New Roman"/>
          <w:bCs/>
          <w:i/>
          <w:sz w:val="18"/>
          <w:szCs w:val="18"/>
          <w:lang w:val="en-IE" w:eastAsia="fr-FR"/>
        </w:rPr>
        <w:t>et al.,</w:t>
      </w:r>
      <w:r w:rsidRPr="00420B12">
        <w:rPr>
          <w:rFonts w:ascii="Söhne" w:eastAsia="Times New Roman" w:hAnsi="Söhne" w:cs="Times New Roman"/>
          <w:bCs/>
          <w:sz w:val="18"/>
          <w:szCs w:val="18"/>
          <w:lang w:val="en-IE" w:eastAsia="fr-FR"/>
        </w:rPr>
        <w:t xml:space="preserve"> 2000). </w:t>
      </w:r>
    </w:p>
    <w:p w14:paraId="3364FA08" w14:textId="77777777" w:rsidR="00022823" w:rsidRPr="00420B12" w:rsidRDefault="00022823" w:rsidP="00022823">
      <w:pPr>
        <w:spacing w:after="120" w:line="240" w:lineRule="auto"/>
        <w:ind w:left="1418" w:hanging="567"/>
        <w:jc w:val="both"/>
        <w:rPr>
          <w:rFonts w:ascii="Söhne Kräftig" w:eastAsia="Ottawa" w:hAnsi="Söhne Kräftig" w:cs="Times New Roman"/>
          <w:bCs/>
          <w:sz w:val="20"/>
          <w:u w:color="000000"/>
          <w:bdr w:val="nil"/>
          <w:lang w:val="en-GB" w:eastAsia="fr-FR"/>
        </w:rPr>
      </w:pPr>
      <w:r w:rsidRPr="00420B12">
        <w:rPr>
          <w:rFonts w:ascii="Söhne Kräftig" w:eastAsia="Ottawa" w:hAnsi="Söhne Kräftig" w:cs="Times New Roman"/>
          <w:bCs/>
          <w:sz w:val="20"/>
          <w:u w:color="000000"/>
          <w:bdr w:val="nil"/>
          <w:lang w:val="en-GB" w:eastAsia="fr-FR"/>
        </w:rPr>
        <w:t>2.3.6.</w:t>
      </w:r>
      <w:r w:rsidRPr="00420B12">
        <w:rPr>
          <w:rFonts w:ascii="Söhne Kräftig" w:eastAsia="Ottawa" w:hAnsi="Söhne Kräftig" w:cs="Times New Roman"/>
          <w:bCs/>
          <w:sz w:val="20"/>
          <w:u w:color="000000"/>
          <w:bdr w:val="nil"/>
          <w:lang w:val="en-GB" w:eastAsia="fr-FR"/>
        </w:rPr>
        <w:tab/>
        <w:t>Geographical distribution</w:t>
      </w:r>
    </w:p>
    <w:p w14:paraId="43D8CC50" w14:textId="77777777" w:rsidR="00022823" w:rsidRPr="00420B12" w:rsidRDefault="00022823" w:rsidP="00022823">
      <w:pPr>
        <w:spacing w:after="240" w:line="240" w:lineRule="auto"/>
        <w:ind w:left="851"/>
        <w:jc w:val="both"/>
        <w:rPr>
          <w:rFonts w:ascii="Söhne" w:eastAsia="Times New Roman" w:hAnsi="Söhne" w:cs="Times New Roman"/>
          <w:bCs/>
          <w:sz w:val="18"/>
          <w:szCs w:val="18"/>
          <w:lang w:val="en-IE"/>
        </w:rPr>
      </w:pPr>
      <w:r w:rsidRPr="00420B12">
        <w:rPr>
          <w:rFonts w:ascii="Söhne" w:eastAsia="Times New Roman" w:hAnsi="Söhne" w:cs="Times New Roman"/>
          <w:bCs/>
          <w:sz w:val="18"/>
          <w:szCs w:val="18"/>
          <w:lang w:val="en-IE"/>
        </w:rPr>
        <w:t xml:space="preserve">TSV is now widely distributed in the shrimp-farming regions of the Americas, South-East Asia and the Middle East (Brock, 1997; Hasson </w:t>
      </w:r>
      <w:r w:rsidRPr="00420B12">
        <w:rPr>
          <w:rFonts w:ascii="Söhne" w:eastAsia="Times New Roman" w:hAnsi="Söhne" w:cs="Times New Roman"/>
          <w:bCs/>
          <w:i/>
          <w:iCs/>
          <w:sz w:val="18"/>
          <w:szCs w:val="18"/>
          <w:lang w:val="en-IE"/>
        </w:rPr>
        <w:t xml:space="preserve">et al., </w:t>
      </w:r>
      <w:r w:rsidRPr="00420B12">
        <w:rPr>
          <w:rFonts w:ascii="Söhne" w:eastAsia="Times New Roman" w:hAnsi="Söhne" w:cs="Times New Roman"/>
          <w:bCs/>
          <w:sz w:val="18"/>
          <w:szCs w:val="18"/>
          <w:lang w:val="en-IE"/>
        </w:rPr>
        <w:t xml:space="preserve">1999a; Lightner, 1996a, 1996b; Lightner </w:t>
      </w:r>
      <w:r w:rsidRPr="00420B12">
        <w:rPr>
          <w:rFonts w:ascii="Söhne" w:eastAsia="Times New Roman" w:hAnsi="Söhne" w:cs="Times New Roman"/>
          <w:bCs/>
          <w:i/>
          <w:iCs/>
          <w:sz w:val="18"/>
          <w:szCs w:val="18"/>
          <w:lang w:val="en-IE"/>
        </w:rPr>
        <w:t>et al.,</w:t>
      </w:r>
      <w:r w:rsidRPr="00420B12">
        <w:rPr>
          <w:rFonts w:ascii="Söhne" w:eastAsia="Times New Roman" w:hAnsi="Söhne" w:cs="Times New Roman"/>
          <w:bCs/>
          <w:sz w:val="18"/>
          <w:szCs w:val="18"/>
          <w:lang w:val="en-IE"/>
        </w:rPr>
        <w:t xml:space="preserve"> 2012; Lotz </w:t>
      </w:r>
      <w:r w:rsidRPr="00420B12">
        <w:rPr>
          <w:rFonts w:ascii="Söhne" w:eastAsia="Times New Roman" w:hAnsi="Söhne" w:cs="Times New Roman"/>
          <w:bCs/>
          <w:i/>
          <w:iCs/>
          <w:sz w:val="18"/>
          <w:szCs w:val="18"/>
          <w:lang w:val="en-IE"/>
        </w:rPr>
        <w:t>et al.,</w:t>
      </w:r>
      <w:r w:rsidRPr="00420B12">
        <w:rPr>
          <w:rFonts w:ascii="Söhne" w:eastAsia="Times New Roman" w:hAnsi="Söhne" w:cs="Times New Roman"/>
          <w:bCs/>
          <w:sz w:val="18"/>
          <w:szCs w:val="18"/>
          <w:lang w:val="en-IE"/>
        </w:rPr>
        <w:t xml:space="preserve"> 2005; Nielsen </w:t>
      </w:r>
      <w:r w:rsidRPr="00420B12">
        <w:rPr>
          <w:rFonts w:ascii="Söhne" w:eastAsia="Times New Roman" w:hAnsi="Söhne" w:cs="Times New Roman"/>
          <w:bCs/>
          <w:i/>
          <w:iCs/>
          <w:sz w:val="18"/>
          <w:szCs w:val="18"/>
          <w:lang w:val="en-IE"/>
        </w:rPr>
        <w:t>et al.,</w:t>
      </w:r>
      <w:r w:rsidRPr="00420B12">
        <w:rPr>
          <w:rFonts w:ascii="Söhne" w:eastAsia="Times New Roman" w:hAnsi="Söhne" w:cs="Times New Roman"/>
          <w:bCs/>
          <w:sz w:val="18"/>
          <w:szCs w:val="18"/>
          <w:lang w:val="en-IE"/>
        </w:rPr>
        <w:t xml:space="preserve"> 2005; Tang &amp; Lightner, 2005; Tu </w:t>
      </w:r>
      <w:r w:rsidRPr="00420B12">
        <w:rPr>
          <w:rFonts w:ascii="Söhne" w:eastAsia="Times New Roman" w:hAnsi="Söhne" w:cs="Times New Roman"/>
          <w:bCs/>
          <w:i/>
          <w:iCs/>
          <w:sz w:val="18"/>
          <w:szCs w:val="18"/>
          <w:lang w:val="en-IE"/>
        </w:rPr>
        <w:t>et al.,</w:t>
      </w:r>
      <w:r w:rsidRPr="00420B12">
        <w:rPr>
          <w:rFonts w:ascii="Söhne" w:eastAsia="Times New Roman" w:hAnsi="Söhne" w:cs="Times New Roman"/>
          <w:bCs/>
          <w:sz w:val="18"/>
          <w:szCs w:val="18"/>
          <w:lang w:val="en-IE"/>
        </w:rPr>
        <w:t xml:space="preserve"> 1999; Wertheim </w:t>
      </w:r>
      <w:r w:rsidRPr="00420B12">
        <w:rPr>
          <w:rFonts w:ascii="Söhne" w:eastAsia="Times New Roman" w:hAnsi="Söhne" w:cs="Times New Roman"/>
          <w:bCs/>
          <w:i/>
          <w:sz w:val="18"/>
          <w:szCs w:val="18"/>
          <w:lang w:val="en-IE"/>
        </w:rPr>
        <w:t>et al.,</w:t>
      </w:r>
      <w:r w:rsidRPr="00420B12">
        <w:rPr>
          <w:rFonts w:ascii="Söhne" w:eastAsia="Times New Roman" w:hAnsi="Söhne" w:cs="Times New Roman"/>
          <w:bCs/>
          <w:sz w:val="18"/>
          <w:szCs w:val="18"/>
          <w:lang w:val="en-IE"/>
        </w:rPr>
        <w:t xml:space="preserve"> 2009; Vergel </w:t>
      </w:r>
      <w:r w:rsidRPr="00420B12">
        <w:rPr>
          <w:rFonts w:ascii="Söhne" w:eastAsia="Times New Roman" w:hAnsi="Söhne" w:cs="Times New Roman"/>
          <w:bCs/>
          <w:i/>
          <w:iCs/>
          <w:sz w:val="18"/>
          <w:szCs w:val="18"/>
          <w:lang w:val="en-IE"/>
        </w:rPr>
        <w:t>et al.,</w:t>
      </w:r>
      <w:r w:rsidRPr="00420B12">
        <w:rPr>
          <w:rFonts w:ascii="Söhne" w:eastAsia="Times New Roman" w:hAnsi="Söhne" w:cs="Times New Roman"/>
          <w:bCs/>
          <w:sz w:val="18"/>
          <w:szCs w:val="18"/>
          <w:lang w:val="en-IE"/>
        </w:rPr>
        <w:t xml:space="preserve"> 2019; Yu &amp; Song, 2000).</w:t>
      </w:r>
    </w:p>
    <w:p w14:paraId="6F22F6DF" w14:textId="77777777" w:rsidR="00022823" w:rsidRPr="00420B12" w:rsidRDefault="00022823" w:rsidP="00022823">
      <w:pPr>
        <w:spacing w:after="240" w:line="240" w:lineRule="auto"/>
        <w:ind w:left="851"/>
        <w:jc w:val="both"/>
        <w:rPr>
          <w:rFonts w:ascii="Söhne" w:eastAsia="Calibri" w:hAnsi="Söhne" w:cs="Arial"/>
          <w:bCs/>
          <w:sz w:val="18"/>
          <w:lang w:val="en-IE" w:eastAsia="fr-FR"/>
        </w:rPr>
      </w:pPr>
      <w:r w:rsidRPr="00420B12">
        <w:rPr>
          <w:rFonts w:ascii="Söhne" w:eastAsia="Calibri" w:hAnsi="Söhne" w:cs="Arial"/>
          <w:bCs/>
          <w:sz w:val="18"/>
          <w:szCs w:val="18"/>
          <w:lang w:val="en-IE" w:eastAsia="fr-FR"/>
        </w:rPr>
        <w:lastRenderedPageBreak/>
        <w:t>See WAHIS (</w:t>
      </w:r>
      <w:r w:rsidRPr="00420B12">
        <w:rPr>
          <w:rFonts w:ascii="Arial" w:eastAsia="Calibri" w:hAnsi="Arial" w:cs="Arial"/>
          <w:bCs/>
          <w:color w:val="0000FF"/>
          <w:sz w:val="18"/>
          <w:szCs w:val="18"/>
          <w:u w:val="single"/>
          <w:lang w:val="en-IE" w:eastAsia="fr-FR"/>
        </w:rPr>
        <w:t>https://wahis.woah.org/#/home</w:t>
      </w:r>
      <w:r w:rsidRPr="00420B12">
        <w:rPr>
          <w:rFonts w:ascii="Söhne" w:eastAsia="Calibri" w:hAnsi="Söhne" w:cs="Arial"/>
          <w:bCs/>
          <w:sz w:val="18"/>
          <w:szCs w:val="18"/>
          <w:lang w:val="en-IE" w:eastAsia="fr-FR"/>
        </w:rPr>
        <w:t>) for recent informati</w:t>
      </w:r>
      <w:r w:rsidRPr="00420B12">
        <w:rPr>
          <w:rFonts w:ascii="Söhne" w:eastAsia="Calibri" w:hAnsi="Söhne" w:cs="Arial"/>
          <w:bCs/>
          <w:sz w:val="18"/>
          <w:lang w:val="en-IE" w:eastAsia="fr-FR"/>
        </w:rPr>
        <w:t>on on distribution at the country level.</w:t>
      </w:r>
    </w:p>
    <w:p w14:paraId="2B65B2BD" w14:textId="77777777" w:rsidR="00022823" w:rsidRPr="00420B12" w:rsidRDefault="00022823" w:rsidP="00022823">
      <w:pPr>
        <w:spacing w:after="240" w:line="240" w:lineRule="auto"/>
        <w:ind w:left="851" w:hanging="567"/>
        <w:jc w:val="both"/>
        <w:rPr>
          <w:rFonts w:ascii="Söhne Kräftig" w:eastAsia="MS Mincho" w:hAnsi="Söhne Kräftig" w:cs="Times New Roman"/>
          <w:sz w:val="21"/>
          <w:szCs w:val="20"/>
          <w:u w:color="000000"/>
          <w:bdr w:val="nil"/>
          <w:lang w:val="da-DK" w:eastAsia="da-DK"/>
        </w:rPr>
      </w:pPr>
      <w:r w:rsidRPr="00420B12">
        <w:rPr>
          <w:rFonts w:ascii="Söhne Kräftig" w:eastAsia="MS Mincho" w:hAnsi="Söhne Kräftig" w:cs="Times New Roman"/>
          <w:sz w:val="21"/>
          <w:szCs w:val="20"/>
          <w:u w:color="000000"/>
          <w:bdr w:val="nil"/>
          <w:lang w:val="da-DK" w:eastAsia="da-DK"/>
        </w:rPr>
        <w:t>2.4.</w:t>
      </w:r>
      <w:r w:rsidRPr="00420B12">
        <w:rPr>
          <w:rFonts w:ascii="Söhne Kräftig" w:eastAsia="MS Mincho" w:hAnsi="Söhne Kräftig" w:cs="Times New Roman"/>
          <w:sz w:val="21"/>
          <w:szCs w:val="20"/>
          <w:u w:color="000000"/>
          <w:bdr w:val="nil"/>
          <w:lang w:val="da-DK" w:eastAsia="da-DK"/>
        </w:rPr>
        <w:tab/>
        <w:t xml:space="preserve">Biosecurity and disease control strategies </w:t>
      </w:r>
    </w:p>
    <w:p w14:paraId="7786BB86" w14:textId="77777777" w:rsidR="00022823" w:rsidRPr="00420B12" w:rsidRDefault="00022823" w:rsidP="00022823">
      <w:pPr>
        <w:spacing w:after="120" w:line="240" w:lineRule="auto"/>
        <w:ind w:left="1418" w:hanging="567"/>
        <w:jc w:val="both"/>
        <w:rPr>
          <w:rFonts w:ascii="Söhne Kräftig" w:eastAsia="Ottawa" w:hAnsi="Söhne Kräftig" w:cs="Times New Roman"/>
          <w:bCs/>
          <w:sz w:val="20"/>
          <w:u w:color="000000"/>
          <w:bdr w:val="nil"/>
          <w:lang w:val="en-GB" w:eastAsia="fr-FR"/>
        </w:rPr>
      </w:pPr>
      <w:r w:rsidRPr="00420B12">
        <w:rPr>
          <w:rFonts w:ascii="Söhne Kräftig" w:eastAsia="Ottawa" w:hAnsi="Söhne Kräftig" w:cs="Times New Roman"/>
          <w:bCs/>
          <w:sz w:val="20"/>
          <w:u w:color="000000"/>
          <w:bdr w:val="nil"/>
          <w:lang w:val="en-GB" w:eastAsia="fr-FR"/>
        </w:rPr>
        <w:t>2.4.1.</w:t>
      </w:r>
      <w:r w:rsidRPr="00420B12">
        <w:rPr>
          <w:rFonts w:ascii="Söhne Kräftig" w:eastAsia="Ottawa" w:hAnsi="Söhne Kräftig" w:cs="Times New Roman"/>
          <w:bCs/>
          <w:sz w:val="20"/>
          <w:u w:color="000000"/>
          <w:bdr w:val="nil"/>
          <w:lang w:val="en-GB" w:eastAsia="fr-FR"/>
        </w:rPr>
        <w:tab/>
        <w:t>Vaccination</w:t>
      </w:r>
    </w:p>
    <w:p w14:paraId="06D4ECBC" w14:textId="77777777" w:rsidR="00022823" w:rsidRPr="00420B12" w:rsidRDefault="00022823" w:rsidP="00022823">
      <w:pPr>
        <w:spacing w:after="240" w:line="240" w:lineRule="auto"/>
        <w:ind w:left="851"/>
        <w:jc w:val="both"/>
        <w:rPr>
          <w:rFonts w:ascii="Söhne" w:eastAsia="MS Mincho" w:hAnsi="Söhne" w:cs="Times New Roman"/>
          <w:bCs/>
          <w:sz w:val="18"/>
          <w:u w:color="000000"/>
          <w:bdr w:val="nil"/>
          <w:lang w:val="en-IE"/>
        </w:rPr>
      </w:pPr>
      <w:r w:rsidRPr="00420B12">
        <w:rPr>
          <w:rFonts w:ascii="Söhne" w:eastAsia="Times New Roman" w:hAnsi="Söhne" w:cs="Times New Roman"/>
          <w:bCs/>
          <w:sz w:val="18"/>
          <w:szCs w:val="18"/>
          <w:lang w:val="en-IE"/>
        </w:rPr>
        <w:t>No effective vaccines for TSV are available.</w:t>
      </w:r>
    </w:p>
    <w:p w14:paraId="318A8EE3" w14:textId="77777777" w:rsidR="00022823" w:rsidRPr="00420B12" w:rsidRDefault="00022823" w:rsidP="00022823">
      <w:pPr>
        <w:spacing w:after="120" w:line="240" w:lineRule="auto"/>
        <w:ind w:left="1418" w:hanging="567"/>
        <w:jc w:val="both"/>
        <w:rPr>
          <w:rFonts w:ascii="Söhne Kräftig" w:eastAsia="Ottawa" w:hAnsi="Söhne Kräftig" w:cs="Times New Roman"/>
          <w:bCs/>
          <w:sz w:val="20"/>
          <w:u w:color="000000"/>
          <w:bdr w:val="nil"/>
          <w:lang w:val="en-GB" w:eastAsia="fr-FR"/>
        </w:rPr>
      </w:pPr>
      <w:r w:rsidRPr="00420B12">
        <w:rPr>
          <w:rFonts w:ascii="Söhne Kräftig" w:eastAsia="Ottawa" w:hAnsi="Söhne Kräftig" w:cs="Times New Roman"/>
          <w:bCs/>
          <w:sz w:val="20"/>
          <w:u w:color="000000"/>
          <w:bdr w:val="nil"/>
          <w:lang w:val="en-GB" w:eastAsia="fr-FR"/>
        </w:rPr>
        <w:t>2.4.2.</w:t>
      </w:r>
      <w:r w:rsidRPr="00420B12">
        <w:rPr>
          <w:rFonts w:ascii="Söhne Kräftig" w:eastAsia="Ottawa" w:hAnsi="Söhne Kräftig" w:cs="Times New Roman"/>
          <w:bCs/>
          <w:sz w:val="20"/>
          <w:u w:color="000000"/>
          <w:bdr w:val="nil"/>
          <w:lang w:val="en-GB" w:eastAsia="fr-FR"/>
        </w:rPr>
        <w:tab/>
        <w:t>Chemotherapy including blocking agents</w:t>
      </w:r>
    </w:p>
    <w:p w14:paraId="2B9862D9" w14:textId="77777777" w:rsidR="00022823" w:rsidRPr="00420B12" w:rsidRDefault="00022823" w:rsidP="00022823">
      <w:pPr>
        <w:spacing w:after="240" w:line="240" w:lineRule="auto"/>
        <w:ind w:left="851"/>
        <w:jc w:val="both"/>
        <w:rPr>
          <w:rFonts w:ascii="Söhne" w:eastAsia="MS Mincho" w:hAnsi="Söhne" w:cs="Times New Roman"/>
          <w:bCs/>
          <w:sz w:val="18"/>
          <w:u w:color="000000"/>
          <w:bdr w:val="nil"/>
          <w:lang w:val="en-IE"/>
        </w:rPr>
      </w:pPr>
      <w:r w:rsidRPr="00420B12">
        <w:rPr>
          <w:rFonts w:ascii="Söhne" w:eastAsia="Times New Roman" w:hAnsi="Söhne" w:cs="Times New Roman"/>
          <w:bCs/>
          <w:sz w:val="18"/>
          <w:szCs w:val="18"/>
          <w:lang w:val="en-IE"/>
        </w:rPr>
        <w:t xml:space="preserve">No scientifically confirmed reports </w:t>
      </w:r>
      <w:r w:rsidRPr="00420B12">
        <w:rPr>
          <w:rFonts w:ascii="Söhne" w:eastAsia="Times New Roman" w:hAnsi="Söhne" w:cs="Arial"/>
          <w:bCs/>
          <w:sz w:val="18"/>
          <w:szCs w:val="18"/>
          <w:lang w:val="en-IE"/>
        </w:rPr>
        <w:t>of effective chemotherapy treatments</w:t>
      </w:r>
      <w:r w:rsidRPr="00420B12">
        <w:rPr>
          <w:rFonts w:ascii="Söhne" w:eastAsia="Times New Roman" w:hAnsi="Söhne" w:cs="Times New Roman"/>
          <w:bCs/>
          <w:sz w:val="18"/>
          <w:szCs w:val="18"/>
          <w:lang w:val="en-IE"/>
        </w:rPr>
        <w:t>.</w:t>
      </w:r>
    </w:p>
    <w:p w14:paraId="1014E425" w14:textId="77777777" w:rsidR="00022823" w:rsidRPr="00420B12" w:rsidRDefault="00022823" w:rsidP="00022823">
      <w:pPr>
        <w:spacing w:after="120" w:line="240" w:lineRule="auto"/>
        <w:ind w:left="1418" w:hanging="567"/>
        <w:jc w:val="both"/>
        <w:rPr>
          <w:rFonts w:ascii="Söhne Kräftig" w:eastAsia="Ottawa" w:hAnsi="Söhne Kräftig" w:cs="Times New Roman"/>
          <w:bCs/>
          <w:sz w:val="20"/>
          <w:u w:color="000000"/>
          <w:bdr w:val="nil"/>
          <w:lang w:val="en-GB" w:eastAsia="fr-FR"/>
        </w:rPr>
      </w:pPr>
      <w:r w:rsidRPr="00420B12">
        <w:rPr>
          <w:rFonts w:ascii="Söhne Kräftig" w:eastAsia="Ottawa" w:hAnsi="Söhne Kräftig" w:cs="Times New Roman"/>
          <w:bCs/>
          <w:sz w:val="20"/>
          <w:u w:color="000000"/>
          <w:bdr w:val="nil"/>
          <w:lang w:val="en-GB" w:eastAsia="fr-FR"/>
        </w:rPr>
        <w:t>2.4.3.</w:t>
      </w:r>
      <w:r w:rsidRPr="00420B12">
        <w:rPr>
          <w:rFonts w:ascii="Söhne Kräftig" w:eastAsia="Ottawa" w:hAnsi="Söhne Kräftig" w:cs="Times New Roman"/>
          <w:bCs/>
          <w:sz w:val="20"/>
          <w:u w:color="000000"/>
          <w:bdr w:val="nil"/>
          <w:lang w:val="en-GB" w:eastAsia="fr-FR"/>
        </w:rPr>
        <w:tab/>
        <w:t>Immunostimulation</w:t>
      </w:r>
    </w:p>
    <w:p w14:paraId="0C811398" w14:textId="77777777" w:rsidR="00022823" w:rsidRPr="00420B12" w:rsidRDefault="00022823" w:rsidP="00022823">
      <w:pPr>
        <w:spacing w:after="240" w:line="240" w:lineRule="auto"/>
        <w:ind w:left="851"/>
        <w:jc w:val="both"/>
        <w:rPr>
          <w:rFonts w:ascii="Söhne" w:eastAsia="MS Mincho" w:hAnsi="Söhne" w:cs="Times New Roman"/>
          <w:bCs/>
          <w:sz w:val="18"/>
          <w:u w:color="000000"/>
          <w:bdr w:val="nil"/>
          <w:lang w:val="en-IE"/>
        </w:rPr>
      </w:pPr>
      <w:r w:rsidRPr="00420B12">
        <w:rPr>
          <w:rFonts w:ascii="Söhne" w:eastAsia="Times New Roman" w:hAnsi="Söhne" w:cs="Times New Roman"/>
          <w:bCs/>
          <w:sz w:val="18"/>
          <w:szCs w:val="18"/>
          <w:lang w:val="en-IE"/>
        </w:rPr>
        <w:t>No scientifically confirmed reports</w:t>
      </w:r>
      <w:r w:rsidRPr="00420B12">
        <w:rPr>
          <w:rFonts w:ascii="Söhne" w:eastAsia="Times New Roman" w:hAnsi="Söhne" w:cs="Arial"/>
          <w:bCs/>
          <w:sz w:val="18"/>
          <w:szCs w:val="18"/>
          <w:lang w:val="en-IE"/>
        </w:rPr>
        <w:t xml:space="preserve"> of effective immunostimulation treatments.</w:t>
      </w:r>
    </w:p>
    <w:p w14:paraId="4ED971E1" w14:textId="77777777" w:rsidR="00022823" w:rsidRPr="00420B12" w:rsidRDefault="00022823" w:rsidP="00022823">
      <w:pPr>
        <w:spacing w:after="120" w:line="240" w:lineRule="auto"/>
        <w:ind w:left="1418" w:hanging="567"/>
        <w:jc w:val="both"/>
        <w:rPr>
          <w:rFonts w:ascii="Söhne Kräftig" w:eastAsia="Ottawa" w:hAnsi="Söhne Kräftig" w:cs="Times New Roman"/>
          <w:bCs/>
          <w:sz w:val="20"/>
          <w:u w:color="000000"/>
          <w:bdr w:val="nil"/>
          <w:lang w:val="en-GB" w:eastAsia="fr-FR"/>
        </w:rPr>
      </w:pPr>
      <w:r w:rsidRPr="00420B12">
        <w:rPr>
          <w:rFonts w:ascii="Söhne Kräftig" w:eastAsia="Ottawa" w:hAnsi="Söhne Kräftig" w:cs="Times New Roman"/>
          <w:bCs/>
          <w:sz w:val="20"/>
          <w:u w:color="000000"/>
          <w:bdr w:val="nil"/>
          <w:lang w:val="en-GB" w:eastAsia="fr-FR"/>
        </w:rPr>
        <w:t>2.4.4.</w:t>
      </w:r>
      <w:r w:rsidRPr="00420B12">
        <w:rPr>
          <w:rFonts w:ascii="Söhne Kräftig" w:eastAsia="Ottawa" w:hAnsi="Söhne Kräftig" w:cs="Times New Roman"/>
          <w:bCs/>
          <w:sz w:val="20"/>
          <w:u w:color="000000"/>
          <w:bdr w:val="nil"/>
          <w:lang w:val="en-GB" w:eastAsia="fr-FR"/>
        </w:rPr>
        <w:tab/>
        <w:t>Breeding resistant strains</w:t>
      </w:r>
    </w:p>
    <w:p w14:paraId="06F29F68" w14:textId="77777777" w:rsidR="00022823" w:rsidRPr="00420B12" w:rsidRDefault="00022823" w:rsidP="00022823">
      <w:pPr>
        <w:spacing w:after="240" w:line="240" w:lineRule="auto"/>
        <w:ind w:left="851"/>
        <w:jc w:val="both"/>
        <w:rPr>
          <w:rFonts w:ascii="Söhne" w:eastAsia="Times New Roman" w:hAnsi="Söhne" w:cs="Times New Roman"/>
          <w:bCs/>
          <w:sz w:val="18"/>
          <w:szCs w:val="18"/>
          <w:lang w:val="en-IE"/>
        </w:rPr>
      </w:pPr>
      <w:r w:rsidRPr="00420B12">
        <w:rPr>
          <w:rFonts w:ascii="Söhne" w:eastAsia="Times New Roman" w:hAnsi="Söhne" w:cs="Arial"/>
          <w:bCs/>
          <w:sz w:val="18"/>
          <w:szCs w:val="18"/>
          <w:lang w:val="en-IE"/>
        </w:rPr>
        <w:t xml:space="preserve">After TSV emerged in Ecuador in 1992–1994, </w:t>
      </w:r>
      <w:r w:rsidRPr="00420B12">
        <w:rPr>
          <w:rFonts w:ascii="Söhne" w:eastAsia="Times New Roman" w:hAnsi="Söhne" w:cs="Arial"/>
          <w:bCs/>
          <w:i/>
          <w:sz w:val="18"/>
          <w:szCs w:val="18"/>
          <w:lang w:val="en-IE"/>
        </w:rPr>
        <w:t>P.</w:t>
      </w:r>
      <w:r w:rsidRPr="00420B12">
        <w:rPr>
          <w:rFonts w:ascii="Söhne" w:eastAsia="Times New Roman" w:hAnsi="Söhne" w:cs="Arial"/>
          <w:bCs/>
          <w:i/>
          <w:iCs/>
          <w:sz w:val="18"/>
          <w:szCs w:val="18"/>
          <w:lang w:val="en-IE"/>
        </w:rPr>
        <w:t> stylirostris</w:t>
      </w:r>
      <w:r w:rsidRPr="00420B12">
        <w:rPr>
          <w:rFonts w:ascii="Söhne" w:eastAsia="Times New Roman" w:hAnsi="Söhne" w:cs="Arial"/>
          <w:bCs/>
          <w:sz w:val="18"/>
          <w:szCs w:val="18"/>
          <w:lang w:val="en-IE"/>
        </w:rPr>
        <w:t xml:space="preserve"> were found that possessed resistance to infection with TSV (genotype 1, MAb 1A1 Type A). Following on from this discovery and due to the disease occurrence in Mexico in 1994 where it caused crop failures of </w:t>
      </w:r>
      <w:r w:rsidRPr="00420B12">
        <w:rPr>
          <w:rFonts w:ascii="Söhne" w:eastAsia="Times New Roman" w:hAnsi="Söhne" w:cs="Arial"/>
          <w:bCs/>
          <w:i/>
          <w:sz w:val="18"/>
          <w:szCs w:val="18"/>
          <w:lang w:val="en-IE"/>
        </w:rPr>
        <w:t>P. vannamei,</w:t>
      </w:r>
      <w:r w:rsidRPr="00420B12">
        <w:rPr>
          <w:rFonts w:ascii="Söhne" w:eastAsia="Times New Roman" w:hAnsi="Söhne" w:cs="Arial"/>
          <w:bCs/>
          <w:sz w:val="18"/>
          <w:szCs w:val="18"/>
          <w:lang w:val="en-IE"/>
        </w:rPr>
        <w:t xml:space="preserve"> selected lines of TSV-resistant </w:t>
      </w:r>
      <w:r w:rsidRPr="00420B12">
        <w:rPr>
          <w:rFonts w:ascii="Söhne" w:eastAsia="Times New Roman" w:hAnsi="Söhne" w:cs="Arial"/>
          <w:bCs/>
          <w:i/>
          <w:sz w:val="18"/>
          <w:szCs w:val="18"/>
          <w:lang w:val="en-IE"/>
        </w:rPr>
        <w:t>P. stylirostris</w:t>
      </w:r>
      <w:r w:rsidRPr="00420B12">
        <w:rPr>
          <w:rFonts w:ascii="Söhne" w:eastAsia="Times New Roman" w:hAnsi="Söhne" w:cs="Arial"/>
          <w:bCs/>
          <w:sz w:val="18"/>
          <w:szCs w:val="18"/>
          <w:lang w:val="en-IE"/>
        </w:rPr>
        <w:t xml:space="preserve"> became the dominant shrimp farmed in western Mexico from 1995</w:t>
      </w:r>
      <w:r w:rsidRPr="00420B12">
        <w:rPr>
          <w:rFonts w:ascii="Söhne" w:eastAsia="Times New Roman" w:hAnsi="Söhne" w:cs="Times New Roman"/>
          <w:bCs/>
          <w:sz w:val="18"/>
          <w:szCs w:val="18"/>
          <w:lang w:val="en-IE"/>
        </w:rPr>
        <w:t xml:space="preserve">. However, in 1998–1999, a new ‘strain’ of TSV (Type B; Fegan &amp; Clifford, 2001; Lightner, 1999; 2005; Zarain-Herzberg &amp; Ascencio, 2001) emerged and caused massive epizootics in </w:t>
      </w:r>
      <w:r w:rsidRPr="00420B12">
        <w:rPr>
          <w:rFonts w:ascii="Söhne" w:eastAsia="Times New Roman" w:hAnsi="Söhne" w:cs="Times New Roman"/>
          <w:bCs/>
          <w:i/>
          <w:iCs/>
          <w:sz w:val="18"/>
          <w:szCs w:val="18"/>
          <w:lang w:val="en-IE"/>
        </w:rPr>
        <w:t>P. stylirostris</w:t>
      </w:r>
      <w:r w:rsidRPr="00420B12">
        <w:rPr>
          <w:rFonts w:ascii="Söhne" w:eastAsia="Times New Roman" w:hAnsi="Söhne" w:cs="Times New Roman"/>
          <w:bCs/>
          <w:sz w:val="18"/>
          <w:szCs w:val="18"/>
          <w:lang w:val="en-IE"/>
        </w:rPr>
        <w:t xml:space="preserve">. The emergence of this new ‘strain’ of TSV was soon followed in late 1999 by the introduction of white spot syndrome virus (WSSV) into shrimp farms in western Mexico, to which </w:t>
      </w:r>
      <w:r w:rsidRPr="00420B12">
        <w:rPr>
          <w:rFonts w:ascii="Söhne" w:eastAsia="Times New Roman" w:hAnsi="Söhne" w:cs="Times New Roman"/>
          <w:bCs/>
          <w:i/>
          <w:iCs/>
          <w:sz w:val="18"/>
          <w:szCs w:val="18"/>
          <w:lang w:val="en-IE"/>
        </w:rPr>
        <w:t>P. stylirostris</w:t>
      </w:r>
      <w:r w:rsidRPr="00420B12">
        <w:rPr>
          <w:rFonts w:ascii="Söhne" w:eastAsia="Times New Roman" w:hAnsi="Söhne" w:cs="Times New Roman"/>
          <w:bCs/>
          <w:sz w:val="18"/>
          <w:szCs w:val="18"/>
          <w:lang w:val="en-IE"/>
        </w:rPr>
        <w:t xml:space="preserve"> had no resistance, effectively ending any interest in the culture of </w:t>
      </w:r>
      <w:r w:rsidRPr="00420B12">
        <w:rPr>
          <w:rFonts w:ascii="Söhne" w:eastAsia="Times New Roman" w:hAnsi="Söhne" w:cs="Times New Roman"/>
          <w:bCs/>
          <w:i/>
          <w:iCs/>
          <w:sz w:val="18"/>
          <w:szCs w:val="18"/>
          <w:lang w:val="en-IE"/>
        </w:rPr>
        <w:t xml:space="preserve">P. stylirostris </w:t>
      </w:r>
      <w:r w:rsidRPr="00420B12">
        <w:rPr>
          <w:rFonts w:ascii="Söhne" w:eastAsia="Times New Roman" w:hAnsi="Söhne" w:cs="Times New Roman"/>
          <w:bCs/>
          <w:sz w:val="18"/>
          <w:szCs w:val="18"/>
          <w:lang w:val="en-IE"/>
        </w:rPr>
        <w:t>in Mexico.</w:t>
      </w:r>
    </w:p>
    <w:p w14:paraId="24DA0404" w14:textId="77777777" w:rsidR="00022823" w:rsidRPr="00420B12" w:rsidRDefault="00022823" w:rsidP="00022823">
      <w:pPr>
        <w:spacing w:after="200" w:line="240" w:lineRule="auto"/>
        <w:ind w:left="851"/>
        <w:jc w:val="both"/>
        <w:rPr>
          <w:rFonts w:ascii="Söhne" w:eastAsia="Times New Roman" w:hAnsi="Söhne" w:cs="Times New Roman"/>
          <w:bCs/>
          <w:sz w:val="18"/>
          <w:szCs w:val="18"/>
          <w:lang w:val="en-IE" w:eastAsia="fr-FR"/>
        </w:rPr>
      </w:pPr>
      <w:r w:rsidRPr="00420B12">
        <w:rPr>
          <w:rFonts w:ascii="Söhne" w:eastAsia="Times New Roman" w:hAnsi="Söhne" w:cs="Times New Roman"/>
          <w:bCs/>
          <w:sz w:val="18"/>
          <w:szCs w:val="18"/>
          <w:lang w:val="en-IE"/>
        </w:rPr>
        <w:t xml:space="preserve">TSV-resistant domesticated stocks of </w:t>
      </w:r>
      <w:r w:rsidRPr="00420B12">
        <w:rPr>
          <w:rFonts w:ascii="Söhne" w:eastAsia="Times New Roman" w:hAnsi="Söhne" w:cs="Times New Roman"/>
          <w:bCs/>
          <w:i/>
          <w:iCs/>
          <w:sz w:val="18"/>
          <w:szCs w:val="18"/>
          <w:lang w:val="en-IE"/>
        </w:rPr>
        <w:t xml:space="preserve">P. vannamei </w:t>
      </w:r>
      <w:r w:rsidRPr="00420B12">
        <w:rPr>
          <w:rFonts w:ascii="Söhne" w:eastAsia="Times New Roman" w:hAnsi="Söhne" w:cs="Times New Roman"/>
          <w:bCs/>
          <w:sz w:val="18"/>
          <w:szCs w:val="18"/>
          <w:lang w:val="en-IE"/>
        </w:rPr>
        <w:t xml:space="preserve">and </w:t>
      </w:r>
      <w:r w:rsidRPr="00420B12">
        <w:rPr>
          <w:rFonts w:ascii="Söhne" w:eastAsia="Times New Roman" w:hAnsi="Söhne" w:cs="Times New Roman"/>
          <w:bCs/>
          <w:i/>
          <w:iCs/>
          <w:sz w:val="18"/>
          <w:szCs w:val="18"/>
          <w:lang w:val="en-IE"/>
        </w:rPr>
        <w:t xml:space="preserve">P. stylirostris </w:t>
      </w:r>
      <w:r w:rsidRPr="00420B12">
        <w:rPr>
          <w:rFonts w:ascii="Söhne" w:eastAsia="Times New Roman" w:hAnsi="Söhne" w:cs="Times New Roman"/>
          <w:bCs/>
          <w:sz w:val="18"/>
          <w:szCs w:val="18"/>
          <w:lang w:val="en-IE"/>
        </w:rPr>
        <w:t xml:space="preserve">have been developed. Some domesticated lines of TSV-resistant </w:t>
      </w:r>
      <w:r w:rsidRPr="00420B12">
        <w:rPr>
          <w:rFonts w:ascii="Söhne" w:eastAsia="Times New Roman" w:hAnsi="Söhne" w:cs="Times New Roman"/>
          <w:bCs/>
          <w:i/>
          <w:iCs/>
          <w:sz w:val="18"/>
          <w:szCs w:val="18"/>
          <w:lang w:val="en-IE"/>
        </w:rPr>
        <w:t>P. vannamei</w:t>
      </w:r>
      <w:r w:rsidRPr="00420B12">
        <w:rPr>
          <w:rFonts w:ascii="Söhne" w:eastAsia="Times New Roman" w:hAnsi="Söhne" w:cs="Times New Roman"/>
          <w:bCs/>
          <w:sz w:val="18"/>
          <w:szCs w:val="18"/>
          <w:lang w:val="en-IE"/>
        </w:rPr>
        <w:t xml:space="preserve"> (that are also TSV-free) are in widespread use by the shrimp-farming industries of the Americas and South-East Asia (Clifford, 1998; White </w:t>
      </w:r>
      <w:r w:rsidRPr="00420B12">
        <w:rPr>
          <w:rFonts w:ascii="Söhne" w:eastAsia="Times New Roman" w:hAnsi="Söhne" w:cs="Times New Roman"/>
          <w:bCs/>
          <w:i/>
          <w:sz w:val="18"/>
          <w:szCs w:val="18"/>
          <w:lang w:val="en-IE"/>
        </w:rPr>
        <w:t>et al.,</w:t>
      </w:r>
      <w:r w:rsidRPr="00420B12">
        <w:rPr>
          <w:rFonts w:ascii="Söhne" w:eastAsia="Times New Roman" w:hAnsi="Söhne" w:cs="Times New Roman"/>
          <w:bCs/>
          <w:sz w:val="18"/>
          <w:szCs w:val="18"/>
          <w:lang w:val="en-IE"/>
        </w:rPr>
        <w:t xml:space="preserve"> 2002). After the appearance of infection with TSV in Central America, improved TS</w:t>
      </w:r>
      <w:r w:rsidRPr="00420B12">
        <w:rPr>
          <w:rFonts w:ascii="Söhne" w:eastAsia="Times New Roman" w:hAnsi="Söhne" w:cs="Times New Roman"/>
          <w:bCs/>
          <w:sz w:val="18"/>
          <w:szCs w:val="18"/>
          <w:lang w:val="en-IE" w:eastAsia="fr-FR"/>
        </w:rPr>
        <w:t>V</w:t>
      </w:r>
      <w:r w:rsidRPr="00420B12">
        <w:rPr>
          <w:rFonts w:ascii="Söhne" w:eastAsia="Times New Roman" w:hAnsi="Söhne" w:cs="Times New Roman"/>
          <w:bCs/>
          <w:sz w:val="18"/>
          <w:szCs w:val="18"/>
          <w:lang w:val="en-IE"/>
        </w:rPr>
        <w:t xml:space="preserve"> resistance was reported in wild caught </w:t>
      </w:r>
      <w:r w:rsidRPr="00420B12">
        <w:rPr>
          <w:rFonts w:ascii="Söhne" w:eastAsia="Times New Roman" w:hAnsi="Söhne" w:cs="Times New Roman"/>
          <w:bCs/>
          <w:i/>
          <w:iCs/>
          <w:sz w:val="18"/>
          <w:szCs w:val="18"/>
          <w:lang w:val="en-IE"/>
        </w:rPr>
        <w:t>P. vannamei</w:t>
      </w:r>
      <w:r w:rsidRPr="00420B12">
        <w:rPr>
          <w:rFonts w:ascii="Söhne" w:eastAsia="Times New Roman" w:hAnsi="Söhne" w:cs="Times New Roman"/>
          <w:bCs/>
          <w:sz w:val="18"/>
          <w:szCs w:val="18"/>
          <w:lang w:val="en-IE"/>
        </w:rPr>
        <w:t xml:space="preserve"> PLs used to stock shrimp farms in the region. Currently all genetic lines of </w:t>
      </w:r>
      <w:r w:rsidRPr="00420B12">
        <w:rPr>
          <w:rFonts w:ascii="Söhne" w:eastAsia="Times New Roman" w:hAnsi="Söhne" w:cs="Times New Roman"/>
          <w:bCs/>
          <w:i/>
          <w:iCs/>
          <w:sz w:val="18"/>
          <w:szCs w:val="18"/>
          <w:lang w:val="en-IE"/>
        </w:rPr>
        <w:t>P. vannamei</w:t>
      </w:r>
      <w:r w:rsidRPr="00420B12">
        <w:rPr>
          <w:rFonts w:ascii="Söhne" w:eastAsia="Times New Roman" w:hAnsi="Söhne" w:cs="Times New Roman"/>
          <w:bCs/>
          <w:sz w:val="18"/>
          <w:szCs w:val="18"/>
          <w:lang w:val="en-IE"/>
        </w:rPr>
        <w:t xml:space="preserve"> shrimp that are being cultured in Asia and the Americas contain varying levels of tolerance/resistance to TSV.</w:t>
      </w:r>
      <w:r w:rsidRPr="00420B12">
        <w:rPr>
          <w:rFonts w:ascii="Söhne" w:eastAsia="MS Mincho" w:hAnsi="Söhne" w:cs="Times New Roman"/>
          <w:bCs/>
          <w:sz w:val="18"/>
          <w:u w:color="000000"/>
          <w:bdr w:val="nil"/>
          <w:lang w:val="en-IE"/>
        </w:rPr>
        <w:t xml:space="preserve"> </w:t>
      </w:r>
    </w:p>
    <w:p w14:paraId="5AD8DFDF" w14:textId="77777777" w:rsidR="00022823" w:rsidRPr="00420B12" w:rsidRDefault="00022823" w:rsidP="00022823">
      <w:pPr>
        <w:spacing w:after="120" w:line="240" w:lineRule="auto"/>
        <w:ind w:left="1418" w:hanging="567"/>
        <w:jc w:val="both"/>
        <w:rPr>
          <w:rFonts w:ascii="Söhne Kräftig" w:eastAsia="Ottawa" w:hAnsi="Söhne Kräftig" w:cs="Times New Roman"/>
          <w:bCs/>
          <w:sz w:val="20"/>
          <w:u w:color="000000"/>
          <w:bdr w:val="nil"/>
          <w:lang w:val="en-GB" w:eastAsia="fr-FR"/>
        </w:rPr>
      </w:pPr>
      <w:r w:rsidRPr="00420B12">
        <w:rPr>
          <w:rFonts w:ascii="Söhne Kräftig" w:eastAsia="Ottawa" w:hAnsi="Söhne Kräftig" w:cs="Times New Roman"/>
          <w:bCs/>
          <w:sz w:val="20"/>
          <w:u w:color="000000"/>
          <w:bdr w:val="nil"/>
          <w:lang w:val="en-GB" w:eastAsia="fr-FR"/>
        </w:rPr>
        <w:t>2.4.5.</w:t>
      </w:r>
      <w:r w:rsidRPr="00420B12">
        <w:rPr>
          <w:rFonts w:ascii="Söhne Kräftig" w:eastAsia="Ottawa" w:hAnsi="Söhne Kräftig" w:cs="Times New Roman"/>
          <w:bCs/>
          <w:sz w:val="20"/>
          <w:u w:color="000000"/>
          <w:bdr w:val="nil"/>
          <w:lang w:val="en-GB" w:eastAsia="fr-FR"/>
        </w:rPr>
        <w:tab/>
        <w:t>Inactivation methods</w:t>
      </w:r>
    </w:p>
    <w:p w14:paraId="4D1166B9" w14:textId="77777777" w:rsidR="00022823" w:rsidRPr="00420B12" w:rsidRDefault="00022823" w:rsidP="00022823">
      <w:pPr>
        <w:spacing w:after="240" w:line="240" w:lineRule="auto"/>
        <w:ind w:left="851"/>
        <w:jc w:val="both"/>
        <w:rPr>
          <w:rFonts w:ascii="Söhne" w:eastAsia="MS Mincho" w:hAnsi="Söhne" w:cs="Times New Roman"/>
          <w:bCs/>
          <w:sz w:val="18"/>
          <w:bdr w:val="nil"/>
          <w:lang w:val="en-IE"/>
        </w:rPr>
      </w:pPr>
      <w:r w:rsidRPr="00420B12">
        <w:rPr>
          <w:rFonts w:ascii="Söhne" w:eastAsia="Times New Roman" w:hAnsi="Söhne" w:cs="Times New Roman"/>
          <w:bCs/>
          <w:sz w:val="18"/>
          <w:szCs w:val="18"/>
          <w:lang w:val="en-IE" w:eastAsia="fr-FR"/>
        </w:rPr>
        <w:t>No information available.</w:t>
      </w:r>
    </w:p>
    <w:p w14:paraId="2F9E9296" w14:textId="77777777" w:rsidR="00022823" w:rsidRPr="00420B12" w:rsidRDefault="00022823" w:rsidP="00022823">
      <w:pPr>
        <w:spacing w:after="120" w:line="240" w:lineRule="auto"/>
        <w:ind w:left="1418" w:hanging="567"/>
        <w:jc w:val="both"/>
        <w:rPr>
          <w:rFonts w:ascii="Söhne Kräftig" w:eastAsia="Ottawa" w:hAnsi="Söhne Kräftig" w:cs="Times New Roman"/>
          <w:bCs/>
          <w:sz w:val="20"/>
          <w:u w:color="000000"/>
          <w:bdr w:val="nil"/>
          <w:lang w:val="en-GB" w:eastAsia="fr-FR"/>
        </w:rPr>
      </w:pPr>
      <w:r w:rsidRPr="00420B12">
        <w:rPr>
          <w:rFonts w:ascii="Söhne Kräftig" w:eastAsia="Ottawa" w:hAnsi="Söhne Kräftig" w:cs="Times New Roman"/>
          <w:bCs/>
          <w:sz w:val="20"/>
          <w:u w:color="000000"/>
          <w:bdr w:val="nil"/>
          <w:lang w:val="en-GB" w:eastAsia="fr-FR"/>
        </w:rPr>
        <w:t>2.4.6.</w:t>
      </w:r>
      <w:r w:rsidRPr="00420B12">
        <w:rPr>
          <w:rFonts w:ascii="Söhne Kräftig" w:eastAsia="Ottawa" w:hAnsi="Söhne Kräftig" w:cs="Times New Roman"/>
          <w:bCs/>
          <w:sz w:val="20"/>
          <w:u w:color="000000"/>
          <w:bdr w:val="nil"/>
          <w:lang w:val="en-GB" w:eastAsia="fr-FR"/>
        </w:rPr>
        <w:tab/>
        <w:t>Disinfection of eggs and larvae</w:t>
      </w:r>
    </w:p>
    <w:p w14:paraId="716A53FD" w14:textId="77777777" w:rsidR="00022823" w:rsidRPr="00420B12" w:rsidRDefault="00022823" w:rsidP="00022823">
      <w:pPr>
        <w:spacing w:after="240" w:line="240" w:lineRule="auto"/>
        <w:ind w:left="851"/>
        <w:jc w:val="both"/>
        <w:rPr>
          <w:rFonts w:ascii="Söhne" w:eastAsia="MS Mincho" w:hAnsi="Söhne" w:cs="Times New Roman"/>
          <w:bCs/>
          <w:sz w:val="18"/>
          <w:bdr w:val="nil"/>
          <w:lang w:val="en-IE" w:eastAsia="ja-JP"/>
        </w:rPr>
      </w:pPr>
      <w:r w:rsidRPr="00420B12">
        <w:rPr>
          <w:rFonts w:ascii="Söhne" w:eastAsia="Times New Roman" w:hAnsi="Söhne" w:cs="Times New Roman"/>
          <w:bCs/>
          <w:sz w:val="18"/>
          <w:szCs w:val="18"/>
          <w:lang w:val="en-IE"/>
        </w:rPr>
        <w:t xml:space="preserve">It is possible that TSV might be transmitted vertically (transovarian transmission), despite the lack of published reports documenting this route of transmission. Disinfection of eggs and larvae (Chen </w:t>
      </w:r>
      <w:r w:rsidRPr="00420B12">
        <w:rPr>
          <w:rFonts w:ascii="Söhne" w:eastAsia="Times New Roman" w:hAnsi="Söhne" w:cs="Times New Roman"/>
          <w:bCs/>
          <w:i/>
          <w:sz w:val="18"/>
          <w:szCs w:val="18"/>
          <w:lang w:val="en-IE"/>
        </w:rPr>
        <w:t>et al.,</w:t>
      </w:r>
      <w:r w:rsidRPr="00420B12">
        <w:rPr>
          <w:rFonts w:ascii="Söhne" w:eastAsia="Times New Roman" w:hAnsi="Söhne" w:cs="Times New Roman"/>
          <w:bCs/>
          <w:sz w:val="18"/>
          <w:szCs w:val="18"/>
          <w:lang w:val="en-IE"/>
        </w:rPr>
        <w:t xml:space="preserve"> 1992) is good management practice and it is recommended for its potential to reduce TSV contamination of spawned eggs and larvae produced from them.</w:t>
      </w:r>
    </w:p>
    <w:p w14:paraId="17250667" w14:textId="77777777" w:rsidR="00022823" w:rsidRPr="00420B12" w:rsidRDefault="00022823" w:rsidP="00022823">
      <w:pPr>
        <w:spacing w:after="120" w:line="240" w:lineRule="auto"/>
        <w:ind w:left="1418" w:hanging="567"/>
        <w:jc w:val="both"/>
        <w:rPr>
          <w:rFonts w:ascii="Söhne Kräftig" w:eastAsia="Ottawa" w:hAnsi="Söhne Kräftig" w:cs="Times New Roman"/>
          <w:bCs/>
          <w:sz w:val="20"/>
          <w:u w:color="000000"/>
          <w:bdr w:val="nil"/>
          <w:lang w:val="en-GB" w:eastAsia="fr-FR"/>
        </w:rPr>
      </w:pPr>
      <w:r w:rsidRPr="00420B12">
        <w:rPr>
          <w:rFonts w:ascii="Söhne Kräftig" w:eastAsia="Ottawa" w:hAnsi="Söhne Kräftig" w:cs="Times New Roman"/>
          <w:bCs/>
          <w:sz w:val="20"/>
          <w:u w:color="000000"/>
          <w:bdr w:val="nil"/>
          <w:lang w:val="en-GB" w:eastAsia="fr-FR"/>
        </w:rPr>
        <w:t>2.4.7.</w:t>
      </w:r>
      <w:r w:rsidRPr="00420B12">
        <w:rPr>
          <w:rFonts w:ascii="Söhne Kräftig" w:eastAsia="Ottawa" w:hAnsi="Söhne Kräftig" w:cs="Times New Roman"/>
          <w:bCs/>
          <w:sz w:val="20"/>
          <w:u w:color="000000"/>
          <w:bdr w:val="nil"/>
          <w:lang w:val="en-GB" w:eastAsia="fr-FR"/>
        </w:rPr>
        <w:tab/>
        <w:t>General husbandry</w:t>
      </w:r>
    </w:p>
    <w:p w14:paraId="027349B4" w14:textId="77777777" w:rsidR="00022823" w:rsidRPr="00420B12" w:rsidRDefault="00022823" w:rsidP="00022823">
      <w:pPr>
        <w:spacing w:after="240" w:line="240" w:lineRule="auto"/>
        <w:ind w:left="851"/>
        <w:jc w:val="both"/>
        <w:rPr>
          <w:rFonts w:ascii="Söhne" w:eastAsia="MS Mincho" w:hAnsi="Söhne" w:cs="Times New Roman"/>
          <w:bCs/>
          <w:sz w:val="18"/>
          <w:u w:color="000000"/>
          <w:bdr w:val="nil"/>
          <w:lang w:val="en-IE"/>
        </w:rPr>
      </w:pPr>
      <w:r w:rsidRPr="00420B12">
        <w:rPr>
          <w:rFonts w:ascii="Söhne" w:eastAsia="Times New Roman" w:hAnsi="Söhne" w:cs="Times New Roman"/>
          <w:bCs/>
          <w:sz w:val="18"/>
          <w:szCs w:val="18"/>
          <w:lang w:val="en-IE"/>
        </w:rPr>
        <w:t xml:space="preserve">Some husbandry and disease control and management practices have been used successfully to reduce the risks of infection with TSV </w:t>
      </w:r>
      <w:r w:rsidRPr="00420B12">
        <w:rPr>
          <w:rFonts w:ascii="Söhne" w:eastAsia="Times New Roman" w:hAnsi="Söhne" w:cs="Arial"/>
          <w:bCs/>
          <w:sz w:val="18"/>
          <w:szCs w:val="18"/>
          <w:lang w:val="en-IE"/>
        </w:rPr>
        <w:t>occurring during farm grow-out</w:t>
      </w:r>
      <w:r w:rsidRPr="00420B12">
        <w:rPr>
          <w:rFonts w:ascii="Söhne" w:eastAsia="Times New Roman" w:hAnsi="Söhne" w:cs="Times New Roman"/>
          <w:bCs/>
          <w:sz w:val="18"/>
          <w:szCs w:val="18"/>
          <w:lang w:val="en-IE"/>
        </w:rPr>
        <w:t xml:space="preserve">. These include the application of PCR assays for pre-screening of wild or pond-reared broodstock or their spawned eggs/nauplii and discarding those that test positive for the virus (Fegan &amp; Clifford, 2001), fallowing and restocking of entire culture regions with TSV-free stocks (Dixon &amp; Dorado, 1997), and the development of specific pathogen-free (SPF) shrimp stocks of </w:t>
      </w:r>
      <w:r w:rsidRPr="00420B12">
        <w:rPr>
          <w:rFonts w:ascii="Söhne" w:eastAsia="Times New Roman" w:hAnsi="Söhne" w:cs="Times New Roman"/>
          <w:bCs/>
          <w:i/>
          <w:sz w:val="18"/>
          <w:szCs w:val="18"/>
          <w:lang w:val="en-IE"/>
        </w:rPr>
        <w:t xml:space="preserve">P. vannamei </w:t>
      </w:r>
      <w:r w:rsidRPr="00420B12">
        <w:rPr>
          <w:rFonts w:ascii="Söhne" w:eastAsia="Times New Roman" w:hAnsi="Söhne" w:cs="Times New Roman"/>
          <w:bCs/>
          <w:sz w:val="18"/>
          <w:szCs w:val="18"/>
          <w:lang w:val="en-IE"/>
        </w:rPr>
        <w:t xml:space="preserve">and </w:t>
      </w:r>
      <w:r w:rsidRPr="00420B12">
        <w:rPr>
          <w:rFonts w:ascii="Söhne" w:eastAsia="Times New Roman" w:hAnsi="Söhne" w:cs="Times New Roman"/>
          <w:bCs/>
          <w:i/>
          <w:sz w:val="18"/>
          <w:szCs w:val="18"/>
          <w:lang w:val="en-IE"/>
        </w:rPr>
        <w:t>P. stylirostris</w:t>
      </w:r>
      <w:r w:rsidRPr="00420B12">
        <w:rPr>
          <w:rFonts w:ascii="Söhne" w:eastAsia="Times New Roman" w:hAnsi="Söhne" w:cs="Times New Roman"/>
          <w:bCs/>
          <w:sz w:val="18"/>
          <w:szCs w:val="18"/>
          <w:lang w:val="en-IE"/>
        </w:rPr>
        <w:t xml:space="preserve"> (Lightner, 1996b; 2005; Wyban 1992). The adoption of the latter technology (SPF stocks) has proven to be among the most successful husbandry practice for the prevention and control of infection with TSV.</w:t>
      </w:r>
    </w:p>
    <w:p w14:paraId="1BDF3F48" w14:textId="77777777" w:rsidR="00022823" w:rsidRPr="00420B12" w:rsidRDefault="00022823" w:rsidP="00022823">
      <w:pPr>
        <w:widowControl w:val="0"/>
        <w:spacing w:after="240" w:line="240" w:lineRule="auto"/>
        <w:ind w:left="284" w:hanging="284"/>
        <w:jc w:val="both"/>
        <w:rPr>
          <w:rFonts w:ascii="Söhne Halbfett" w:eastAsia="Arial" w:hAnsi="Söhne Halbfett" w:cs="Arial"/>
          <w:szCs w:val="18"/>
          <w:u w:color="000000"/>
          <w:bdr w:val="nil"/>
          <w:lang w:val="en-US" w:eastAsia="fr-FR"/>
        </w:rPr>
      </w:pPr>
      <w:r w:rsidRPr="00420B12">
        <w:rPr>
          <w:rFonts w:ascii="Söhne Halbfett" w:eastAsia="Arial" w:hAnsi="Söhne Halbfett" w:cs="Arial"/>
          <w:szCs w:val="18"/>
          <w:u w:color="000000"/>
          <w:bdr w:val="nil"/>
          <w:lang w:val="en-US" w:eastAsia="fr-FR"/>
        </w:rPr>
        <w:t>3.</w:t>
      </w:r>
      <w:r w:rsidRPr="00420B12">
        <w:rPr>
          <w:rFonts w:ascii="Söhne Halbfett" w:eastAsia="Arial" w:hAnsi="Söhne Halbfett" w:cs="Arial"/>
          <w:szCs w:val="18"/>
          <w:u w:color="000000"/>
          <w:bdr w:val="nil"/>
          <w:lang w:val="en-US" w:eastAsia="fr-FR"/>
        </w:rPr>
        <w:tab/>
        <w:t xml:space="preserve">Specimen selection, sample collection, transportation and handling </w:t>
      </w:r>
    </w:p>
    <w:p w14:paraId="5E8B6C2C" w14:textId="77777777" w:rsidR="00022823" w:rsidRPr="00420B12" w:rsidRDefault="00022823" w:rsidP="00022823">
      <w:pPr>
        <w:spacing w:after="240" w:line="240" w:lineRule="auto"/>
        <w:jc w:val="both"/>
        <w:rPr>
          <w:rFonts w:ascii="Söhne" w:eastAsia="Times New Roman" w:hAnsi="Söhne" w:cs="Arial"/>
          <w:sz w:val="18"/>
          <w:szCs w:val="18"/>
          <w:lang w:val="en-IE" w:bidi="en-US"/>
        </w:rPr>
      </w:pPr>
      <w:r w:rsidRPr="00420B12">
        <w:rPr>
          <w:rFonts w:ascii="Söhne" w:eastAsia="Times New Roman" w:hAnsi="Söhne" w:cs="Arial"/>
          <w:sz w:val="18"/>
          <w:szCs w:val="18"/>
          <w:lang w:val="en-IE" w:bidi="en-US"/>
        </w:rPr>
        <w:t>This section draws on information in Sections 2.2, 2.3 and 2.4 to identify populations, individuals and samples that are most likely to be infected.</w:t>
      </w:r>
    </w:p>
    <w:p w14:paraId="25C1BB9D" w14:textId="77777777" w:rsidR="00022823" w:rsidRPr="00420B12" w:rsidRDefault="00022823" w:rsidP="00022823">
      <w:pPr>
        <w:spacing w:after="240" w:line="240" w:lineRule="auto"/>
        <w:ind w:left="851" w:hanging="567"/>
        <w:jc w:val="both"/>
        <w:rPr>
          <w:rFonts w:ascii="Söhne Kräftig" w:eastAsia="MS Mincho" w:hAnsi="Söhne Kräftig" w:cs="Times New Roman"/>
          <w:sz w:val="21"/>
          <w:szCs w:val="20"/>
          <w:u w:color="000000"/>
          <w:bdr w:val="nil"/>
          <w:lang w:val="da-DK" w:eastAsia="da-DK"/>
        </w:rPr>
      </w:pPr>
      <w:r w:rsidRPr="00420B12">
        <w:rPr>
          <w:rFonts w:ascii="Söhne Kräftig" w:eastAsia="MS Mincho" w:hAnsi="Söhne Kräftig" w:cs="Times New Roman"/>
          <w:sz w:val="21"/>
          <w:szCs w:val="20"/>
          <w:u w:color="000000"/>
          <w:bdr w:val="nil"/>
          <w:lang w:val="da-DK" w:eastAsia="da-DK"/>
        </w:rPr>
        <w:lastRenderedPageBreak/>
        <w:t>3.1.</w:t>
      </w:r>
      <w:r w:rsidRPr="00420B12">
        <w:rPr>
          <w:rFonts w:ascii="Söhne Kräftig" w:eastAsia="MS Mincho" w:hAnsi="Söhne Kräftig" w:cs="Times New Roman"/>
          <w:sz w:val="21"/>
          <w:szCs w:val="20"/>
          <w:u w:color="000000"/>
          <w:bdr w:val="nil"/>
          <w:lang w:val="da-DK" w:eastAsia="da-DK"/>
        </w:rPr>
        <w:tab/>
        <w:t xml:space="preserve">Selection of populations and individual specimens </w:t>
      </w:r>
    </w:p>
    <w:p w14:paraId="14473188" w14:textId="77777777" w:rsidR="00022823" w:rsidRDefault="00022823" w:rsidP="00022823">
      <w:pPr>
        <w:spacing w:after="240" w:line="240" w:lineRule="auto"/>
        <w:ind w:left="284"/>
        <w:jc w:val="both"/>
        <w:rPr>
          <w:rFonts w:ascii="Söhne" w:eastAsia="Times New Roman" w:hAnsi="Söhne" w:cs="Times New Roman"/>
          <w:sz w:val="18"/>
          <w:szCs w:val="18"/>
          <w:lang w:val="en-IE"/>
        </w:rPr>
      </w:pPr>
      <w:r w:rsidRPr="2F7B7508">
        <w:rPr>
          <w:rFonts w:ascii="Söhne" w:eastAsia="Times New Roman" w:hAnsi="Söhne" w:cs="Times New Roman"/>
          <w:sz w:val="18"/>
          <w:szCs w:val="18"/>
          <w:lang w:val="en-IE"/>
        </w:rPr>
        <w:t>Suitable specimens for testing for infection with TSV include PL, juveniles and adults. While TSV may infect all life stages, infection severity, and hence virus load, may be below detection limits in spawned eggs and in the larval stages, so these life stages may not be suitable samples for TSV detection</w:t>
      </w:r>
      <w:r w:rsidRPr="00F52E57">
        <w:rPr>
          <w:rFonts w:ascii="Söhne" w:eastAsia="Times New Roman" w:hAnsi="Söhne" w:cs="Times New Roman"/>
          <w:strike/>
          <w:sz w:val="18"/>
          <w:szCs w:val="18"/>
          <w:lang w:val="en-IE"/>
        </w:rPr>
        <w:t xml:space="preserve"> or certification of freedom from infection with TSV</w:t>
      </w:r>
      <w:r w:rsidRPr="2F7B7508">
        <w:rPr>
          <w:rFonts w:ascii="Söhne" w:eastAsia="Times New Roman" w:hAnsi="Söhne" w:cs="Times New Roman"/>
          <w:sz w:val="18"/>
          <w:szCs w:val="18"/>
          <w:lang w:val="en-IE"/>
        </w:rPr>
        <w:t>.</w:t>
      </w:r>
    </w:p>
    <w:p w14:paraId="0A43EA6D" w14:textId="77777777" w:rsidR="00022823" w:rsidRPr="00420B12" w:rsidRDefault="00022823" w:rsidP="00022823">
      <w:pPr>
        <w:spacing w:after="240" w:line="240" w:lineRule="auto"/>
        <w:ind w:left="851" w:hanging="567"/>
        <w:jc w:val="both"/>
        <w:rPr>
          <w:rFonts w:ascii="Söhne Kräftig" w:eastAsia="MS Mincho" w:hAnsi="Söhne Kräftig" w:cs="Times New Roman"/>
          <w:sz w:val="21"/>
          <w:szCs w:val="20"/>
          <w:u w:color="000000"/>
          <w:bdr w:val="nil"/>
          <w:lang w:val="da-DK" w:eastAsia="da-DK"/>
        </w:rPr>
      </w:pPr>
      <w:r w:rsidRPr="00420B12">
        <w:rPr>
          <w:rFonts w:ascii="Söhne Kräftig" w:eastAsia="MS Mincho" w:hAnsi="Söhne Kräftig" w:cs="Times New Roman"/>
          <w:sz w:val="21"/>
          <w:szCs w:val="20"/>
          <w:u w:color="000000"/>
          <w:bdr w:val="nil"/>
          <w:lang w:val="da-DK" w:eastAsia="da-DK"/>
        </w:rPr>
        <w:t>3.2.</w:t>
      </w:r>
      <w:r w:rsidRPr="00420B12">
        <w:rPr>
          <w:rFonts w:ascii="Söhne Kräftig" w:eastAsia="MS Mincho" w:hAnsi="Söhne Kräftig" w:cs="Times New Roman"/>
          <w:sz w:val="21"/>
          <w:szCs w:val="20"/>
          <w:u w:color="000000"/>
          <w:bdr w:val="nil"/>
          <w:lang w:val="da-DK" w:eastAsia="da-DK"/>
        </w:rPr>
        <w:tab/>
        <w:t>Selection of organs or tissues</w:t>
      </w:r>
    </w:p>
    <w:p w14:paraId="6A851E07" w14:textId="77777777" w:rsidR="00022823" w:rsidRPr="00420B12" w:rsidRDefault="00022823" w:rsidP="00022823">
      <w:pPr>
        <w:spacing w:after="240" w:line="240" w:lineRule="auto"/>
        <w:ind w:left="284"/>
        <w:jc w:val="both"/>
        <w:rPr>
          <w:rFonts w:ascii="Söhne" w:eastAsia="Times New Roman" w:hAnsi="Söhne" w:cs="Times New Roman"/>
          <w:sz w:val="18"/>
          <w:szCs w:val="18"/>
          <w:lang w:val="en-IE"/>
        </w:rPr>
      </w:pPr>
      <w:r w:rsidRPr="00420B12">
        <w:rPr>
          <w:rFonts w:ascii="Söhne" w:eastAsia="Times New Roman" w:hAnsi="Söhne" w:cs="Times New Roman"/>
          <w:sz w:val="18"/>
          <w:szCs w:val="18"/>
          <w:lang w:val="en-IE"/>
        </w:rPr>
        <w:t xml:space="preserve">TSV infects tissues of ectodermal and mesodermal origin. The principal target tissue in the acute phase of infection with TSV is the cuticular epithelium. In chronic infections the lymphoid organ (LO) is the principal target tissue. </w:t>
      </w:r>
    </w:p>
    <w:p w14:paraId="0FDDE8DC" w14:textId="77777777" w:rsidR="00022823" w:rsidRPr="00420B12" w:rsidRDefault="00022823" w:rsidP="00022823">
      <w:pPr>
        <w:spacing w:after="240" w:line="240" w:lineRule="auto"/>
        <w:ind w:left="284"/>
        <w:jc w:val="both"/>
        <w:rPr>
          <w:rFonts w:ascii="Söhne" w:eastAsia="Times New Roman" w:hAnsi="Söhne" w:cs="Times New Roman"/>
          <w:sz w:val="18"/>
          <w:szCs w:val="18"/>
          <w:lang w:val="en-IE"/>
        </w:rPr>
      </w:pPr>
      <w:r w:rsidRPr="00420B12">
        <w:rPr>
          <w:rFonts w:ascii="Söhne" w:eastAsia="Times New Roman" w:hAnsi="Söhne" w:cs="Times New Roman"/>
          <w:sz w:val="18"/>
          <w:szCs w:val="18"/>
          <w:lang w:val="en-IE"/>
        </w:rPr>
        <w:t>Haemolymph or excised pleopods may be collected and used when non-lethal testing of valuable broodstock is necessary.</w:t>
      </w:r>
    </w:p>
    <w:p w14:paraId="4F3AEC21" w14:textId="77777777" w:rsidR="00022823" w:rsidRPr="00420B12" w:rsidRDefault="00022823" w:rsidP="00022823">
      <w:pPr>
        <w:spacing w:after="240" w:line="240" w:lineRule="auto"/>
        <w:ind w:left="851" w:hanging="567"/>
        <w:jc w:val="both"/>
        <w:rPr>
          <w:rFonts w:ascii="Söhne Kräftig" w:eastAsia="MS Mincho" w:hAnsi="Söhne Kräftig" w:cs="Times New Roman"/>
          <w:sz w:val="21"/>
          <w:szCs w:val="20"/>
          <w:u w:color="000000"/>
          <w:bdr w:val="nil"/>
          <w:lang w:val="da-DK" w:eastAsia="da-DK"/>
        </w:rPr>
      </w:pPr>
      <w:r w:rsidRPr="00420B12">
        <w:rPr>
          <w:rFonts w:ascii="Söhne Kräftig" w:eastAsia="MS Mincho" w:hAnsi="Söhne Kräftig" w:cs="Times New Roman"/>
          <w:sz w:val="21"/>
          <w:szCs w:val="20"/>
          <w:u w:color="000000"/>
          <w:bdr w:val="nil"/>
          <w:lang w:val="da-DK" w:eastAsia="da-DK"/>
        </w:rPr>
        <w:t>3.3.</w:t>
      </w:r>
      <w:r w:rsidRPr="00420B12">
        <w:rPr>
          <w:rFonts w:ascii="Söhne Kräftig" w:eastAsia="MS Mincho" w:hAnsi="Söhne Kräftig" w:cs="Times New Roman"/>
          <w:sz w:val="21"/>
          <w:szCs w:val="20"/>
          <w:u w:color="000000"/>
          <w:bdr w:val="nil"/>
          <w:lang w:val="da-DK" w:eastAsia="da-DK"/>
        </w:rPr>
        <w:tab/>
        <w:t>Samples or tissues not suitable for pathogen detection</w:t>
      </w:r>
    </w:p>
    <w:p w14:paraId="22818E46" w14:textId="77777777" w:rsidR="00022823" w:rsidRPr="00420B12" w:rsidRDefault="00022823" w:rsidP="00022823">
      <w:pPr>
        <w:spacing w:after="240" w:line="240" w:lineRule="auto"/>
        <w:ind w:left="284"/>
        <w:jc w:val="both"/>
        <w:rPr>
          <w:rFonts w:ascii="Söhne" w:eastAsia="Times New Roman" w:hAnsi="Söhne" w:cs="Times New Roman"/>
          <w:sz w:val="18"/>
          <w:lang w:val="en-IE"/>
        </w:rPr>
      </w:pPr>
      <w:r w:rsidRPr="00420B12">
        <w:rPr>
          <w:rFonts w:ascii="Söhne" w:eastAsia="Times New Roman" w:hAnsi="Söhne" w:cs="Times New Roman"/>
          <w:sz w:val="18"/>
          <w:lang w:val="en-IE"/>
        </w:rPr>
        <w:t>TSV is a systemic virus, and it does not replicate in enteric tissues (e.g. the hepatopancreas, the midgut, or its caeca). Hence, enteric tissues are inappropriate samples for detection of infection with TSV.</w:t>
      </w:r>
    </w:p>
    <w:p w14:paraId="5F3BD690" w14:textId="77777777" w:rsidR="00022823" w:rsidRPr="00420B12" w:rsidRDefault="00022823" w:rsidP="00022823">
      <w:pPr>
        <w:spacing w:after="240" w:line="240" w:lineRule="auto"/>
        <w:ind w:left="851" w:hanging="567"/>
        <w:jc w:val="both"/>
        <w:rPr>
          <w:rFonts w:ascii="Söhne Kräftig" w:eastAsia="MS Mincho" w:hAnsi="Söhne Kräftig" w:cs="Times New Roman"/>
          <w:sz w:val="21"/>
          <w:szCs w:val="20"/>
          <w:u w:color="000000"/>
          <w:bdr w:val="nil"/>
          <w:lang w:val="da-DK" w:eastAsia="da-DK"/>
        </w:rPr>
      </w:pPr>
      <w:r w:rsidRPr="00420B12">
        <w:rPr>
          <w:rFonts w:ascii="Söhne Kräftig" w:eastAsia="MS Mincho" w:hAnsi="Söhne Kräftig" w:cs="Times New Roman"/>
          <w:sz w:val="21"/>
          <w:szCs w:val="20"/>
          <w:u w:color="000000"/>
          <w:bdr w:val="nil"/>
          <w:lang w:val="da-DK" w:eastAsia="da-DK"/>
        </w:rPr>
        <w:t>3.4.</w:t>
      </w:r>
      <w:r w:rsidRPr="00420B12">
        <w:rPr>
          <w:rFonts w:ascii="Söhne Kräftig" w:eastAsia="MS Mincho" w:hAnsi="Söhne Kräftig" w:cs="Times New Roman"/>
          <w:sz w:val="21"/>
          <w:szCs w:val="20"/>
          <w:u w:color="000000"/>
          <w:bdr w:val="nil"/>
          <w:lang w:val="da-DK" w:eastAsia="da-DK"/>
        </w:rPr>
        <w:tab/>
        <w:t>Non-lethal sampling</w:t>
      </w:r>
    </w:p>
    <w:p w14:paraId="15A348ED" w14:textId="77777777" w:rsidR="00022823" w:rsidRPr="004061EF" w:rsidRDefault="00022823" w:rsidP="00022823">
      <w:pPr>
        <w:spacing w:after="240" w:line="240" w:lineRule="auto"/>
        <w:ind w:left="284"/>
        <w:jc w:val="both"/>
        <w:rPr>
          <w:rFonts w:ascii="Söhne" w:eastAsia="Times New Roman" w:hAnsi="Söhne" w:cs="Times New Roman"/>
          <w:sz w:val="18"/>
          <w:szCs w:val="18"/>
          <w:lang w:val="en-IE"/>
        </w:rPr>
      </w:pPr>
      <w:r w:rsidRPr="004061EF">
        <w:rPr>
          <w:rFonts w:ascii="Söhne" w:eastAsia="Times New Roman" w:hAnsi="Söhne" w:cs="Times New Roman"/>
          <w:sz w:val="18"/>
          <w:szCs w:val="18"/>
          <w:lang w:val="en-IE"/>
        </w:rPr>
        <w:t>Haemolymph or pleopods can be collected without killing the animals and used as non-lethal sampling of genetically valuable broodstock.</w:t>
      </w:r>
    </w:p>
    <w:p w14:paraId="3431742E" w14:textId="77777777" w:rsidR="00022823" w:rsidRPr="004061EF" w:rsidRDefault="00022823" w:rsidP="00022823">
      <w:pPr>
        <w:spacing w:after="240" w:line="240" w:lineRule="auto"/>
        <w:ind w:left="284"/>
        <w:jc w:val="both"/>
        <w:rPr>
          <w:rFonts w:ascii="Söhne" w:eastAsia="Times New Roman" w:hAnsi="Söhne" w:cs="Times New Roman"/>
          <w:sz w:val="18"/>
          <w:szCs w:val="18"/>
          <w:lang w:val="en-IE"/>
        </w:rPr>
      </w:pPr>
      <w:r w:rsidRPr="00967976">
        <w:rPr>
          <w:rFonts w:ascii="Söhne" w:hAnsi="Söhne" w:cs="Segoe UI"/>
          <w:sz w:val="18"/>
          <w:szCs w:val="18"/>
          <w:u w:val="double"/>
        </w:rPr>
        <w:t>If non-lethal tissue sample types differ from recommended tissues (see Section 3.2.), or from the tissue samples used in validation studies, the effect on diagnostic performance should be considered.</w:t>
      </w:r>
    </w:p>
    <w:p w14:paraId="6842D882" w14:textId="77777777" w:rsidR="00022823" w:rsidRPr="00420B12" w:rsidRDefault="00022823" w:rsidP="00022823">
      <w:pPr>
        <w:spacing w:after="240" w:line="240" w:lineRule="auto"/>
        <w:ind w:left="851" w:hanging="567"/>
        <w:jc w:val="both"/>
        <w:rPr>
          <w:rFonts w:ascii="Söhne Kräftig" w:eastAsia="MS Mincho" w:hAnsi="Söhne Kräftig" w:cs="Times New Roman"/>
          <w:sz w:val="21"/>
          <w:szCs w:val="20"/>
          <w:u w:color="000000"/>
          <w:bdr w:val="nil"/>
          <w:lang w:val="da-DK" w:eastAsia="da-DK"/>
        </w:rPr>
      </w:pPr>
      <w:r w:rsidRPr="00420B12">
        <w:rPr>
          <w:rFonts w:ascii="Söhne Kräftig" w:eastAsia="MS Mincho" w:hAnsi="Söhne Kräftig" w:cs="Times New Roman"/>
          <w:sz w:val="21"/>
          <w:szCs w:val="20"/>
          <w:u w:color="000000"/>
          <w:bdr w:val="nil"/>
          <w:lang w:val="da-DK" w:eastAsia="da-DK"/>
        </w:rPr>
        <w:t>3.5.</w:t>
      </w:r>
      <w:r w:rsidRPr="00420B12">
        <w:rPr>
          <w:rFonts w:ascii="Söhne Kräftig" w:eastAsia="MS Mincho" w:hAnsi="Söhne Kräftig" w:cs="Times New Roman"/>
          <w:sz w:val="21"/>
          <w:szCs w:val="20"/>
          <w:u w:color="000000"/>
          <w:bdr w:val="nil"/>
          <w:lang w:val="da-DK" w:eastAsia="da-DK"/>
        </w:rPr>
        <w:tab/>
        <w:t>Preservation of samples for submission</w:t>
      </w:r>
    </w:p>
    <w:p w14:paraId="6778DE39" w14:textId="77777777" w:rsidR="00022823" w:rsidRPr="00420B12" w:rsidRDefault="00022823" w:rsidP="00022823">
      <w:pPr>
        <w:spacing w:after="240" w:line="240" w:lineRule="auto"/>
        <w:ind w:left="284"/>
        <w:jc w:val="both"/>
        <w:rPr>
          <w:rFonts w:ascii="Söhne" w:eastAsia="Ottawa" w:hAnsi="Söhne" w:cs="Times New Roman"/>
          <w:sz w:val="18"/>
          <w:u w:color="000000"/>
          <w:bdr w:val="nil"/>
          <w:lang w:val="en-IE"/>
        </w:rPr>
      </w:pPr>
      <w:r w:rsidRPr="00420B12">
        <w:rPr>
          <w:rFonts w:ascii="Söhne" w:eastAsia="Ottawa" w:hAnsi="Söhne" w:cs="Times New Roman"/>
          <w:sz w:val="18"/>
          <w:u w:color="000000"/>
          <w:bdr w:val="nil"/>
          <w:lang w:val="en-IE"/>
        </w:rPr>
        <w:t xml:space="preserve">For guidance on sample preservation methods for the intended test methods, see </w:t>
      </w:r>
      <w:r w:rsidRPr="00420B12">
        <w:rPr>
          <w:rFonts w:ascii="Söhne" w:eastAsia="MS Mincho" w:hAnsi="Söhne" w:cs="Times New Roman"/>
          <w:sz w:val="18"/>
          <w:bdr w:val="nil"/>
          <w:lang w:val="en-IE"/>
        </w:rPr>
        <w:t xml:space="preserve">Chapter 2.2.0. </w:t>
      </w:r>
      <w:r w:rsidRPr="00420B12">
        <w:rPr>
          <w:rFonts w:ascii="Söhne" w:eastAsia="MS Mincho" w:hAnsi="Söhne" w:cs="Times New Roman"/>
          <w:i/>
          <w:iCs/>
          <w:sz w:val="18"/>
          <w:bdr w:val="nil"/>
          <w:lang w:val="en-IE"/>
        </w:rPr>
        <w:t>General information</w:t>
      </w:r>
      <w:r w:rsidRPr="00420B12">
        <w:rPr>
          <w:rFonts w:ascii="Söhne" w:eastAsia="MS Mincho" w:hAnsi="Söhne" w:cs="Times New Roman"/>
          <w:sz w:val="18"/>
          <w:bdr w:val="nil"/>
          <w:lang w:val="en-IE"/>
        </w:rPr>
        <w:t xml:space="preserve"> (</w:t>
      </w:r>
      <w:r w:rsidRPr="00420B12">
        <w:rPr>
          <w:rFonts w:ascii="Söhne" w:eastAsia="MS Mincho" w:hAnsi="Söhne" w:cs="Times New Roman"/>
          <w:i/>
          <w:iCs/>
          <w:sz w:val="18"/>
          <w:bdr w:val="nil"/>
          <w:lang w:val="en-IE"/>
        </w:rPr>
        <w:t>diseases of crustaceans</w:t>
      </w:r>
      <w:r w:rsidRPr="00420B12">
        <w:rPr>
          <w:rFonts w:ascii="Söhne" w:eastAsia="MS Mincho" w:hAnsi="Söhne" w:cs="Times New Roman"/>
          <w:sz w:val="18"/>
          <w:bdr w:val="nil"/>
          <w:lang w:val="en-IE"/>
        </w:rPr>
        <w:t>)</w:t>
      </w:r>
      <w:r w:rsidRPr="00420B12">
        <w:rPr>
          <w:rFonts w:ascii="Söhne" w:eastAsia="Ottawa" w:hAnsi="Söhne" w:cs="Times New Roman"/>
          <w:sz w:val="18"/>
          <w:u w:color="000000"/>
          <w:bdr w:val="nil"/>
          <w:lang w:val="en-IE"/>
        </w:rPr>
        <w:t>.</w:t>
      </w:r>
    </w:p>
    <w:p w14:paraId="22F2193C" w14:textId="77777777" w:rsidR="00022823" w:rsidRPr="00420B12" w:rsidRDefault="00022823" w:rsidP="00022823">
      <w:pPr>
        <w:spacing w:after="120" w:line="240" w:lineRule="auto"/>
        <w:ind w:left="1418" w:hanging="567"/>
        <w:jc w:val="both"/>
        <w:rPr>
          <w:rFonts w:ascii="Söhne Kräftig" w:eastAsia="Ottawa" w:hAnsi="Söhne Kräftig" w:cs="Times New Roman"/>
          <w:bCs/>
          <w:sz w:val="20"/>
          <w:u w:color="000000"/>
          <w:bdr w:val="nil"/>
          <w:lang w:val="en-GB" w:eastAsia="fr-FR"/>
        </w:rPr>
      </w:pPr>
      <w:r w:rsidRPr="00420B12">
        <w:rPr>
          <w:rFonts w:ascii="Söhne Kräftig" w:eastAsia="Ottawa" w:hAnsi="Söhne Kräftig" w:cs="Times New Roman"/>
          <w:bCs/>
          <w:sz w:val="20"/>
          <w:u w:color="000000"/>
          <w:bdr w:val="nil"/>
          <w:lang w:val="en-GB" w:eastAsia="fr-FR"/>
        </w:rPr>
        <w:t>3.5.1.</w:t>
      </w:r>
      <w:r w:rsidRPr="00420B12">
        <w:rPr>
          <w:rFonts w:ascii="Söhne Kräftig" w:eastAsia="Ottawa" w:hAnsi="Söhne Kräftig" w:cs="Times New Roman"/>
          <w:bCs/>
          <w:sz w:val="20"/>
          <w:u w:color="000000"/>
          <w:bdr w:val="nil"/>
          <w:lang w:val="en-GB" w:eastAsia="fr-FR"/>
        </w:rPr>
        <w:tab/>
        <w:t xml:space="preserve">Samples for </w:t>
      </w:r>
      <w:r w:rsidRPr="00F52E57">
        <w:rPr>
          <w:rFonts w:ascii="Söhne Kräftig" w:eastAsia="Ottawa" w:hAnsi="Söhne Kräftig" w:cs="Times New Roman"/>
          <w:bCs/>
          <w:strike/>
          <w:sz w:val="20"/>
          <w:u w:color="000000"/>
          <w:bdr w:val="nil"/>
          <w:lang w:val="en-GB" w:eastAsia="fr-FR"/>
        </w:rPr>
        <w:t>pathogen isolation</w:t>
      </w:r>
      <w:r>
        <w:rPr>
          <w:rFonts w:ascii="Söhne Kräftig" w:eastAsia="Ottawa" w:hAnsi="Söhne Kräftig" w:cs="Times New Roman"/>
          <w:bCs/>
          <w:strike/>
          <w:sz w:val="20"/>
          <w:u w:color="000000"/>
          <w:bdr w:val="nil"/>
          <w:lang w:val="en-GB" w:eastAsia="fr-FR"/>
        </w:rPr>
        <w:t xml:space="preserve"> </w:t>
      </w:r>
      <w:r w:rsidRPr="00F52E57">
        <w:rPr>
          <w:rFonts w:ascii="Söhne Kräftig" w:eastAsia="Ottawa" w:hAnsi="Söhne Kräftig" w:cs="Times New Roman"/>
          <w:bCs/>
          <w:sz w:val="20"/>
          <w:u w:val="double" w:color="000000"/>
          <w:bdr w:val="nil"/>
          <w:lang w:val="en-GB" w:eastAsia="fr-FR"/>
        </w:rPr>
        <w:t>bioassay</w:t>
      </w:r>
      <w:r w:rsidRPr="00420B12">
        <w:rPr>
          <w:rFonts w:ascii="Söhne Kräftig" w:eastAsia="Ottawa" w:hAnsi="Söhne Kräftig" w:cs="Times New Roman"/>
          <w:bCs/>
          <w:sz w:val="20"/>
          <w:u w:color="000000"/>
          <w:bdr w:val="nil"/>
          <w:lang w:val="en-GB" w:eastAsia="fr-FR"/>
        </w:rPr>
        <w:t xml:space="preserve"> </w:t>
      </w:r>
    </w:p>
    <w:p w14:paraId="3CBED52F" w14:textId="77777777" w:rsidR="00022823" w:rsidRDefault="00022823" w:rsidP="00022823">
      <w:pPr>
        <w:spacing w:after="240" w:line="240" w:lineRule="auto"/>
        <w:ind w:left="851"/>
        <w:jc w:val="both"/>
        <w:rPr>
          <w:rFonts w:ascii="Söhne" w:eastAsia="MS Mincho" w:hAnsi="Söhne" w:cs="Times New Roman"/>
          <w:sz w:val="18"/>
          <w:szCs w:val="18"/>
          <w:bdr w:val="nil"/>
          <w:lang w:val="en-IE"/>
        </w:rPr>
      </w:pPr>
      <w:r w:rsidRPr="053580FA">
        <w:rPr>
          <w:rFonts w:ascii="Söhne" w:eastAsia="MS Mincho" w:hAnsi="Söhne" w:cs="Times New Roman"/>
          <w:sz w:val="18"/>
          <w:szCs w:val="18"/>
          <w:bdr w:val="nil"/>
          <w:lang w:val="en-IE"/>
        </w:rPr>
        <w:t xml:space="preserve">The success of </w:t>
      </w:r>
      <w:r w:rsidRPr="00F52E57">
        <w:rPr>
          <w:rFonts w:ascii="Söhne" w:eastAsia="MS Mincho" w:hAnsi="Söhne" w:cs="Times New Roman"/>
          <w:strike/>
          <w:sz w:val="18"/>
          <w:szCs w:val="18"/>
          <w:bdr w:val="nil"/>
          <w:lang w:val="en-IE"/>
        </w:rPr>
        <w:t xml:space="preserve">pathogen isolation </w:t>
      </w:r>
      <w:r w:rsidRPr="00F52E57">
        <w:rPr>
          <w:rFonts w:ascii="Söhne" w:eastAsia="MS Mincho" w:hAnsi="Söhne" w:cs="Times New Roman"/>
          <w:sz w:val="18"/>
          <w:szCs w:val="18"/>
          <w:u w:val="double"/>
          <w:bdr w:val="nil"/>
          <w:lang w:val="en-IE"/>
        </w:rPr>
        <w:t>bioassay</w:t>
      </w:r>
      <w:r>
        <w:rPr>
          <w:rFonts w:ascii="Söhne" w:eastAsia="MS Mincho" w:hAnsi="Söhne" w:cs="Times New Roman"/>
          <w:sz w:val="18"/>
          <w:szCs w:val="18"/>
          <w:bdr w:val="nil"/>
          <w:lang w:val="en-IE"/>
        </w:rPr>
        <w:t xml:space="preserve"> </w:t>
      </w:r>
      <w:r w:rsidRPr="053580FA">
        <w:rPr>
          <w:rFonts w:ascii="Söhne" w:eastAsia="MS Mincho" w:hAnsi="Söhne" w:cs="Times New Roman"/>
          <w:sz w:val="18"/>
          <w:szCs w:val="18"/>
          <w:bdr w:val="nil"/>
          <w:lang w:val="en-IE"/>
        </w:rPr>
        <w:t>depend</w:t>
      </w:r>
      <w:r w:rsidRPr="00F52E57">
        <w:rPr>
          <w:rFonts w:ascii="Söhne" w:eastAsia="MS Mincho" w:hAnsi="Söhne" w:cs="Times New Roman"/>
          <w:strike/>
          <w:sz w:val="18"/>
          <w:szCs w:val="18"/>
          <w:lang w:val="en-IE"/>
        </w:rPr>
        <w:t>s</w:t>
      </w:r>
      <w:r w:rsidRPr="053580FA">
        <w:rPr>
          <w:rFonts w:ascii="Söhne" w:eastAsia="MS Mincho" w:hAnsi="Söhne" w:cs="Times New Roman"/>
          <w:sz w:val="18"/>
          <w:szCs w:val="18"/>
          <w:bdr w:val="nil"/>
          <w:lang w:val="en-IE"/>
        </w:rPr>
        <w:t xml:space="preserve"> strongly on the quality of samples (which is influenced by time since collection and time in storage). Fresh specimens should be kept on ice and preferably sent to the laboratory within 24 hours of collection. To avoid degradation of samples, use alternative storage methods only after consultation with the receiving laboratory.</w:t>
      </w:r>
    </w:p>
    <w:p w14:paraId="0005435F" w14:textId="77777777" w:rsidR="00022823" w:rsidRPr="00420B12" w:rsidRDefault="00022823" w:rsidP="00022823">
      <w:pPr>
        <w:spacing w:after="120" w:line="240" w:lineRule="auto"/>
        <w:ind w:left="1418" w:hanging="567"/>
        <w:jc w:val="both"/>
        <w:rPr>
          <w:rFonts w:ascii="Söhne Kräftig" w:eastAsia="Ottawa" w:hAnsi="Söhne Kräftig" w:cs="Times New Roman"/>
          <w:bCs/>
          <w:sz w:val="20"/>
          <w:u w:color="000000"/>
          <w:bdr w:val="nil"/>
          <w:lang w:val="en-GB" w:eastAsia="fr-FR"/>
        </w:rPr>
      </w:pPr>
      <w:r w:rsidRPr="00420B12">
        <w:rPr>
          <w:rFonts w:ascii="Söhne Kräftig" w:eastAsia="Ottawa" w:hAnsi="Söhne Kräftig" w:cs="Times New Roman"/>
          <w:bCs/>
          <w:sz w:val="20"/>
          <w:u w:color="000000"/>
          <w:bdr w:val="nil"/>
          <w:lang w:val="en-GB" w:eastAsia="fr-FR"/>
        </w:rPr>
        <w:t>3.5.2.</w:t>
      </w:r>
      <w:r w:rsidRPr="00420B12">
        <w:rPr>
          <w:rFonts w:ascii="Söhne Kräftig" w:eastAsia="Ottawa" w:hAnsi="Söhne Kräftig" w:cs="Times New Roman"/>
          <w:bCs/>
          <w:sz w:val="20"/>
          <w:u w:color="000000"/>
          <w:bdr w:val="nil"/>
          <w:lang w:val="en-GB" w:eastAsia="fr-FR"/>
        </w:rPr>
        <w:tab/>
        <w:t>Preservation of samples for molecular detection</w:t>
      </w:r>
    </w:p>
    <w:p w14:paraId="64F63813" w14:textId="77777777" w:rsidR="00022823" w:rsidRPr="00E271D9" w:rsidRDefault="00022823" w:rsidP="00022823">
      <w:pPr>
        <w:spacing w:after="240" w:line="240" w:lineRule="auto"/>
        <w:ind w:left="851"/>
        <w:jc w:val="both"/>
        <w:rPr>
          <w:rFonts w:ascii="Söhne" w:eastAsia="Times New Roman" w:hAnsi="Söhne" w:cs="Times New Roman"/>
          <w:strike/>
          <w:sz w:val="18"/>
          <w:szCs w:val="18"/>
          <w:lang w:val="en-IE" w:eastAsia="fr-FR"/>
        </w:rPr>
      </w:pPr>
      <w:r w:rsidRPr="00967976">
        <w:rPr>
          <w:rFonts w:ascii="Söhne" w:eastAsia="Times New Roman" w:hAnsi="Söhne" w:cs="Times New Roman"/>
          <w:strike/>
          <w:sz w:val="18"/>
          <w:szCs w:val="18"/>
          <w:lang w:val="en-IE" w:eastAsia="fr-FR"/>
        </w:rPr>
        <w:t>Tissue samples for PCR testing should be preserved in 90% (v/v) analytical/reagent-grade (undenatured) ethanol. The recommended ratio of ethanol to tissue is 10:1 based on studies in terrestrial animal and human health. The use of lower grade (laboratory or industrial grade) ethanol is not recommended. If material cannot be preserved in ethanol it may be frozen.</w:t>
      </w:r>
    </w:p>
    <w:p w14:paraId="54D22351" w14:textId="77777777" w:rsidR="00022823" w:rsidRPr="003E5DDA" w:rsidRDefault="00022823" w:rsidP="00022823">
      <w:pPr>
        <w:spacing w:after="240" w:line="240" w:lineRule="auto"/>
        <w:ind w:left="851"/>
        <w:jc w:val="both"/>
        <w:rPr>
          <w:rFonts w:ascii="Söhne" w:eastAsia="Söhne" w:hAnsi="Söhne" w:cs="Söhne"/>
          <w:sz w:val="18"/>
          <w:szCs w:val="18"/>
          <w:u w:val="double"/>
          <w:lang w:val="en-IE"/>
        </w:rPr>
      </w:pPr>
      <w:r w:rsidRPr="00F52E57">
        <w:rPr>
          <w:rFonts w:ascii="Söhne" w:eastAsia="Söhne" w:hAnsi="Söhne" w:cs="Söhne"/>
          <w:sz w:val="18"/>
          <w:szCs w:val="18"/>
          <w:u w:val="double"/>
          <w:lang w:val="en-IE"/>
        </w:rPr>
        <w:t xml:space="preserve">Standard sample collection, preservation and processing methods for </w:t>
      </w:r>
      <w:r w:rsidRPr="00F52E57">
        <w:rPr>
          <w:rFonts w:ascii="Söhne" w:eastAsia="Segoe UI" w:hAnsi="Söhne" w:cs="Segoe UI"/>
          <w:sz w:val="18"/>
          <w:szCs w:val="18"/>
          <w:u w:val="double"/>
          <w:lang w:val="en-IE"/>
        </w:rPr>
        <w:t xml:space="preserve">molecular </w:t>
      </w:r>
      <w:r w:rsidRPr="00F52E57">
        <w:rPr>
          <w:rFonts w:ascii="Söhne" w:eastAsia="Söhne" w:hAnsi="Söhne" w:cs="Söhne"/>
          <w:sz w:val="18"/>
          <w:szCs w:val="18"/>
          <w:u w:val="double"/>
          <w:lang w:val="en-IE"/>
        </w:rPr>
        <w:t>techniques can be found in Section B.</w:t>
      </w:r>
      <w:r w:rsidRPr="00F52E57">
        <w:rPr>
          <w:rFonts w:ascii="Söhne" w:eastAsia="Segoe UI" w:hAnsi="Söhne" w:cs="Segoe UI"/>
          <w:sz w:val="18"/>
          <w:szCs w:val="18"/>
          <w:u w:val="double"/>
          <w:lang w:val="en-IE"/>
        </w:rPr>
        <w:t>5.5.</w:t>
      </w:r>
      <w:r w:rsidRPr="00F52E57">
        <w:rPr>
          <w:rFonts w:ascii="Söhne" w:eastAsia="Söhne" w:hAnsi="Söhne" w:cs="Söhne"/>
          <w:sz w:val="18"/>
          <w:szCs w:val="18"/>
          <w:u w:val="double"/>
          <w:lang w:val="en-IE"/>
        </w:rPr>
        <w:t xml:space="preserve"> of Chapter 2.2.0 </w:t>
      </w:r>
      <w:r w:rsidRPr="00F52E57">
        <w:rPr>
          <w:rFonts w:ascii="Söhne" w:eastAsia="Söhne" w:hAnsi="Söhne" w:cs="Söhne"/>
          <w:i/>
          <w:iCs/>
          <w:sz w:val="18"/>
          <w:szCs w:val="18"/>
          <w:u w:val="double"/>
          <w:lang w:val="en-IE"/>
        </w:rPr>
        <w:t>General information</w:t>
      </w:r>
      <w:r w:rsidRPr="00F52E57">
        <w:rPr>
          <w:rFonts w:ascii="Söhne" w:eastAsia="Söhne" w:hAnsi="Söhne" w:cs="Söhne"/>
          <w:sz w:val="18"/>
          <w:szCs w:val="18"/>
          <w:u w:val="double"/>
          <w:lang w:val="en-IE"/>
        </w:rPr>
        <w:t xml:space="preserve"> (diseases of crustaceans).</w:t>
      </w:r>
    </w:p>
    <w:p w14:paraId="1CA1D024" w14:textId="77777777" w:rsidR="00022823" w:rsidRPr="00420B12" w:rsidRDefault="00022823" w:rsidP="00022823">
      <w:pPr>
        <w:spacing w:after="120" w:line="240" w:lineRule="auto"/>
        <w:ind w:left="1418" w:hanging="567"/>
        <w:jc w:val="both"/>
        <w:rPr>
          <w:rFonts w:ascii="Söhne Kräftig" w:eastAsia="Ottawa" w:hAnsi="Söhne Kräftig" w:cs="Times New Roman"/>
          <w:bCs/>
          <w:sz w:val="20"/>
          <w:u w:color="000000"/>
          <w:bdr w:val="nil"/>
          <w:lang w:val="en-GB" w:eastAsia="fr-FR"/>
        </w:rPr>
      </w:pPr>
      <w:r w:rsidRPr="00420B12">
        <w:rPr>
          <w:rFonts w:ascii="Söhne Kräftig" w:eastAsia="Ottawa" w:hAnsi="Söhne Kräftig" w:cs="Times New Roman"/>
          <w:bCs/>
          <w:sz w:val="20"/>
          <w:u w:color="000000"/>
          <w:bdr w:val="nil"/>
          <w:lang w:val="en-GB" w:eastAsia="fr-FR"/>
        </w:rPr>
        <w:t>3.5.3.</w:t>
      </w:r>
      <w:r w:rsidRPr="00420B12">
        <w:rPr>
          <w:rFonts w:ascii="Söhne Kräftig" w:eastAsia="Ottawa" w:hAnsi="Söhne Kräftig" w:cs="Times New Roman"/>
          <w:bCs/>
          <w:sz w:val="20"/>
          <w:u w:color="000000"/>
          <w:bdr w:val="nil"/>
          <w:lang w:val="en-GB" w:eastAsia="fr-FR"/>
        </w:rPr>
        <w:tab/>
        <w:t xml:space="preserve">Samples for histopathology, immunohistochemistry or </w:t>
      </w:r>
      <w:r w:rsidRPr="00420B12">
        <w:rPr>
          <w:rFonts w:ascii="Söhne Kräftig" w:eastAsia="Ottawa" w:hAnsi="Söhne Kräftig" w:cs="Times New Roman"/>
          <w:bCs/>
          <w:i/>
          <w:iCs/>
          <w:sz w:val="20"/>
          <w:u w:color="000000"/>
          <w:bdr w:val="nil"/>
          <w:lang w:val="en-GB" w:eastAsia="fr-FR"/>
        </w:rPr>
        <w:t>in-situ</w:t>
      </w:r>
      <w:r w:rsidRPr="00420B12">
        <w:rPr>
          <w:rFonts w:ascii="Söhne Kräftig" w:eastAsia="Ottawa" w:hAnsi="Söhne Kräftig" w:cs="Times New Roman"/>
          <w:bCs/>
          <w:sz w:val="20"/>
          <w:u w:color="000000"/>
          <w:bdr w:val="nil"/>
          <w:lang w:val="en-GB" w:eastAsia="fr-FR"/>
        </w:rPr>
        <w:t xml:space="preserve"> hybridisation</w:t>
      </w:r>
    </w:p>
    <w:p w14:paraId="06BAB645" w14:textId="77777777" w:rsidR="00022823" w:rsidRPr="00420B12" w:rsidRDefault="00022823" w:rsidP="00022823">
      <w:pPr>
        <w:spacing w:after="240" w:line="240" w:lineRule="auto"/>
        <w:ind w:left="851"/>
        <w:jc w:val="both"/>
        <w:rPr>
          <w:rFonts w:ascii="Söhne" w:eastAsia="MS Mincho" w:hAnsi="Söhne" w:cs="Times New Roman"/>
          <w:bCs/>
          <w:sz w:val="18"/>
          <w:bdr w:val="nil"/>
          <w:lang w:val="en-IE"/>
        </w:rPr>
      </w:pPr>
      <w:r w:rsidRPr="00420B12">
        <w:rPr>
          <w:rFonts w:ascii="Söhne" w:eastAsia="MS Mincho" w:hAnsi="Söhne" w:cs="Times New Roman"/>
          <w:bCs/>
          <w:sz w:val="18"/>
          <w:bdr w:val="nil"/>
          <w:lang w:val="en-IE"/>
        </w:rPr>
        <w:t xml:space="preserve">Standard sample collection, preservation and processing methods for histological techniques can be found in Chapter 2.2.0. </w:t>
      </w:r>
      <w:r w:rsidRPr="00420B12">
        <w:rPr>
          <w:rFonts w:ascii="Söhne" w:eastAsia="MS Mincho" w:hAnsi="Söhne" w:cs="Times New Roman"/>
          <w:bCs/>
          <w:i/>
          <w:iCs/>
          <w:sz w:val="18"/>
          <w:bdr w:val="nil"/>
          <w:lang w:val="en-IE"/>
        </w:rPr>
        <w:t>General information</w:t>
      </w:r>
      <w:r w:rsidRPr="00420B12">
        <w:rPr>
          <w:rFonts w:ascii="Söhne" w:eastAsia="MS Mincho" w:hAnsi="Söhne" w:cs="Times New Roman"/>
          <w:bCs/>
          <w:sz w:val="18"/>
          <w:bdr w:val="nil"/>
          <w:lang w:val="en-IE"/>
        </w:rPr>
        <w:t xml:space="preserve"> (</w:t>
      </w:r>
      <w:r w:rsidRPr="00420B12">
        <w:rPr>
          <w:rFonts w:ascii="Söhne" w:eastAsia="MS Mincho" w:hAnsi="Söhne" w:cs="Times New Roman"/>
          <w:bCs/>
          <w:i/>
          <w:iCs/>
          <w:sz w:val="18"/>
          <w:bdr w:val="nil"/>
          <w:lang w:val="en-IE"/>
        </w:rPr>
        <w:t>diseases of crustaceans</w:t>
      </w:r>
      <w:r w:rsidRPr="00420B12">
        <w:rPr>
          <w:rFonts w:ascii="Söhne" w:eastAsia="MS Mincho" w:hAnsi="Söhne" w:cs="Times New Roman"/>
          <w:bCs/>
          <w:sz w:val="18"/>
          <w:bdr w:val="nil"/>
          <w:lang w:val="en-IE"/>
        </w:rPr>
        <w:t xml:space="preserve">). </w:t>
      </w:r>
    </w:p>
    <w:p w14:paraId="43EF2997" w14:textId="77777777" w:rsidR="00022823" w:rsidRPr="00420B12" w:rsidRDefault="00022823" w:rsidP="00022823">
      <w:pPr>
        <w:spacing w:after="120" w:line="240" w:lineRule="auto"/>
        <w:ind w:left="1418" w:hanging="567"/>
        <w:jc w:val="both"/>
        <w:rPr>
          <w:rFonts w:ascii="Söhne Kräftig" w:eastAsia="Ottawa" w:hAnsi="Söhne Kräftig" w:cs="Times New Roman"/>
          <w:bCs/>
          <w:sz w:val="20"/>
          <w:u w:color="000000"/>
          <w:bdr w:val="nil"/>
          <w:lang w:val="en-GB" w:eastAsia="fr-FR"/>
        </w:rPr>
      </w:pPr>
      <w:r w:rsidRPr="00420B12">
        <w:rPr>
          <w:rFonts w:ascii="Söhne Kräftig" w:eastAsia="Ottawa" w:hAnsi="Söhne Kräftig" w:cs="Times New Roman"/>
          <w:bCs/>
          <w:sz w:val="20"/>
          <w:u w:color="000000"/>
          <w:bdr w:val="nil"/>
          <w:lang w:val="en-GB" w:eastAsia="fr-FR"/>
        </w:rPr>
        <w:t>3.5.4.</w:t>
      </w:r>
      <w:r w:rsidRPr="00420B12">
        <w:rPr>
          <w:rFonts w:ascii="Söhne Kräftig" w:eastAsia="Ottawa" w:hAnsi="Söhne Kräftig" w:cs="Times New Roman"/>
          <w:bCs/>
          <w:sz w:val="20"/>
          <w:u w:color="000000"/>
          <w:bdr w:val="nil"/>
          <w:lang w:val="en-GB" w:eastAsia="fr-FR"/>
        </w:rPr>
        <w:tab/>
        <w:t>Samples for other tests</w:t>
      </w:r>
    </w:p>
    <w:p w14:paraId="491B6C5B" w14:textId="77777777" w:rsidR="00022823" w:rsidRPr="00420B12" w:rsidRDefault="00022823" w:rsidP="00022823">
      <w:pPr>
        <w:spacing w:after="240" w:line="240" w:lineRule="auto"/>
        <w:ind w:left="851"/>
        <w:jc w:val="both"/>
        <w:rPr>
          <w:rFonts w:ascii="Söhne" w:eastAsia="MS Mincho" w:hAnsi="Söhne" w:cs="Times New Roman"/>
          <w:bCs/>
          <w:sz w:val="18"/>
          <w:lang w:val="en-IE"/>
        </w:rPr>
      </w:pPr>
      <w:r w:rsidRPr="00420B12">
        <w:rPr>
          <w:rFonts w:ascii="Söhne" w:eastAsia="Times New Roman" w:hAnsi="Söhne" w:cs="Times New Roman"/>
          <w:bCs/>
          <w:sz w:val="18"/>
          <w:szCs w:val="18"/>
          <w:lang w:val="en-IE" w:eastAsia="fr-FR"/>
        </w:rPr>
        <w:t>Haemolymph could be used for PCR-based detection of TSV</w:t>
      </w:r>
      <w:r w:rsidRPr="00420B12">
        <w:rPr>
          <w:rFonts w:ascii="Söhne" w:eastAsia="MS Mincho" w:hAnsi="Söhne" w:cs="Times New Roman"/>
          <w:bCs/>
          <w:sz w:val="18"/>
          <w:lang w:val="en-IE"/>
        </w:rPr>
        <w:t>.</w:t>
      </w:r>
    </w:p>
    <w:p w14:paraId="3C18CB7B" w14:textId="77777777" w:rsidR="00022823" w:rsidRPr="00420B12" w:rsidRDefault="00022823" w:rsidP="00022823">
      <w:pPr>
        <w:spacing w:after="240" w:line="240" w:lineRule="auto"/>
        <w:ind w:left="851" w:hanging="567"/>
        <w:jc w:val="both"/>
        <w:rPr>
          <w:rFonts w:ascii="Söhne Kräftig" w:eastAsia="MS Mincho" w:hAnsi="Söhne Kräftig" w:cs="Times New Roman"/>
          <w:sz w:val="21"/>
          <w:szCs w:val="20"/>
          <w:u w:color="000000"/>
          <w:bdr w:val="nil"/>
          <w:lang w:val="da-DK" w:eastAsia="da-DK"/>
        </w:rPr>
      </w:pPr>
      <w:r w:rsidRPr="00420B12">
        <w:rPr>
          <w:rFonts w:ascii="Söhne Kräftig" w:eastAsia="MS Mincho" w:hAnsi="Söhne Kräftig" w:cs="Times New Roman"/>
          <w:sz w:val="21"/>
          <w:szCs w:val="20"/>
          <w:u w:color="000000"/>
          <w:bdr w:val="nil"/>
          <w:lang w:val="da-DK" w:eastAsia="da-DK"/>
        </w:rPr>
        <w:lastRenderedPageBreak/>
        <w:t>3.6.</w:t>
      </w:r>
      <w:r w:rsidRPr="00420B12">
        <w:rPr>
          <w:rFonts w:ascii="Söhne Kräftig" w:eastAsia="MS Mincho" w:hAnsi="Söhne Kräftig" w:cs="Times New Roman"/>
          <w:sz w:val="21"/>
          <w:szCs w:val="20"/>
          <w:u w:color="000000"/>
          <w:bdr w:val="nil"/>
          <w:lang w:val="da-DK" w:eastAsia="da-DK"/>
        </w:rPr>
        <w:tab/>
        <w:t>Pooling of samples</w:t>
      </w:r>
    </w:p>
    <w:p w14:paraId="1E430128" w14:textId="77777777" w:rsidR="00022823" w:rsidRPr="00420B12" w:rsidRDefault="00022823" w:rsidP="00022823">
      <w:pPr>
        <w:spacing w:after="240" w:line="240" w:lineRule="auto"/>
        <w:ind w:left="284"/>
        <w:jc w:val="both"/>
        <w:rPr>
          <w:rFonts w:ascii="Söhne" w:eastAsia="Times New Roman" w:hAnsi="Söhne" w:cs="Times New Roman"/>
          <w:sz w:val="18"/>
          <w:bdr w:val="nil"/>
          <w:lang w:val="en-IE" w:eastAsia="fr-FR"/>
        </w:rPr>
      </w:pPr>
      <w:r w:rsidRPr="00420B12">
        <w:rPr>
          <w:rFonts w:ascii="Söhne" w:eastAsia="Times New Roman" w:hAnsi="Söhne" w:cs="Times New Roman"/>
          <w:sz w:val="18"/>
          <w:lang w:val="en-IE"/>
        </w:rPr>
        <w:t>Pooling of samples from more than one individual animal for a given purpose should only be recommended where robust supporting data on diagnostic sensitivity and diagnostic specificity have been evaluated and found to be suitable. If the effect of pooling on diagnostic sensitivity has not been thoroughly evaluated, larger animals should be processed and tested individually.</w:t>
      </w:r>
    </w:p>
    <w:p w14:paraId="0B901C59" w14:textId="77777777" w:rsidR="00022823" w:rsidRPr="00420B12" w:rsidRDefault="00022823" w:rsidP="00022823">
      <w:pPr>
        <w:widowControl w:val="0"/>
        <w:spacing w:after="240" w:line="240" w:lineRule="auto"/>
        <w:ind w:left="284" w:hanging="284"/>
        <w:jc w:val="both"/>
        <w:rPr>
          <w:rFonts w:ascii="Söhne Halbfett" w:eastAsia="Arial" w:hAnsi="Söhne Halbfett" w:cs="Arial"/>
          <w:szCs w:val="18"/>
          <w:u w:color="000000"/>
          <w:bdr w:val="nil"/>
          <w:lang w:val="en-US" w:eastAsia="fr-FR"/>
        </w:rPr>
      </w:pPr>
      <w:r w:rsidRPr="00420B12">
        <w:rPr>
          <w:rFonts w:ascii="Söhne Halbfett" w:eastAsia="Arial" w:hAnsi="Söhne Halbfett" w:cs="Arial"/>
          <w:szCs w:val="18"/>
          <w:u w:color="000000"/>
          <w:bdr w:val="nil"/>
          <w:lang w:val="en-US" w:eastAsia="fr-FR"/>
        </w:rPr>
        <w:t>4.</w:t>
      </w:r>
      <w:r w:rsidRPr="00420B12">
        <w:rPr>
          <w:rFonts w:ascii="Söhne Halbfett" w:eastAsia="Arial" w:hAnsi="Söhne Halbfett" w:cs="Arial"/>
          <w:szCs w:val="18"/>
          <w:u w:color="000000"/>
          <w:bdr w:val="nil"/>
          <w:lang w:val="en-US" w:eastAsia="fr-FR"/>
        </w:rPr>
        <w:tab/>
        <w:t>Diagnostic methods</w:t>
      </w:r>
    </w:p>
    <w:p w14:paraId="329C3A61" w14:textId="77777777" w:rsidR="00022823" w:rsidRPr="00420B12" w:rsidRDefault="00022823" w:rsidP="00022823">
      <w:pPr>
        <w:spacing w:after="240" w:line="240" w:lineRule="auto"/>
        <w:jc w:val="both"/>
        <w:rPr>
          <w:rFonts w:ascii="Söhne" w:eastAsia="MS Mincho" w:hAnsi="Söhne" w:cs="Times New Roman"/>
          <w:sz w:val="18"/>
          <w:u w:color="000000"/>
          <w:bdr w:val="nil"/>
          <w:lang w:val="en-IE" w:eastAsia="ja-JP" w:bidi="en-US"/>
        </w:rPr>
      </w:pPr>
      <w:r w:rsidRPr="00420B12">
        <w:rPr>
          <w:rFonts w:ascii="Söhne" w:eastAsia="MS Mincho" w:hAnsi="Söhne" w:cs="Times New Roman"/>
          <w:sz w:val="18"/>
          <w:u w:color="000000"/>
          <w:bdr w:val="nil"/>
          <w:lang w:val="en-IE" w:bidi="en-US"/>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2E786FFC" w14:textId="77777777" w:rsidR="00022823" w:rsidRPr="00420B12" w:rsidRDefault="00022823" w:rsidP="00022823">
      <w:pPr>
        <w:spacing w:after="240" w:line="240" w:lineRule="auto"/>
        <w:jc w:val="both"/>
        <w:rPr>
          <w:rFonts w:ascii="Söhne" w:eastAsia="Times New Roman" w:hAnsi="Söhne" w:cs="Arial"/>
          <w:sz w:val="18"/>
          <w:szCs w:val="18"/>
          <w:lang w:val="en-IE" w:bidi="en-US"/>
        </w:rPr>
      </w:pPr>
      <w:r w:rsidRPr="00420B12">
        <w:rPr>
          <w:rFonts w:ascii="Söhne" w:eastAsia="Times New Roman" w:hAnsi="Söhne" w:cs="Arial"/>
          <w:b/>
          <w:bCs/>
          <w:sz w:val="18"/>
          <w:szCs w:val="18"/>
          <w:lang w:val="en-IE" w:bidi="en-US"/>
        </w:rPr>
        <w:t>Ratings for purposes of use.</w:t>
      </w:r>
      <w:r w:rsidRPr="00420B12">
        <w:rPr>
          <w:rFonts w:ascii="Söhne" w:eastAsia="Times New Roman" w:hAnsi="Söhne" w:cs="Arial"/>
          <w:sz w:val="18"/>
          <w:szCs w:val="18"/>
          <w:lang w:val="en-IE" w:bidi="en-US"/>
        </w:rPr>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sample throughput and operability. For a specific purpose of use, assays are rated as: </w:t>
      </w:r>
    </w:p>
    <w:p w14:paraId="5D6CDABB" w14:textId="77777777" w:rsidR="00022823" w:rsidRPr="00420B12" w:rsidRDefault="00022823" w:rsidP="00022823">
      <w:pPr>
        <w:pBdr>
          <w:top w:val="nil"/>
          <w:left w:val="nil"/>
          <w:bottom w:val="nil"/>
          <w:right w:val="nil"/>
          <w:between w:val="nil"/>
          <w:bar w:val="nil"/>
        </w:pBdr>
        <w:spacing w:after="0" w:line="240" w:lineRule="auto"/>
        <w:ind w:left="1701" w:hanging="1701"/>
        <w:rPr>
          <w:rFonts w:ascii="Söhne" w:eastAsia="Arial" w:hAnsi="Söhne" w:cs="Arial"/>
          <w:color w:val="000000"/>
          <w:sz w:val="18"/>
          <w:szCs w:val="18"/>
          <w:u w:color="000000"/>
          <w:bdr w:val="nil"/>
        </w:rPr>
      </w:pPr>
      <w:r w:rsidRPr="00420B12">
        <w:rPr>
          <w:rFonts w:ascii="Söhne" w:eastAsia="Calibri" w:hAnsi="Söhne" w:cs="Calibri"/>
          <w:color w:val="000000"/>
          <w:sz w:val="18"/>
          <w:szCs w:val="18"/>
          <w:u w:color="000000"/>
          <w:bdr w:val="nil"/>
        </w:rPr>
        <w:t>+++ =</w:t>
      </w:r>
      <w:r w:rsidRPr="00420B12">
        <w:rPr>
          <w:rFonts w:ascii="Söhne" w:eastAsia="Calibri" w:hAnsi="Söhne" w:cs="Calibri"/>
          <w:color w:val="000000"/>
          <w:sz w:val="18"/>
          <w:szCs w:val="18"/>
          <w:u w:color="000000"/>
          <w:bdr w:val="nil"/>
        </w:rPr>
        <w:tab/>
      </w:r>
      <w:r w:rsidRPr="00420B12">
        <w:rPr>
          <w:rFonts w:ascii="Söhne" w:eastAsia="Calibri" w:hAnsi="Söhne" w:cs="Arial"/>
          <w:sz w:val="18"/>
          <w:szCs w:val="18"/>
        </w:rPr>
        <w:t xml:space="preserve">Methods </w:t>
      </w:r>
      <w:r w:rsidRPr="00420B12">
        <w:rPr>
          <w:rFonts w:ascii="Söhne" w:eastAsia="Arial" w:hAnsi="Söhne" w:cs="Arial"/>
          <w:color w:val="000000"/>
          <w:sz w:val="18"/>
          <w:szCs w:val="18"/>
          <w:u w:color="000000"/>
          <w:bdr w:val="nil"/>
        </w:rPr>
        <w:t xml:space="preserve">are most suitable with </w:t>
      </w:r>
      <w:r w:rsidRPr="00420B12">
        <w:rPr>
          <w:rFonts w:ascii="Söhne" w:eastAsia="Calibri" w:hAnsi="Söhne" w:cs="Arial"/>
          <w:sz w:val="18"/>
          <w:szCs w:val="18"/>
        </w:rPr>
        <w:t>desirable performance and operational characteristics</w:t>
      </w:r>
      <w:r w:rsidRPr="00420B12">
        <w:rPr>
          <w:rFonts w:ascii="Söhne" w:eastAsia="Calibri" w:hAnsi="Söhne" w:cs="Calibri"/>
          <w:color w:val="000000"/>
          <w:sz w:val="18"/>
          <w:szCs w:val="18"/>
          <w:u w:color="000000"/>
          <w:bdr w:val="nil"/>
        </w:rPr>
        <w:t>.</w:t>
      </w:r>
    </w:p>
    <w:p w14:paraId="34101D03" w14:textId="77777777" w:rsidR="00022823" w:rsidRPr="00420B12" w:rsidRDefault="00022823" w:rsidP="00022823">
      <w:pPr>
        <w:pBdr>
          <w:top w:val="nil"/>
          <w:left w:val="nil"/>
          <w:bottom w:val="nil"/>
          <w:right w:val="nil"/>
          <w:between w:val="nil"/>
          <w:bar w:val="nil"/>
        </w:pBdr>
        <w:spacing w:after="0" w:line="240" w:lineRule="auto"/>
        <w:ind w:left="1701" w:hanging="1701"/>
        <w:rPr>
          <w:rFonts w:ascii="Söhne" w:eastAsia="Arial" w:hAnsi="Söhne" w:cs="Arial"/>
          <w:color w:val="000000"/>
          <w:sz w:val="18"/>
          <w:szCs w:val="18"/>
          <w:u w:color="000000"/>
          <w:bdr w:val="nil"/>
        </w:rPr>
      </w:pPr>
      <w:r w:rsidRPr="00420B12">
        <w:rPr>
          <w:rFonts w:ascii="Söhne" w:eastAsia="Calibri" w:hAnsi="Söhne" w:cs="Calibri"/>
          <w:color w:val="000000"/>
          <w:sz w:val="18"/>
          <w:szCs w:val="18"/>
          <w:u w:color="000000"/>
          <w:bdr w:val="nil"/>
        </w:rPr>
        <w:t xml:space="preserve">++ = </w:t>
      </w:r>
      <w:r w:rsidRPr="00420B12">
        <w:rPr>
          <w:rFonts w:ascii="Söhne" w:eastAsia="Calibri" w:hAnsi="Söhne" w:cs="Calibri"/>
          <w:color w:val="000000"/>
          <w:sz w:val="18"/>
          <w:szCs w:val="18"/>
          <w:u w:color="000000"/>
          <w:bdr w:val="nil"/>
        </w:rPr>
        <w:tab/>
        <w:t>Methods</w:t>
      </w:r>
      <w:r w:rsidRPr="00420B12">
        <w:rPr>
          <w:rFonts w:ascii="Söhne" w:eastAsia="Calibri" w:hAnsi="Söhne" w:cs="Calibri"/>
          <w:color w:val="000000"/>
          <w:sz w:val="18"/>
          <w:szCs w:val="18"/>
          <w:bdr w:val="nil"/>
        </w:rPr>
        <w:t xml:space="preserve"> </w:t>
      </w:r>
      <w:r w:rsidRPr="00420B12">
        <w:rPr>
          <w:rFonts w:ascii="Söhne" w:eastAsia="Arial" w:hAnsi="Söhne" w:cs="Arial"/>
          <w:color w:val="000000"/>
          <w:sz w:val="18"/>
          <w:szCs w:val="18"/>
          <w:u w:color="000000"/>
          <w:bdr w:val="nil"/>
        </w:rPr>
        <w:t xml:space="preserve">are suitable with </w:t>
      </w:r>
      <w:r w:rsidRPr="00420B12">
        <w:rPr>
          <w:rFonts w:ascii="Söhne" w:eastAsia="Calibri" w:hAnsi="Söhne" w:cs="Arial"/>
          <w:sz w:val="18"/>
          <w:szCs w:val="18"/>
        </w:rPr>
        <w:t>acceptable performance and operational characteristics under most circumstances</w:t>
      </w:r>
      <w:r w:rsidRPr="00420B12">
        <w:rPr>
          <w:rFonts w:ascii="Söhne" w:eastAsia="Calibri" w:hAnsi="Söhne" w:cs="Calibri"/>
          <w:color w:val="000000"/>
          <w:sz w:val="18"/>
          <w:szCs w:val="18"/>
          <w:u w:color="000000"/>
          <w:bdr w:val="nil"/>
        </w:rPr>
        <w:t xml:space="preserve">. </w:t>
      </w:r>
    </w:p>
    <w:p w14:paraId="6935D733" w14:textId="77777777" w:rsidR="00022823" w:rsidRPr="00420B12" w:rsidRDefault="00022823" w:rsidP="00022823">
      <w:pPr>
        <w:pBdr>
          <w:top w:val="nil"/>
          <w:left w:val="nil"/>
          <w:bottom w:val="nil"/>
          <w:right w:val="nil"/>
          <w:between w:val="nil"/>
          <w:bar w:val="nil"/>
        </w:pBdr>
        <w:spacing w:after="0" w:line="240" w:lineRule="auto"/>
        <w:ind w:left="1701" w:hanging="1701"/>
        <w:rPr>
          <w:rFonts w:ascii="Söhne" w:eastAsia="Arial" w:hAnsi="Söhne" w:cs="Arial"/>
          <w:color w:val="000000"/>
          <w:sz w:val="18"/>
          <w:szCs w:val="18"/>
          <w:u w:color="000000"/>
          <w:bdr w:val="nil"/>
        </w:rPr>
      </w:pPr>
      <w:r w:rsidRPr="00420B12">
        <w:rPr>
          <w:rFonts w:ascii="Söhne" w:eastAsia="Calibri" w:hAnsi="Söhne" w:cs="Calibri"/>
          <w:color w:val="000000"/>
          <w:sz w:val="18"/>
          <w:szCs w:val="18"/>
          <w:u w:color="000000"/>
          <w:bdr w:val="nil"/>
        </w:rPr>
        <w:t xml:space="preserve">+ = </w:t>
      </w:r>
      <w:r w:rsidRPr="00420B12">
        <w:rPr>
          <w:rFonts w:ascii="Söhne" w:eastAsia="Calibri" w:hAnsi="Söhne" w:cs="Calibri"/>
          <w:color w:val="000000"/>
          <w:sz w:val="18"/>
          <w:szCs w:val="18"/>
          <w:u w:color="000000"/>
          <w:bdr w:val="nil"/>
        </w:rPr>
        <w:tab/>
      </w:r>
      <w:r w:rsidRPr="00420B12">
        <w:rPr>
          <w:rFonts w:ascii="Söhne" w:eastAsia="Calibri" w:hAnsi="Söhne" w:cs="Arial"/>
          <w:sz w:val="18"/>
          <w:szCs w:val="18"/>
        </w:rPr>
        <w:t xml:space="preserve">Methods </w:t>
      </w:r>
      <w:r w:rsidRPr="00420B12">
        <w:rPr>
          <w:rFonts w:ascii="Söhne" w:eastAsia="Arial" w:hAnsi="Söhne" w:cs="Arial"/>
          <w:color w:val="000000"/>
          <w:sz w:val="18"/>
          <w:szCs w:val="18"/>
          <w:u w:color="000000"/>
          <w:bdr w:val="nil"/>
        </w:rPr>
        <w:t>are suitable, but</w:t>
      </w:r>
      <w:r w:rsidRPr="00420B12">
        <w:rPr>
          <w:rFonts w:ascii="Söhne" w:eastAsia="Calibri" w:hAnsi="Söhne" w:cs="Arial"/>
          <w:sz w:val="18"/>
          <w:szCs w:val="18"/>
        </w:rPr>
        <w:t xml:space="preserve"> performance or operational characteristics may limit application under some circumstances</w:t>
      </w:r>
      <w:r w:rsidRPr="00420B12">
        <w:rPr>
          <w:rFonts w:ascii="Söhne" w:eastAsia="Arial" w:hAnsi="Söhne" w:cs="Arial"/>
          <w:color w:val="000000"/>
          <w:sz w:val="18"/>
          <w:szCs w:val="18"/>
          <w:u w:color="000000"/>
          <w:bdr w:val="nil"/>
        </w:rPr>
        <w:t xml:space="preserve">. </w:t>
      </w:r>
    </w:p>
    <w:p w14:paraId="518DBAEF" w14:textId="77777777" w:rsidR="00022823" w:rsidRPr="00420B12" w:rsidRDefault="00022823" w:rsidP="00022823">
      <w:pPr>
        <w:pBdr>
          <w:top w:val="nil"/>
          <w:left w:val="nil"/>
          <w:bottom w:val="nil"/>
          <w:right w:val="nil"/>
          <w:between w:val="nil"/>
          <w:bar w:val="nil"/>
        </w:pBdr>
        <w:spacing w:after="240" w:line="240" w:lineRule="auto"/>
        <w:ind w:left="1701" w:hanging="1701"/>
        <w:rPr>
          <w:rFonts w:ascii="Söhne" w:eastAsia="Calibri" w:hAnsi="Söhne" w:cs="Calibri"/>
          <w:color w:val="000000"/>
          <w:sz w:val="18"/>
          <w:szCs w:val="18"/>
          <w:u w:color="000000"/>
          <w:bdr w:val="nil"/>
        </w:rPr>
      </w:pPr>
      <w:r w:rsidRPr="00420B12">
        <w:rPr>
          <w:rFonts w:ascii="Söhne" w:eastAsia="Calibri" w:hAnsi="Söhne" w:cs="Calibri"/>
          <w:color w:val="000000"/>
          <w:sz w:val="18"/>
          <w:szCs w:val="18"/>
          <w:u w:color="000000"/>
          <w:bdr w:val="nil"/>
        </w:rPr>
        <w:t xml:space="preserve">Shaded boxes = </w:t>
      </w:r>
      <w:r w:rsidRPr="00420B12">
        <w:rPr>
          <w:rFonts w:ascii="Söhne" w:eastAsia="Calibri" w:hAnsi="Söhne" w:cs="Calibri"/>
          <w:color w:val="000000"/>
          <w:sz w:val="18"/>
          <w:szCs w:val="18"/>
          <w:u w:color="000000"/>
          <w:bdr w:val="nil"/>
        </w:rPr>
        <w:tab/>
        <w:t>Not appropriate for this purpose.</w:t>
      </w:r>
    </w:p>
    <w:p w14:paraId="454942E2" w14:textId="77777777" w:rsidR="00022823" w:rsidRPr="00420B12" w:rsidRDefault="00022823" w:rsidP="00022823">
      <w:pPr>
        <w:spacing w:after="240" w:line="240" w:lineRule="auto"/>
        <w:jc w:val="both"/>
        <w:rPr>
          <w:rFonts w:ascii="Söhne" w:eastAsia="Times New Roman" w:hAnsi="Söhne" w:cs="Times New Roman"/>
          <w:sz w:val="18"/>
          <w:lang w:val="en-IE" w:bidi="en-US"/>
        </w:rPr>
      </w:pPr>
      <w:r w:rsidRPr="00420B12">
        <w:rPr>
          <w:rFonts w:ascii="Söhne" w:eastAsia="Times New Roman" w:hAnsi="Söhne" w:cs="Times New Roman"/>
          <w:b/>
          <w:bCs/>
          <w:sz w:val="18"/>
          <w:lang w:val="en-IE" w:bidi="en-US"/>
        </w:rPr>
        <w:t>Validation stage</w:t>
      </w:r>
      <w:r w:rsidRPr="00420B12">
        <w:rPr>
          <w:rFonts w:ascii="Söhne" w:eastAsia="Times New Roman" w:hAnsi="Söhne" w:cs="Times New Roman"/>
          <w:sz w:val="18"/>
          <w:lang w:val="en-IE" w:bidi="en-US"/>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2697ACB3" w14:textId="77777777" w:rsidR="00022823" w:rsidRPr="00420B12" w:rsidRDefault="00022823" w:rsidP="00022823">
      <w:pPr>
        <w:spacing w:after="240" w:line="240" w:lineRule="auto"/>
        <w:jc w:val="both"/>
        <w:rPr>
          <w:rFonts w:ascii="Söhne" w:eastAsia="Times New Roman" w:hAnsi="Söhne" w:cs="Times New Roman"/>
          <w:sz w:val="18"/>
          <w:lang w:val="en-IE" w:bidi="en-US"/>
        </w:rPr>
      </w:pPr>
      <w:r>
        <w:rPr>
          <w:rFonts w:ascii="Söhne" w:eastAsia="Times New Roman" w:hAnsi="Söhne" w:cs="Times New Roman"/>
          <w:sz w:val="18"/>
          <w:lang w:val="en-IE" w:bidi="en-US"/>
        </w:rPr>
        <w:t>WOAH</w:t>
      </w:r>
      <w:r w:rsidRPr="00420B12">
        <w:rPr>
          <w:rFonts w:ascii="Söhne" w:eastAsia="Times New Roman" w:hAnsi="Söhne" w:cs="Times New Roman"/>
          <w:sz w:val="18"/>
          <w:lang w:val="en-IE" w:bidi="en-US"/>
        </w:rPr>
        <w:t xml:space="preserve"> Reference Laboratories welcome feedback on diagnostic performance of recommended assays, in particular PCR methods. Of particular interest are any factors affecting expected assay sensitivity (e.g. tissue components inhibiting amplification) or expected specificity (e.g. failure to detect particular genotypes, detection of homologous sequences within the host genome). These issues should be communicated to </w:t>
      </w:r>
      <w:r>
        <w:rPr>
          <w:rFonts w:ascii="Söhne" w:eastAsia="Times New Roman" w:hAnsi="Söhne" w:cs="Times New Roman"/>
          <w:sz w:val="18"/>
          <w:lang w:val="en-IE" w:bidi="en-US"/>
        </w:rPr>
        <w:t>WOAH</w:t>
      </w:r>
      <w:r w:rsidRPr="00420B12">
        <w:rPr>
          <w:rFonts w:ascii="Söhne" w:eastAsia="Times New Roman" w:hAnsi="Söhne" w:cs="Times New Roman"/>
          <w:sz w:val="18"/>
          <w:lang w:val="en-IE" w:bidi="en-US"/>
        </w:rPr>
        <w:t xml:space="preserve"> Reference Laboratories so that advice can be provided to diagnostic laboratories and the standards amended if necessary. </w:t>
      </w:r>
    </w:p>
    <w:p w14:paraId="23C90547" w14:textId="77777777" w:rsidR="00022823" w:rsidRPr="00420B12" w:rsidRDefault="00022823" w:rsidP="00022823">
      <w:pPr>
        <w:pBdr>
          <w:top w:val="nil"/>
          <w:left w:val="nil"/>
          <w:bottom w:val="nil"/>
          <w:right w:val="nil"/>
          <w:between w:val="nil"/>
          <w:bar w:val="nil"/>
        </w:pBdr>
        <w:spacing w:after="240" w:line="240" w:lineRule="auto"/>
        <w:jc w:val="both"/>
        <w:rPr>
          <w:rFonts w:ascii="Arial" w:eastAsia="MS Mincho" w:hAnsi="Arial" w:cs="Arial Unicode MS"/>
          <w:color w:val="000000"/>
          <w:sz w:val="18"/>
          <w:szCs w:val="18"/>
          <w:u w:color="000000"/>
          <w:bdr w:val="nil"/>
          <w:lang w:val="en-GB"/>
        </w:rPr>
      </w:pPr>
    </w:p>
    <w:p w14:paraId="5ED29570" w14:textId="3DBC8BE5" w:rsidR="00022823" w:rsidRDefault="00022823"/>
    <w:p w14:paraId="054FB580" w14:textId="5DF292CA" w:rsidR="00022823" w:rsidRDefault="00022823"/>
    <w:p w14:paraId="3DF63E6D" w14:textId="2AC5BCC8" w:rsidR="00022823" w:rsidRDefault="00022823"/>
    <w:p w14:paraId="7EE80EAF" w14:textId="27883B19" w:rsidR="00022823" w:rsidRDefault="00022823"/>
    <w:p w14:paraId="304FFABC" w14:textId="0752D12C" w:rsidR="00022823" w:rsidRDefault="00022823"/>
    <w:p w14:paraId="0F2F346B" w14:textId="20FA9F86" w:rsidR="00022823" w:rsidRDefault="00022823"/>
    <w:p w14:paraId="49C6A96D" w14:textId="655E9AF4" w:rsidR="00022823" w:rsidRDefault="00022823"/>
    <w:p w14:paraId="796B731B" w14:textId="2A2BC54D" w:rsidR="00022823" w:rsidRDefault="00022823"/>
    <w:p w14:paraId="6C3CE36D" w14:textId="76EDBF3C" w:rsidR="00022823" w:rsidRDefault="00022823"/>
    <w:p w14:paraId="3D3374C8" w14:textId="77777777" w:rsidR="00022823" w:rsidRPr="00022823" w:rsidRDefault="00022823" w:rsidP="00022823">
      <w:pPr>
        <w:spacing w:after="120" w:line="240" w:lineRule="auto"/>
        <w:jc w:val="center"/>
        <w:rPr>
          <w:rFonts w:ascii="Söhne Kräftig" w:eastAsia="Times New Roman" w:hAnsi="Söhne Kräftig" w:cs="Times New Roman"/>
          <w:b/>
          <w:bCs/>
          <w:i/>
          <w:sz w:val="18"/>
          <w:lang w:val="en-IE" w:bidi="en-US"/>
        </w:rPr>
      </w:pPr>
      <w:r w:rsidRPr="00022823">
        <w:rPr>
          <w:rFonts w:ascii="Söhne Kräftig" w:eastAsia="Times New Roman" w:hAnsi="Söhne Kräftig" w:cs="Times New Roman"/>
          <w:b/>
          <w:bCs/>
          <w:i/>
          <w:sz w:val="18"/>
          <w:lang w:val="en-IE" w:bidi="en-US"/>
        </w:rPr>
        <w:lastRenderedPageBreak/>
        <w:t>Table 4.</w:t>
      </w:r>
      <w:r w:rsidRPr="00022823">
        <w:rPr>
          <w:rFonts w:ascii="Söhne Kräftig" w:eastAsia="Times New Roman" w:hAnsi="Söhne Kräftig" w:cs="Times New Roman"/>
          <w:b/>
          <w:bCs/>
          <w:i/>
          <w:noProof/>
          <w:sz w:val="18"/>
          <w:lang w:val="en-IE" w:bidi="en-US"/>
        </w:rPr>
        <w:t>1</w:t>
      </w:r>
      <w:r w:rsidRPr="00022823">
        <w:rPr>
          <w:rFonts w:ascii="Söhne Kräftig" w:eastAsia="Times New Roman" w:hAnsi="Söhne Kräftig" w:cs="Times New Roman"/>
          <w:b/>
          <w:bCs/>
          <w:i/>
          <w:sz w:val="18"/>
          <w:lang w:val="en-IE" w:bidi="en-US"/>
        </w:rPr>
        <w:t xml:space="preserve">. </w:t>
      </w:r>
      <w:r w:rsidRPr="00022823">
        <w:rPr>
          <w:rFonts w:ascii="Söhne Kräftig" w:eastAsia="Times New Roman" w:hAnsi="Söhne Kräftig" w:cs="Times New Roman"/>
          <w:i/>
          <w:sz w:val="18"/>
          <w:lang w:val="en-IE" w:bidi="en-US"/>
        </w:rPr>
        <w:t>WOAH recommended diagnostic methods and their level of validation for surveillance of apparently healthy animals and investigation of clinically affected animals</w:t>
      </w:r>
      <w:r w:rsidRPr="00022823">
        <w:rPr>
          <w:rFonts w:ascii="Söhne Kräftig" w:eastAsia="Times New Roman" w:hAnsi="Söhne Kräftig" w:cs="Times New Roman"/>
          <w:b/>
          <w:bCs/>
          <w:i/>
          <w:sz w:val="18"/>
          <w:lang w:val="en-IE" w:bidi="en-US"/>
        </w:rPr>
        <w:t xml:space="preserve"> </w:t>
      </w:r>
    </w:p>
    <w:tbl>
      <w:tblPr>
        <w:tblW w:w="13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5"/>
        <w:gridCol w:w="1134"/>
        <w:gridCol w:w="1134"/>
        <w:gridCol w:w="794"/>
        <w:gridCol w:w="567"/>
        <w:gridCol w:w="1134"/>
        <w:gridCol w:w="1134"/>
        <w:gridCol w:w="794"/>
        <w:gridCol w:w="567"/>
        <w:gridCol w:w="1134"/>
        <w:gridCol w:w="1134"/>
        <w:gridCol w:w="794"/>
        <w:gridCol w:w="567"/>
      </w:tblGrid>
      <w:tr w:rsidR="00022823" w:rsidRPr="00022823" w14:paraId="6054E75D" w14:textId="77777777" w:rsidTr="005E584A">
        <w:trPr>
          <w:trHeight w:val="402"/>
          <w:tblHeader/>
          <w:jc w:val="center"/>
        </w:trPr>
        <w:tc>
          <w:tcPr>
            <w:tcW w:w="2395" w:type="dxa"/>
            <w:vMerge w:val="restart"/>
            <w:vAlign w:val="center"/>
          </w:tcPr>
          <w:p w14:paraId="7A13F897" w14:textId="77777777" w:rsidR="00022823" w:rsidRPr="00022823" w:rsidRDefault="00022823" w:rsidP="00022823">
            <w:pPr>
              <w:spacing w:before="120" w:after="120" w:line="240" w:lineRule="auto"/>
              <w:jc w:val="center"/>
              <w:rPr>
                <w:rFonts w:ascii="Söhne Kräftig" w:eastAsia="Times New Roman" w:hAnsi="Söhne Kräftig" w:cs="Arial"/>
                <w:sz w:val="16"/>
                <w:szCs w:val="16"/>
                <w:lang w:val="en-IE" w:bidi="en-US"/>
              </w:rPr>
            </w:pPr>
            <w:r w:rsidRPr="00022823">
              <w:rPr>
                <w:rFonts w:ascii="Söhne Kräftig" w:eastAsia="Times New Roman" w:hAnsi="Söhne Kräftig" w:cs="Arial"/>
                <w:sz w:val="16"/>
                <w:szCs w:val="16"/>
                <w:lang w:val="en-IE" w:bidi="en-US"/>
              </w:rPr>
              <w:t>Method</w:t>
            </w:r>
          </w:p>
        </w:tc>
        <w:tc>
          <w:tcPr>
            <w:tcW w:w="3629" w:type="dxa"/>
            <w:gridSpan w:val="4"/>
          </w:tcPr>
          <w:p w14:paraId="6B34B42F" w14:textId="77777777" w:rsidR="00022823" w:rsidRPr="00022823" w:rsidRDefault="00022823" w:rsidP="00022823">
            <w:pPr>
              <w:numPr>
                <w:ilvl w:val="0"/>
                <w:numId w:val="1"/>
              </w:numPr>
              <w:spacing w:before="120" w:after="120" w:line="240" w:lineRule="auto"/>
              <w:rPr>
                <w:rFonts w:ascii="Söhne Kräftig" w:eastAsia="Times New Roman" w:hAnsi="Söhne Kräftig" w:cs="Arial"/>
                <w:sz w:val="14"/>
                <w:szCs w:val="14"/>
                <w:lang w:val="en-IE" w:bidi="en-US"/>
              </w:rPr>
            </w:pPr>
            <w:r w:rsidRPr="00022823">
              <w:rPr>
                <w:rFonts w:ascii="Söhne Kräftig" w:eastAsia="Times New Roman" w:hAnsi="Söhne Kräftig" w:cs="Arial"/>
                <w:sz w:val="14"/>
                <w:szCs w:val="14"/>
                <w:lang w:val="en-IE" w:bidi="en-US"/>
              </w:rPr>
              <w:t>Surveillance of apparently healthy animals</w:t>
            </w:r>
          </w:p>
        </w:tc>
        <w:tc>
          <w:tcPr>
            <w:tcW w:w="3629" w:type="dxa"/>
            <w:gridSpan w:val="4"/>
          </w:tcPr>
          <w:p w14:paraId="5FF16EAD" w14:textId="77777777" w:rsidR="00022823" w:rsidRPr="00022823" w:rsidRDefault="00022823" w:rsidP="00022823">
            <w:pPr>
              <w:numPr>
                <w:ilvl w:val="0"/>
                <w:numId w:val="1"/>
              </w:numPr>
              <w:spacing w:before="120" w:after="120" w:line="240" w:lineRule="auto"/>
              <w:rPr>
                <w:rFonts w:ascii="Söhne Kräftig" w:eastAsia="Times New Roman" w:hAnsi="Söhne Kräftig" w:cs="Arial"/>
                <w:sz w:val="14"/>
                <w:szCs w:val="14"/>
                <w:lang w:val="en-IE" w:bidi="en-US"/>
              </w:rPr>
            </w:pPr>
            <w:r w:rsidRPr="00022823">
              <w:rPr>
                <w:rFonts w:ascii="Söhne Kräftig" w:eastAsia="Times New Roman" w:hAnsi="Söhne Kräftig" w:cs="Arial"/>
                <w:sz w:val="14"/>
                <w:szCs w:val="14"/>
                <w:lang w:val="en-IE" w:bidi="en-US"/>
              </w:rPr>
              <w:t>Presumptive diagnosis of clinically affected animals</w:t>
            </w:r>
          </w:p>
        </w:tc>
        <w:tc>
          <w:tcPr>
            <w:tcW w:w="3629" w:type="dxa"/>
            <w:gridSpan w:val="4"/>
          </w:tcPr>
          <w:p w14:paraId="4C2FC993" w14:textId="77777777" w:rsidR="00022823" w:rsidRPr="00022823" w:rsidRDefault="00022823" w:rsidP="00022823">
            <w:pPr>
              <w:numPr>
                <w:ilvl w:val="0"/>
                <w:numId w:val="1"/>
              </w:numPr>
              <w:spacing w:before="120" w:after="120" w:line="240" w:lineRule="auto"/>
              <w:rPr>
                <w:rFonts w:ascii="Söhne Kräftig" w:eastAsia="Times New Roman" w:hAnsi="Söhne Kräftig" w:cs="Arial"/>
                <w:sz w:val="14"/>
                <w:szCs w:val="14"/>
                <w:lang w:val="en-IE" w:bidi="en-US"/>
              </w:rPr>
            </w:pPr>
            <w:r w:rsidRPr="00022823">
              <w:rPr>
                <w:rFonts w:ascii="Söhne Kräftig" w:eastAsia="Times New Roman" w:hAnsi="Söhne Kräftig" w:cs="Arial"/>
                <w:sz w:val="14"/>
                <w:szCs w:val="14"/>
                <w:lang w:val="en-IE" w:bidi="en-US"/>
              </w:rPr>
              <w:t>Confirmatory diagnosis</w:t>
            </w:r>
            <w:r w:rsidRPr="00022823">
              <w:rPr>
                <w:rFonts w:ascii="Söhne Kräftig" w:eastAsia="Times New Roman" w:hAnsi="Söhne Kräftig" w:cs="Arial"/>
                <w:sz w:val="14"/>
                <w:szCs w:val="14"/>
                <w:vertAlign w:val="superscript"/>
                <w:lang w:val="en-IE" w:bidi="en-US"/>
              </w:rPr>
              <w:t>1</w:t>
            </w:r>
            <w:r w:rsidRPr="00022823">
              <w:rPr>
                <w:rFonts w:ascii="Söhne Kräftig" w:eastAsia="Times New Roman" w:hAnsi="Söhne Kräftig" w:cs="Arial"/>
                <w:sz w:val="14"/>
                <w:szCs w:val="14"/>
                <w:lang w:val="en-IE" w:bidi="en-US"/>
              </w:rPr>
              <w:t xml:space="preserve"> of a suspect result </w:t>
            </w:r>
            <w:r w:rsidRPr="00022823">
              <w:rPr>
                <w:rFonts w:ascii="Söhne Kräftig" w:eastAsia="Times New Roman" w:hAnsi="Söhne Kräftig" w:cs="Times New Roman"/>
                <w:sz w:val="14"/>
                <w:szCs w:val="14"/>
                <w:lang w:val="en-IE" w:bidi="en-US"/>
              </w:rPr>
              <w:t>from surveillance or presumptive diagnosis</w:t>
            </w:r>
          </w:p>
        </w:tc>
      </w:tr>
      <w:tr w:rsidR="00022823" w:rsidRPr="00022823" w14:paraId="1453E356" w14:textId="77777777" w:rsidTr="005E584A">
        <w:trPr>
          <w:trHeight w:val="402"/>
          <w:tblHeader/>
          <w:jc w:val="center"/>
        </w:trPr>
        <w:tc>
          <w:tcPr>
            <w:tcW w:w="2395" w:type="dxa"/>
            <w:vMerge/>
            <w:vAlign w:val="center"/>
          </w:tcPr>
          <w:p w14:paraId="343CC842" w14:textId="77777777" w:rsidR="00022823" w:rsidRPr="00022823" w:rsidRDefault="00022823" w:rsidP="00022823">
            <w:pPr>
              <w:spacing w:before="120" w:after="120" w:line="240" w:lineRule="auto"/>
              <w:jc w:val="center"/>
              <w:rPr>
                <w:rFonts w:ascii="Söhne Kräftig" w:eastAsia="Times New Roman" w:hAnsi="Söhne Kräftig" w:cs="Arial"/>
                <w:sz w:val="16"/>
                <w:szCs w:val="16"/>
                <w:lang w:val="en-IE" w:bidi="en-US"/>
              </w:rPr>
            </w:pPr>
          </w:p>
        </w:tc>
        <w:tc>
          <w:tcPr>
            <w:tcW w:w="1134" w:type="dxa"/>
            <w:vAlign w:val="center"/>
          </w:tcPr>
          <w:p w14:paraId="1ADB4DEB" w14:textId="77777777" w:rsidR="00022823" w:rsidRPr="00022823" w:rsidRDefault="00022823" w:rsidP="00022823">
            <w:pPr>
              <w:spacing w:before="120" w:after="120" w:line="240" w:lineRule="auto"/>
              <w:jc w:val="center"/>
              <w:rPr>
                <w:rFonts w:ascii="Söhne Kräftig" w:eastAsia="Times New Roman" w:hAnsi="Söhne Kräftig" w:cs="Arial"/>
                <w:sz w:val="14"/>
                <w:szCs w:val="14"/>
                <w:lang w:val="en-IE" w:bidi="en-US"/>
              </w:rPr>
            </w:pPr>
            <w:r w:rsidRPr="00022823">
              <w:rPr>
                <w:rFonts w:ascii="Söhne Kräftig" w:eastAsia="Times New Roman" w:hAnsi="Söhne Kräftig" w:cs="Arial"/>
                <w:sz w:val="14"/>
                <w:szCs w:val="14"/>
                <w:lang w:val="en-IE" w:bidi="en-US"/>
              </w:rPr>
              <w:t>Early life stages</w:t>
            </w:r>
            <w:r w:rsidRPr="00022823">
              <w:rPr>
                <w:rFonts w:ascii="Söhne Kräftig" w:eastAsia="Times New Roman" w:hAnsi="Söhne Kräftig" w:cs="Arial"/>
                <w:sz w:val="14"/>
                <w:szCs w:val="14"/>
                <w:vertAlign w:val="superscript"/>
                <w:lang w:val="en-IE" w:bidi="en-US"/>
              </w:rPr>
              <w:t>2</w:t>
            </w:r>
          </w:p>
        </w:tc>
        <w:tc>
          <w:tcPr>
            <w:tcW w:w="1134" w:type="dxa"/>
            <w:vAlign w:val="center"/>
          </w:tcPr>
          <w:p w14:paraId="6A48DDDA" w14:textId="77777777" w:rsidR="00022823" w:rsidRPr="00022823" w:rsidRDefault="00022823" w:rsidP="00022823">
            <w:pPr>
              <w:spacing w:before="120" w:after="120" w:line="240" w:lineRule="auto"/>
              <w:jc w:val="center"/>
              <w:rPr>
                <w:rFonts w:ascii="Söhne Kräftig" w:eastAsia="Times New Roman" w:hAnsi="Söhne Kräftig" w:cs="Arial"/>
                <w:sz w:val="14"/>
                <w:szCs w:val="14"/>
                <w:lang w:val="en-IE" w:bidi="en-US"/>
              </w:rPr>
            </w:pPr>
            <w:r w:rsidRPr="00022823">
              <w:rPr>
                <w:rFonts w:ascii="Söhne Kräftig" w:eastAsia="Times New Roman" w:hAnsi="Söhne Kräftig" w:cs="Arial"/>
                <w:sz w:val="14"/>
                <w:szCs w:val="14"/>
                <w:lang w:val="en-IE" w:bidi="en-US"/>
              </w:rPr>
              <w:t>Juveniles</w:t>
            </w:r>
            <w:r w:rsidRPr="00022823">
              <w:rPr>
                <w:rFonts w:ascii="Söhne Kräftig" w:eastAsia="Times New Roman" w:hAnsi="Söhne Kräftig" w:cs="Arial"/>
                <w:sz w:val="14"/>
                <w:szCs w:val="14"/>
                <w:vertAlign w:val="superscript"/>
                <w:lang w:val="en-IE" w:bidi="en-US"/>
              </w:rPr>
              <w:t>2</w:t>
            </w:r>
          </w:p>
        </w:tc>
        <w:tc>
          <w:tcPr>
            <w:tcW w:w="794" w:type="dxa"/>
            <w:vAlign w:val="center"/>
          </w:tcPr>
          <w:p w14:paraId="0873D7DB" w14:textId="77777777" w:rsidR="00022823" w:rsidRPr="00022823" w:rsidRDefault="00022823" w:rsidP="00022823">
            <w:pPr>
              <w:spacing w:before="120" w:after="120" w:line="240" w:lineRule="auto"/>
              <w:jc w:val="center"/>
              <w:rPr>
                <w:rFonts w:ascii="Söhne Kräftig" w:eastAsia="Times New Roman" w:hAnsi="Söhne Kräftig" w:cs="Arial"/>
                <w:sz w:val="14"/>
                <w:szCs w:val="14"/>
                <w:lang w:val="en-IE" w:bidi="en-US"/>
              </w:rPr>
            </w:pPr>
            <w:r w:rsidRPr="00022823">
              <w:rPr>
                <w:rFonts w:ascii="Söhne Kräftig" w:eastAsia="Times New Roman" w:hAnsi="Söhne Kräftig" w:cs="Arial"/>
                <w:sz w:val="14"/>
                <w:szCs w:val="14"/>
                <w:lang w:val="en-IE" w:bidi="en-US"/>
              </w:rPr>
              <w:t>Adults</w:t>
            </w:r>
          </w:p>
        </w:tc>
        <w:tc>
          <w:tcPr>
            <w:tcW w:w="567" w:type="dxa"/>
            <w:vAlign w:val="center"/>
          </w:tcPr>
          <w:p w14:paraId="5F2C9000" w14:textId="77777777" w:rsidR="00022823" w:rsidRPr="00022823" w:rsidRDefault="00022823" w:rsidP="00022823">
            <w:pPr>
              <w:spacing w:before="120" w:after="120" w:line="240" w:lineRule="auto"/>
              <w:jc w:val="center"/>
              <w:rPr>
                <w:rFonts w:ascii="Söhne Kräftig" w:eastAsia="Times New Roman" w:hAnsi="Söhne Kräftig" w:cs="Arial"/>
                <w:sz w:val="14"/>
                <w:szCs w:val="14"/>
                <w:lang w:val="en-IE" w:bidi="en-US"/>
              </w:rPr>
            </w:pPr>
            <w:r w:rsidRPr="00022823">
              <w:rPr>
                <w:rFonts w:ascii="Söhne Kräftig" w:eastAsia="Times New Roman" w:hAnsi="Söhne Kräftig" w:cs="Arial"/>
                <w:sz w:val="14"/>
                <w:szCs w:val="14"/>
                <w:lang w:val="en-IE" w:bidi="en-US"/>
              </w:rPr>
              <w:t>LV</w:t>
            </w:r>
          </w:p>
        </w:tc>
        <w:tc>
          <w:tcPr>
            <w:tcW w:w="1134" w:type="dxa"/>
            <w:vAlign w:val="center"/>
          </w:tcPr>
          <w:p w14:paraId="4B9D269E" w14:textId="77777777" w:rsidR="00022823" w:rsidRPr="00022823" w:rsidRDefault="00022823" w:rsidP="00022823">
            <w:pPr>
              <w:spacing w:before="120" w:after="120" w:line="240" w:lineRule="auto"/>
              <w:jc w:val="center"/>
              <w:rPr>
                <w:rFonts w:ascii="Söhne Kräftig" w:eastAsia="Times New Roman" w:hAnsi="Söhne Kräftig" w:cs="Arial"/>
                <w:sz w:val="14"/>
                <w:szCs w:val="14"/>
                <w:lang w:val="en-IE" w:bidi="en-US"/>
              </w:rPr>
            </w:pPr>
            <w:r w:rsidRPr="00022823">
              <w:rPr>
                <w:rFonts w:ascii="Söhne Kräftig" w:eastAsia="Times New Roman" w:hAnsi="Söhne Kräftig" w:cs="Arial"/>
                <w:sz w:val="14"/>
                <w:szCs w:val="14"/>
                <w:lang w:val="en-US" w:bidi="en-US"/>
              </w:rPr>
              <w:t>Early life stages</w:t>
            </w:r>
            <w:r w:rsidRPr="00022823">
              <w:rPr>
                <w:rFonts w:ascii="Söhne Kräftig" w:eastAsia="Times New Roman" w:hAnsi="Söhne Kräftig" w:cs="Arial"/>
                <w:sz w:val="14"/>
                <w:szCs w:val="14"/>
                <w:vertAlign w:val="superscript"/>
                <w:lang w:val="en-US" w:bidi="en-US"/>
              </w:rPr>
              <w:t>2</w:t>
            </w:r>
          </w:p>
        </w:tc>
        <w:tc>
          <w:tcPr>
            <w:tcW w:w="1134" w:type="dxa"/>
            <w:vAlign w:val="center"/>
          </w:tcPr>
          <w:p w14:paraId="66DF5456" w14:textId="77777777" w:rsidR="00022823" w:rsidRPr="00022823" w:rsidRDefault="00022823" w:rsidP="00022823">
            <w:pPr>
              <w:spacing w:before="120" w:after="120" w:line="240" w:lineRule="auto"/>
              <w:jc w:val="center"/>
              <w:rPr>
                <w:rFonts w:ascii="Söhne Kräftig" w:eastAsia="Times New Roman" w:hAnsi="Söhne Kräftig" w:cs="Arial"/>
                <w:sz w:val="14"/>
                <w:szCs w:val="14"/>
                <w:lang w:val="en-IE" w:bidi="en-US"/>
              </w:rPr>
            </w:pPr>
            <w:r w:rsidRPr="00022823">
              <w:rPr>
                <w:rFonts w:ascii="Söhne Kräftig" w:eastAsia="Times New Roman" w:hAnsi="Söhne Kräftig" w:cs="Arial"/>
                <w:sz w:val="14"/>
                <w:szCs w:val="14"/>
                <w:lang w:val="en-IE" w:bidi="en-US"/>
              </w:rPr>
              <w:t>Juveniles</w:t>
            </w:r>
            <w:r w:rsidRPr="00022823">
              <w:rPr>
                <w:rFonts w:ascii="Söhne Kräftig" w:eastAsia="Times New Roman" w:hAnsi="Söhne Kräftig" w:cs="Arial"/>
                <w:sz w:val="14"/>
                <w:szCs w:val="14"/>
                <w:vertAlign w:val="superscript"/>
                <w:lang w:val="en-US" w:bidi="en-US"/>
              </w:rPr>
              <w:t>2</w:t>
            </w:r>
          </w:p>
        </w:tc>
        <w:tc>
          <w:tcPr>
            <w:tcW w:w="794" w:type="dxa"/>
            <w:vAlign w:val="center"/>
          </w:tcPr>
          <w:p w14:paraId="20B35863" w14:textId="77777777" w:rsidR="00022823" w:rsidRPr="00022823" w:rsidRDefault="00022823" w:rsidP="00022823">
            <w:pPr>
              <w:spacing w:before="120" w:after="120" w:line="240" w:lineRule="auto"/>
              <w:jc w:val="center"/>
              <w:rPr>
                <w:rFonts w:ascii="Söhne Kräftig" w:eastAsia="Times New Roman" w:hAnsi="Söhne Kräftig" w:cs="Arial"/>
                <w:sz w:val="14"/>
                <w:szCs w:val="14"/>
                <w:lang w:val="en-IE" w:bidi="en-US"/>
              </w:rPr>
            </w:pPr>
            <w:r w:rsidRPr="00022823">
              <w:rPr>
                <w:rFonts w:ascii="Söhne Kräftig" w:eastAsia="Times New Roman" w:hAnsi="Söhne Kräftig" w:cs="Arial"/>
                <w:sz w:val="14"/>
                <w:szCs w:val="14"/>
                <w:lang w:val="en-IE" w:bidi="en-US"/>
              </w:rPr>
              <w:t>Adults</w:t>
            </w:r>
          </w:p>
        </w:tc>
        <w:tc>
          <w:tcPr>
            <w:tcW w:w="567" w:type="dxa"/>
            <w:vAlign w:val="center"/>
          </w:tcPr>
          <w:p w14:paraId="1B528C15" w14:textId="77777777" w:rsidR="00022823" w:rsidRPr="00022823" w:rsidRDefault="00022823" w:rsidP="00022823">
            <w:pPr>
              <w:spacing w:before="120" w:after="120" w:line="240" w:lineRule="auto"/>
              <w:jc w:val="center"/>
              <w:rPr>
                <w:rFonts w:ascii="Söhne Kräftig" w:eastAsia="Times New Roman" w:hAnsi="Söhne Kräftig" w:cs="Arial"/>
                <w:sz w:val="14"/>
                <w:szCs w:val="14"/>
                <w:lang w:val="en-IE" w:bidi="en-US"/>
              </w:rPr>
            </w:pPr>
            <w:r w:rsidRPr="00022823">
              <w:rPr>
                <w:rFonts w:ascii="Söhne Kräftig" w:eastAsia="Times New Roman" w:hAnsi="Söhne Kräftig" w:cs="Arial"/>
                <w:sz w:val="14"/>
                <w:szCs w:val="14"/>
                <w:lang w:val="en-IE" w:bidi="en-US"/>
              </w:rPr>
              <w:t>LV</w:t>
            </w:r>
          </w:p>
        </w:tc>
        <w:tc>
          <w:tcPr>
            <w:tcW w:w="1134" w:type="dxa"/>
            <w:vAlign w:val="center"/>
          </w:tcPr>
          <w:p w14:paraId="48D4CB5C" w14:textId="77777777" w:rsidR="00022823" w:rsidRPr="00022823" w:rsidRDefault="00022823" w:rsidP="00022823">
            <w:pPr>
              <w:spacing w:before="120" w:after="120" w:line="240" w:lineRule="auto"/>
              <w:jc w:val="center"/>
              <w:rPr>
                <w:rFonts w:ascii="Söhne Kräftig" w:eastAsia="Times New Roman" w:hAnsi="Söhne Kräftig" w:cs="Arial"/>
                <w:sz w:val="14"/>
                <w:szCs w:val="14"/>
                <w:lang w:val="en-IE" w:bidi="en-US"/>
              </w:rPr>
            </w:pPr>
            <w:r w:rsidRPr="00022823">
              <w:rPr>
                <w:rFonts w:ascii="Söhne Kräftig" w:eastAsia="Times New Roman" w:hAnsi="Söhne Kräftig" w:cs="Arial"/>
                <w:sz w:val="14"/>
                <w:szCs w:val="14"/>
                <w:lang w:val="en-US" w:bidi="en-US"/>
              </w:rPr>
              <w:t>Early life stages</w:t>
            </w:r>
            <w:r w:rsidRPr="00022823">
              <w:rPr>
                <w:rFonts w:ascii="Söhne Kräftig" w:eastAsia="Times New Roman" w:hAnsi="Söhne Kräftig" w:cs="Arial"/>
                <w:sz w:val="14"/>
                <w:szCs w:val="14"/>
                <w:vertAlign w:val="superscript"/>
                <w:lang w:val="en-US" w:bidi="en-US"/>
              </w:rPr>
              <w:t>2</w:t>
            </w:r>
          </w:p>
        </w:tc>
        <w:tc>
          <w:tcPr>
            <w:tcW w:w="1134" w:type="dxa"/>
            <w:vAlign w:val="center"/>
          </w:tcPr>
          <w:p w14:paraId="268A5813" w14:textId="77777777" w:rsidR="00022823" w:rsidRPr="00022823" w:rsidRDefault="00022823" w:rsidP="00022823">
            <w:pPr>
              <w:spacing w:before="120" w:after="120" w:line="240" w:lineRule="auto"/>
              <w:jc w:val="center"/>
              <w:rPr>
                <w:rFonts w:ascii="Söhne Kräftig" w:eastAsia="Times New Roman" w:hAnsi="Söhne Kräftig" w:cs="Arial"/>
                <w:sz w:val="14"/>
                <w:szCs w:val="14"/>
                <w:lang w:val="en-IE" w:bidi="en-US"/>
              </w:rPr>
            </w:pPr>
            <w:r w:rsidRPr="00022823">
              <w:rPr>
                <w:rFonts w:ascii="Söhne Kräftig" w:eastAsia="Times New Roman" w:hAnsi="Söhne Kräftig" w:cs="Arial"/>
                <w:sz w:val="14"/>
                <w:szCs w:val="14"/>
                <w:lang w:val="en-IE" w:bidi="en-US"/>
              </w:rPr>
              <w:t>Juveniles</w:t>
            </w:r>
            <w:r w:rsidRPr="00022823">
              <w:rPr>
                <w:rFonts w:ascii="Söhne Kräftig" w:eastAsia="Times New Roman" w:hAnsi="Söhne Kräftig" w:cs="Arial"/>
                <w:sz w:val="14"/>
                <w:szCs w:val="14"/>
                <w:vertAlign w:val="superscript"/>
                <w:lang w:val="en-US" w:bidi="en-US"/>
              </w:rPr>
              <w:t>2</w:t>
            </w:r>
          </w:p>
        </w:tc>
        <w:tc>
          <w:tcPr>
            <w:tcW w:w="794" w:type="dxa"/>
            <w:vAlign w:val="center"/>
          </w:tcPr>
          <w:p w14:paraId="2461879A" w14:textId="77777777" w:rsidR="00022823" w:rsidRPr="00022823" w:rsidRDefault="00022823" w:rsidP="00022823">
            <w:pPr>
              <w:spacing w:before="120" w:after="120" w:line="240" w:lineRule="auto"/>
              <w:jc w:val="center"/>
              <w:rPr>
                <w:rFonts w:ascii="Söhne Kräftig" w:eastAsia="Times New Roman" w:hAnsi="Söhne Kräftig" w:cs="Arial"/>
                <w:sz w:val="14"/>
                <w:szCs w:val="14"/>
                <w:lang w:val="en-IE" w:bidi="en-US"/>
              </w:rPr>
            </w:pPr>
            <w:r w:rsidRPr="00022823">
              <w:rPr>
                <w:rFonts w:ascii="Söhne Kräftig" w:eastAsia="Times New Roman" w:hAnsi="Söhne Kräftig" w:cs="Arial"/>
                <w:sz w:val="14"/>
                <w:szCs w:val="14"/>
                <w:lang w:val="en-IE" w:bidi="en-US"/>
              </w:rPr>
              <w:t>Adults</w:t>
            </w:r>
          </w:p>
        </w:tc>
        <w:tc>
          <w:tcPr>
            <w:tcW w:w="567" w:type="dxa"/>
            <w:vAlign w:val="center"/>
          </w:tcPr>
          <w:p w14:paraId="4C9BE959" w14:textId="77777777" w:rsidR="00022823" w:rsidRPr="00022823" w:rsidRDefault="00022823" w:rsidP="00022823">
            <w:pPr>
              <w:spacing w:before="120" w:after="120" w:line="240" w:lineRule="auto"/>
              <w:jc w:val="center"/>
              <w:rPr>
                <w:rFonts w:ascii="Söhne Kräftig" w:eastAsia="Times New Roman" w:hAnsi="Söhne Kräftig" w:cs="Arial"/>
                <w:sz w:val="14"/>
                <w:szCs w:val="14"/>
                <w:lang w:val="en-IE" w:bidi="en-US"/>
              </w:rPr>
            </w:pPr>
            <w:r w:rsidRPr="00022823">
              <w:rPr>
                <w:rFonts w:ascii="Söhne Kräftig" w:eastAsia="Times New Roman" w:hAnsi="Söhne Kräftig" w:cs="Arial"/>
                <w:sz w:val="14"/>
                <w:szCs w:val="14"/>
                <w:lang w:val="en-IE" w:bidi="en-US"/>
              </w:rPr>
              <w:t>LV</w:t>
            </w:r>
          </w:p>
        </w:tc>
      </w:tr>
      <w:tr w:rsidR="00022823" w:rsidRPr="00022823" w14:paraId="203FC409" w14:textId="77777777" w:rsidTr="005E584A">
        <w:trPr>
          <w:trHeight w:val="227"/>
          <w:jc w:val="center"/>
        </w:trPr>
        <w:tc>
          <w:tcPr>
            <w:tcW w:w="2395" w:type="dxa"/>
            <w:vAlign w:val="center"/>
          </w:tcPr>
          <w:p w14:paraId="71451236" w14:textId="77777777" w:rsidR="00022823" w:rsidRPr="00022823" w:rsidRDefault="00022823" w:rsidP="00022823">
            <w:pPr>
              <w:spacing w:before="80" w:after="80" w:line="240" w:lineRule="auto"/>
              <w:jc w:val="center"/>
              <w:rPr>
                <w:rFonts w:ascii="Söhne Kräftig" w:eastAsia="Times New Roman" w:hAnsi="Söhne Kräftig" w:cs="Arial"/>
                <w:sz w:val="16"/>
                <w:szCs w:val="16"/>
                <w:lang w:val="en-IE" w:bidi="en-US"/>
              </w:rPr>
            </w:pPr>
            <w:r w:rsidRPr="00022823">
              <w:rPr>
                <w:rFonts w:ascii="Söhne Kräftig" w:eastAsia="Times New Roman" w:hAnsi="Söhne Kräftig" w:cs="Arial"/>
                <w:sz w:val="16"/>
                <w:szCs w:val="16"/>
                <w:lang w:val="en-IE" w:bidi="en-US"/>
              </w:rPr>
              <w:t>Wet mounts</w:t>
            </w:r>
          </w:p>
        </w:tc>
        <w:tc>
          <w:tcPr>
            <w:tcW w:w="1134" w:type="dxa"/>
            <w:shd w:val="clear" w:color="auto" w:fill="D9D9D9"/>
            <w:vAlign w:val="center"/>
          </w:tcPr>
          <w:p w14:paraId="01D895C3"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6CF5FBEE"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794" w:type="dxa"/>
            <w:shd w:val="clear" w:color="auto" w:fill="D9D9D9"/>
            <w:vAlign w:val="center"/>
          </w:tcPr>
          <w:p w14:paraId="33CECC1B"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1F78EEEB"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7D726F4E"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auto"/>
            <w:vAlign w:val="center"/>
          </w:tcPr>
          <w:p w14:paraId="2A24FD8C"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794" w:type="dxa"/>
            <w:shd w:val="clear" w:color="auto" w:fill="auto"/>
            <w:vAlign w:val="center"/>
          </w:tcPr>
          <w:p w14:paraId="681FA139"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567" w:type="dxa"/>
            <w:shd w:val="clear" w:color="auto" w:fill="auto"/>
            <w:vAlign w:val="center"/>
          </w:tcPr>
          <w:p w14:paraId="2078FED8"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NA</w:t>
            </w:r>
          </w:p>
        </w:tc>
        <w:tc>
          <w:tcPr>
            <w:tcW w:w="1134" w:type="dxa"/>
            <w:shd w:val="clear" w:color="auto" w:fill="D9D9D9"/>
            <w:vAlign w:val="center"/>
          </w:tcPr>
          <w:p w14:paraId="5CD576F7"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0441BB0D"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794" w:type="dxa"/>
            <w:shd w:val="clear" w:color="auto" w:fill="D9D9D9"/>
            <w:vAlign w:val="center"/>
          </w:tcPr>
          <w:p w14:paraId="68B1829D"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7CECB745"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r>
      <w:tr w:rsidR="00022823" w:rsidRPr="00022823" w14:paraId="278791D9" w14:textId="77777777" w:rsidTr="005E584A">
        <w:trPr>
          <w:trHeight w:val="324"/>
          <w:jc w:val="center"/>
        </w:trPr>
        <w:tc>
          <w:tcPr>
            <w:tcW w:w="2395" w:type="dxa"/>
            <w:vAlign w:val="center"/>
          </w:tcPr>
          <w:p w14:paraId="49504B63" w14:textId="77777777" w:rsidR="00022823" w:rsidRPr="00022823" w:rsidRDefault="00022823" w:rsidP="00022823">
            <w:pPr>
              <w:spacing w:before="80" w:after="80" w:line="240" w:lineRule="auto"/>
              <w:jc w:val="center"/>
              <w:rPr>
                <w:rFonts w:ascii="Söhne Kräftig" w:eastAsia="Times New Roman" w:hAnsi="Söhne Kräftig" w:cs="Arial"/>
                <w:sz w:val="16"/>
                <w:szCs w:val="16"/>
                <w:lang w:val="en-IE" w:bidi="en-US"/>
              </w:rPr>
            </w:pPr>
            <w:r w:rsidRPr="00022823">
              <w:rPr>
                <w:rFonts w:ascii="Söhne Kräftig" w:eastAsia="Times New Roman" w:hAnsi="Söhne Kräftig" w:cs="Arial"/>
                <w:sz w:val="16"/>
                <w:szCs w:val="16"/>
                <w:lang w:val="en-IE" w:bidi="en-US"/>
              </w:rPr>
              <w:t>Histopathology</w:t>
            </w:r>
          </w:p>
        </w:tc>
        <w:tc>
          <w:tcPr>
            <w:tcW w:w="1134" w:type="dxa"/>
            <w:shd w:val="clear" w:color="auto" w:fill="D9D9D9"/>
            <w:vAlign w:val="center"/>
          </w:tcPr>
          <w:p w14:paraId="2868DEB2"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auto"/>
            <w:vAlign w:val="center"/>
          </w:tcPr>
          <w:p w14:paraId="5A342250"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794" w:type="dxa"/>
            <w:shd w:val="clear" w:color="auto" w:fill="auto"/>
            <w:vAlign w:val="center"/>
          </w:tcPr>
          <w:p w14:paraId="1D153420"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567" w:type="dxa"/>
            <w:shd w:val="clear" w:color="auto" w:fill="auto"/>
            <w:vAlign w:val="center"/>
          </w:tcPr>
          <w:p w14:paraId="517D7A07"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NA</w:t>
            </w:r>
          </w:p>
        </w:tc>
        <w:tc>
          <w:tcPr>
            <w:tcW w:w="1134" w:type="dxa"/>
            <w:shd w:val="clear" w:color="auto" w:fill="auto"/>
            <w:vAlign w:val="center"/>
          </w:tcPr>
          <w:p w14:paraId="55BF468B"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1134" w:type="dxa"/>
            <w:vAlign w:val="center"/>
          </w:tcPr>
          <w:p w14:paraId="260220D5"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794" w:type="dxa"/>
            <w:vAlign w:val="center"/>
          </w:tcPr>
          <w:p w14:paraId="3AB25928"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567" w:type="dxa"/>
            <w:vAlign w:val="center"/>
          </w:tcPr>
          <w:p w14:paraId="67131BD6"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NA</w:t>
            </w:r>
          </w:p>
        </w:tc>
        <w:tc>
          <w:tcPr>
            <w:tcW w:w="1134" w:type="dxa"/>
            <w:shd w:val="clear" w:color="auto" w:fill="D9D9D9"/>
            <w:vAlign w:val="center"/>
          </w:tcPr>
          <w:p w14:paraId="631FC572"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54E6850C"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794" w:type="dxa"/>
            <w:shd w:val="clear" w:color="auto" w:fill="D9D9D9"/>
            <w:vAlign w:val="center"/>
          </w:tcPr>
          <w:p w14:paraId="2A8B0703"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3298B5EA"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r>
      <w:tr w:rsidR="00022823" w:rsidRPr="00022823" w14:paraId="77C0D32E" w14:textId="77777777" w:rsidTr="005E584A">
        <w:trPr>
          <w:trHeight w:val="402"/>
          <w:jc w:val="center"/>
        </w:trPr>
        <w:tc>
          <w:tcPr>
            <w:tcW w:w="2395" w:type="dxa"/>
            <w:vAlign w:val="center"/>
          </w:tcPr>
          <w:p w14:paraId="16F30262" w14:textId="77777777" w:rsidR="00022823" w:rsidRPr="00022823" w:rsidRDefault="00022823" w:rsidP="00022823">
            <w:pPr>
              <w:spacing w:before="80" w:after="80" w:line="240" w:lineRule="auto"/>
              <w:jc w:val="center"/>
              <w:rPr>
                <w:rFonts w:ascii="Söhne Kräftig" w:eastAsia="Times New Roman" w:hAnsi="Söhne Kräftig" w:cs="Arial"/>
                <w:sz w:val="16"/>
                <w:szCs w:val="16"/>
                <w:lang w:val="en-IE" w:bidi="en-US"/>
              </w:rPr>
            </w:pPr>
            <w:r w:rsidRPr="00022823">
              <w:rPr>
                <w:rFonts w:ascii="Söhne Kräftig" w:eastAsia="Times New Roman" w:hAnsi="Söhne Kräftig" w:cs="Arial"/>
                <w:sz w:val="16"/>
                <w:szCs w:val="16"/>
                <w:lang w:val="en-IE" w:bidi="en-US"/>
              </w:rPr>
              <w:t>Cell</w:t>
            </w:r>
            <w:r w:rsidRPr="00022823">
              <w:rPr>
                <w:rFonts w:ascii="Söhne Kräftig" w:eastAsia="Ottawa" w:hAnsi="Söhne Kräftig" w:cs="Arial"/>
                <w:color w:val="000000"/>
                <w:sz w:val="16"/>
                <w:szCs w:val="16"/>
                <w:u w:color="000000"/>
                <w:lang w:val="en-IE" w:bidi="en-US"/>
              </w:rPr>
              <w:t xml:space="preserve"> </w:t>
            </w:r>
            <w:r w:rsidRPr="00022823">
              <w:rPr>
                <w:rFonts w:ascii="Söhne Kräftig" w:eastAsia="Times New Roman" w:hAnsi="Söhne Kräftig" w:cs="Arial"/>
                <w:sz w:val="16"/>
                <w:szCs w:val="16"/>
                <w:lang w:val="en-IE" w:bidi="en-US"/>
              </w:rPr>
              <w:t>culture</w:t>
            </w:r>
          </w:p>
        </w:tc>
        <w:tc>
          <w:tcPr>
            <w:tcW w:w="1134" w:type="dxa"/>
            <w:shd w:val="clear" w:color="auto" w:fill="D9D9D9"/>
            <w:vAlign w:val="center"/>
          </w:tcPr>
          <w:p w14:paraId="03AF2732"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717F687A"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794" w:type="dxa"/>
            <w:shd w:val="clear" w:color="auto" w:fill="D9D9D9"/>
            <w:vAlign w:val="center"/>
          </w:tcPr>
          <w:p w14:paraId="3FD7FCD1"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5C0AB85D"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224FAAD8"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6559D8E3"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794" w:type="dxa"/>
            <w:shd w:val="clear" w:color="auto" w:fill="D9D9D9"/>
            <w:vAlign w:val="center"/>
          </w:tcPr>
          <w:p w14:paraId="42E2740D"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048AECAB"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60A61CB5"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5FA83B9F"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794" w:type="dxa"/>
            <w:shd w:val="clear" w:color="auto" w:fill="D9D9D9"/>
            <w:vAlign w:val="center"/>
          </w:tcPr>
          <w:p w14:paraId="540423DE"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3DE0E513"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r>
      <w:tr w:rsidR="00022823" w:rsidRPr="00022823" w14:paraId="08B11516" w14:textId="77777777" w:rsidTr="005E584A">
        <w:trPr>
          <w:trHeight w:val="402"/>
          <w:jc w:val="center"/>
        </w:trPr>
        <w:tc>
          <w:tcPr>
            <w:tcW w:w="2395" w:type="dxa"/>
            <w:vAlign w:val="center"/>
          </w:tcPr>
          <w:p w14:paraId="3B727E47" w14:textId="77777777" w:rsidR="00022823" w:rsidRPr="00022823" w:rsidRDefault="00022823" w:rsidP="00022823">
            <w:pPr>
              <w:spacing w:before="80" w:after="80" w:line="240" w:lineRule="auto"/>
              <w:jc w:val="center"/>
              <w:rPr>
                <w:rFonts w:ascii="Söhne Kräftig" w:eastAsia="Times New Roman" w:hAnsi="Söhne Kräftig" w:cs="Arial"/>
                <w:sz w:val="16"/>
                <w:szCs w:val="16"/>
                <w:lang w:val="en-IE" w:bidi="en-US"/>
              </w:rPr>
            </w:pPr>
            <w:r w:rsidRPr="00022823">
              <w:rPr>
                <w:rFonts w:ascii="Söhne Kräftig" w:eastAsia="Times New Roman" w:hAnsi="Söhne Kräftig" w:cs="Arial"/>
                <w:sz w:val="16"/>
                <w:szCs w:val="16"/>
                <w:lang w:val="en-IE" w:bidi="en-US"/>
              </w:rPr>
              <w:t>Real-time RT-PCR</w:t>
            </w:r>
          </w:p>
        </w:tc>
        <w:tc>
          <w:tcPr>
            <w:tcW w:w="1134" w:type="dxa"/>
            <w:vAlign w:val="center"/>
          </w:tcPr>
          <w:p w14:paraId="3263394B"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1134" w:type="dxa"/>
            <w:vAlign w:val="center"/>
          </w:tcPr>
          <w:p w14:paraId="2399C15F"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794" w:type="dxa"/>
            <w:vAlign w:val="center"/>
          </w:tcPr>
          <w:p w14:paraId="5C9C2C28"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567" w:type="dxa"/>
            <w:vAlign w:val="center"/>
          </w:tcPr>
          <w:p w14:paraId="6E56E1C8"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1</w:t>
            </w:r>
          </w:p>
        </w:tc>
        <w:tc>
          <w:tcPr>
            <w:tcW w:w="1134" w:type="dxa"/>
            <w:vAlign w:val="center"/>
          </w:tcPr>
          <w:p w14:paraId="16209B0A"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1134" w:type="dxa"/>
            <w:vAlign w:val="center"/>
          </w:tcPr>
          <w:p w14:paraId="7BE878F7"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794" w:type="dxa"/>
            <w:vAlign w:val="center"/>
          </w:tcPr>
          <w:p w14:paraId="20758DA0"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567" w:type="dxa"/>
            <w:vAlign w:val="center"/>
          </w:tcPr>
          <w:p w14:paraId="58C6EA32"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1</w:t>
            </w:r>
          </w:p>
        </w:tc>
        <w:tc>
          <w:tcPr>
            <w:tcW w:w="1134" w:type="dxa"/>
            <w:shd w:val="clear" w:color="auto" w:fill="auto"/>
            <w:vAlign w:val="center"/>
          </w:tcPr>
          <w:p w14:paraId="62136D68"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1134" w:type="dxa"/>
            <w:shd w:val="clear" w:color="auto" w:fill="auto"/>
            <w:vAlign w:val="center"/>
          </w:tcPr>
          <w:p w14:paraId="1E59288B"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794" w:type="dxa"/>
            <w:shd w:val="clear" w:color="auto" w:fill="auto"/>
            <w:vAlign w:val="center"/>
          </w:tcPr>
          <w:p w14:paraId="5D751657"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567" w:type="dxa"/>
            <w:shd w:val="clear" w:color="auto" w:fill="auto"/>
            <w:vAlign w:val="center"/>
          </w:tcPr>
          <w:p w14:paraId="6FE6EA22"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1</w:t>
            </w:r>
          </w:p>
        </w:tc>
      </w:tr>
      <w:tr w:rsidR="00022823" w:rsidRPr="00022823" w14:paraId="32505F07" w14:textId="77777777" w:rsidTr="005E584A">
        <w:trPr>
          <w:trHeight w:val="402"/>
          <w:jc w:val="center"/>
        </w:trPr>
        <w:tc>
          <w:tcPr>
            <w:tcW w:w="2395" w:type="dxa"/>
            <w:vAlign w:val="center"/>
          </w:tcPr>
          <w:p w14:paraId="0C82B4DA" w14:textId="77777777" w:rsidR="00022823" w:rsidRPr="00022823" w:rsidRDefault="00022823" w:rsidP="00022823">
            <w:pPr>
              <w:spacing w:before="80" w:after="80" w:line="240" w:lineRule="auto"/>
              <w:jc w:val="center"/>
              <w:rPr>
                <w:rFonts w:ascii="Söhne Kräftig" w:eastAsia="Times New Roman" w:hAnsi="Söhne Kräftig" w:cs="Arial"/>
                <w:sz w:val="16"/>
                <w:szCs w:val="16"/>
                <w:lang w:val="en-IE" w:bidi="en-US"/>
              </w:rPr>
            </w:pPr>
            <w:r w:rsidRPr="00022823">
              <w:rPr>
                <w:rFonts w:ascii="Söhne Kräftig" w:eastAsia="Times New Roman" w:hAnsi="Söhne Kräftig" w:cs="Arial"/>
                <w:sz w:val="16"/>
                <w:szCs w:val="16"/>
                <w:lang w:val="en-IE" w:bidi="en-US"/>
              </w:rPr>
              <w:t>Conventional RT-PCR</w:t>
            </w:r>
          </w:p>
        </w:tc>
        <w:tc>
          <w:tcPr>
            <w:tcW w:w="1134" w:type="dxa"/>
            <w:shd w:val="clear" w:color="auto" w:fill="auto"/>
            <w:vAlign w:val="center"/>
          </w:tcPr>
          <w:p w14:paraId="0D60CA18"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1134" w:type="dxa"/>
            <w:shd w:val="clear" w:color="auto" w:fill="auto"/>
            <w:vAlign w:val="center"/>
          </w:tcPr>
          <w:p w14:paraId="5535A55A"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794" w:type="dxa"/>
            <w:shd w:val="clear" w:color="auto" w:fill="auto"/>
            <w:vAlign w:val="center"/>
          </w:tcPr>
          <w:p w14:paraId="0615551A"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567" w:type="dxa"/>
            <w:shd w:val="clear" w:color="auto" w:fill="auto"/>
            <w:vAlign w:val="center"/>
          </w:tcPr>
          <w:p w14:paraId="7B6E6D08"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1</w:t>
            </w:r>
          </w:p>
        </w:tc>
        <w:tc>
          <w:tcPr>
            <w:tcW w:w="1134" w:type="dxa"/>
            <w:vAlign w:val="center"/>
          </w:tcPr>
          <w:p w14:paraId="5659BAA6"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1134" w:type="dxa"/>
            <w:vAlign w:val="center"/>
          </w:tcPr>
          <w:p w14:paraId="4B5A5E20"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794" w:type="dxa"/>
            <w:vAlign w:val="center"/>
          </w:tcPr>
          <w:p w14:paraId="64D9DA13"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567" w:type="dxa"/>
            <w:vAlign w:val="center"/>
          </w:tcPr>
          <w:p w14:paraId="148FECB0"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1</w:t>
            </w:r>
          </w:p>
        </w:tc>
        <w:tc>
          <w:tcPr>
            <w:tcW w:w="1134" w:type="dxa"/>
            <w:shd w:val="clear" w:color="auto" w:fill="D9D9D9"/>
            <w:vAlign w:val="center"/>
          </w:tcPr>
          <w:p w14:paraId="7077D0FC"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3F994477"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794" w:type="dxa"/>
            <w:shd w:val="clear" w:color="auto" w:fill="D9D9D9"/>
            <w:vAlign w:val="center"/>
          </w:tcPr>
          <w:p w14:paraId="75E458E0"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54328CCC"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r>
      <w:tr w:rsidR="00022823" w:rsidRPr="00022823" w14:paraId="2870738B" w14:textId="77777777" w:rsidTr="005E584A">
        <w:trPr>
          <w:trHeight w:val="402"/>
          <w:jc w:val="center"/>
        </w:trPr>
        <w:tc>
          <w:tcPr>
            <w:tcW w:w="2395" w:type="dxa"/>
            <w:vAlign w:val="center"/>
          </w:tcPr>
          <w:p w14:paraId="505A5F1E" w14:textId="77777777" w:rsidR="00022823" w:rsidRPr="00022823" w:rsidRDefault="00022823" w:rsidP="00022823">
            <w:pPr>
              <w:spacing w:before="80" w:after="80" w:line="240" w:lineRule="auto"/>
              <w:jc w:val="center"/>
              <w:rPr>
                <w:rFonts w:ascii="Söhne Kräftig" w:eastAsia="Times New Roman" w:hAnsi="Söhne Kräftig" w:cs="Arial"/>
                <w:sz w:val="16"/>
                <w:szCs w:val="16"/>
                <w:lang w:val="en-IE" w:bidi="en-US"/>
              </w:rPr>
            </w:pPr>
            <w:r w:rsidRPr="00022823">
              <w:rPr>
                <w:rFonts w:ascii="Söhne Kräftig" w:eastAsia="Times New Roman" w:hAnsi="Söhne Kräftig" w:cs="Arial"/>
                <w:sz w:val="16"/>
                <w:szCs w:val="16"/>
                <w:lang w:val="en-IE" w:bidi="en-US"/>
              </w:rPr>
              <w:t>Conventional RT-PCR followed by amplicon sequencing</w:t>
            </w:r>
          </w:p>
        </w:tc>
        <w:tc>
          <w:tcPr>
            <w:tcW w:w="1134" w:type="dxa"/>
            <w:shd w:val="clear" w:color="auto" w:fill="D9D9D9"/>
            <w:vAlign w:val="center"/>
          </w:tcPr>
          <w:p w14:paraId="35FFD7FE"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330DF9CD"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794" w:type="dxa"/>
            <w:shd w:val="clear" w:color="auto" w:fill="D9D9D9"/>
            <w:vAlign w:val="center"/>
          </w:tcPr>
          <w:p w14:paraId="3A34EEBC"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1BB78428"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6A55AE8C"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74161DA7"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794" w:type="dxa"/>
            <w:shd w:val="clear" w:color="auto" w:fill="D9D9D9"/>
            <w:vAlign w:val="center"/>
          </w:tcPr>
          <w:p w14:paraId="0F7C85FC"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372CC0D5"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vAlign w:val="center"/>
          </w:tcPr>
          <w:p w14:paraId="4AEE6C44"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1134" w:type="dxa"/>
            <w:vAlign w:val="center"/>
          </w:tcPr>
          <w:p w14:paraId="37BC5215"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794" w:type="dxa"/>
            <w:vAlign w:val="center"/>
          </w:tcPr>
          <w:p w14:paraId="4EA5C040"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567" w:type="dxa"/>
            <w:vAlign w:val="center"/>
          </w:tcPr>
          <w:p w14:paraId="47CD422C"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1</w:t>
            </w:r>
          </w:p>
        </w:tc>
      </w:tr>
      <w:tr w:rsidR="00022823" w:rsidRPr="00022823" w14:paraId="0F06E30F" w14:textId="77777777" w:rsidTr="005E584A">
        <w:trPr>
          <w:trHeight w:val="402"/>
          <w:jc w:val="center"/>
        </w:trPr>
        <w:tc>
          <w:tcPr>
            <w:tcW w:w="2395" w:type="dxa"/>
            <w:vAlign w:val="center"/>
          </w:tcPr>
          <w:p w14:paraId="7D0D6200" w14:textId="77777777" w:rsidR="00022823" w:rsidRPr="00022823" w:rsidRDefault="00022823" w:rsidP="00022823">
            <w:pPr>
              <w:spacing w:before="80" w:after="80" w:line="240" w:lineRule="auto"/>
              <w:jc w:val="center"/>
              <w:rPr>
                <w:rFonts w:ascii="Söhne Kräftig" w:eastAsia="Times New Roman" w:hAnsi="Söhne Kräftig" w:cs="Arial"/>
                <w:sz w:val="16"/>
                <w:szCs w:val="16"/>
                <w:lang w:val="en-IE" w:bidi="en-US"/>
              </w:rPr>
            </w:pPr>
            <w:r w:rsidRPr="00022823">
              <w:rPr>
                <w:rFonts w:ascii="Söhne Kräftig" w:eastAsia="Times New Roman" w:hAnsi="Söhne Kräftig" w:cs="Arial"/>
                <w:i/>
                <w:sz w:val="16"/>
                <w:szCs w:val="16"/>
                <w:lang w:val="en-IE" w:bidi="en-US"/>
              </w:rPr>
              <w:t>In-situ</w:t>
            </w:r>
            <w:r w:rsidRPr="00022823">
              <w:rPr>
                <w:rFonts w:ascii="Söhne Kräftig" w:eastAsia="Times New Roman" w:hAnsi="Söhne Kräftig" w:cs="Arial"/>
                <w:sz w:val="16"/>
                <w:szCs w:val="16"/>
                <w:lang w:val="en-IE" w:bidi="en-US"/>
              </w:rPr>
              <w:t xml:space="preserve"> hybridisation</w:t>
            </w:r>
          </w:p>
        </w:tc>
        <w:tc>
          <w:tcPr>
            <w:tcW w:w="1134" w:type="dxa"/>
            <w:shd w:val="clear" w:color="auto" w:fill="D9D9D9"/>
            <w:vAlign w:val="center"/>
          </w:tcPr>
          <w:p w14:paraId="05759749" w14:textId="77777777" w:rsidR="00022823" w:rsidRPr="00022823" w:rsidRDefault="00022823" w:rsidP="00022823">
            <w:pPr>
              <w:spacing w:before="80" w:after="80" w:line="240" w:lineRule="auto"/>
              <w:jc w:val="center"/>
              <w:rPr>
                <w:rFonts w:ascii="Söhne" w:eastAsia="Times New Roman" w:hAnsi="Söhne" w:cs="Arial"/>
                <w:i/>
                <w:iCs/>
                <w:sz w:val="16"/>
                <w:szCs w:val="16"/>
                <w:lang w:val="en-IE" w:bidi="en-US"/>
              </w:rPr>
            </w:pPr>
          </w:p>
        </w:tc>
        <w:tc>
          <w:tcPr>
            <w:tcW w:w="1134" w:type="dxa"/>
            <w:shd w:val="clear" w:color="auto" w:fill="D9D9D9"/>
            <w:vAlign w:val="center"/>
          </w:tcPr>
          <w:p w14:paraId="0B39739C" w14:textId="77777777" w:rsidR="00022823" w:rsidRPr="00022823" w:rsidRDefault="00022823" w:rsidP="00022823">
            <w:pPr>
              <w:spacing w:before="80" w:after="80" w:line="240" w:lineRule="auto"/>
              <w:jc w:val="center"/>
              <w:rPr>
                <w:rFonts w:ascii="Söhne" w:eastAsia="Times New Roman" w:hAnsi="Söhne" w:cs="Arial"/>
                <w:i/>
                <w:iCs/>
                <w:sz w:val="16"/>
                <w:szCs w:val="16"/>
                <w:lang w:val="en-IE" w:bidi="en-US"/>
              </w:rPr>
            </w:pPr>
          </w:p>
        </w:tc>
        <w:tc>
          <w:tcPr>
            <w:tcW w:w="794" w:type="dxa"/>
            <w:shd w:val="clear" w:color="auto" w:fill="D9D9D9"/>
            <w:vAlign w:val="center"/>
          </w:tcPr>
          <w:p w14:paraId="3614E1F8"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5A2DA6B5"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auto"/>
            <w:vAlign w:val="center"/>
          </w:tcPr>
          <w:p w14:paraId="24614FC3"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1134" w:type="dxa"/>
            <w:shd w:val="clear" w:color="auto" w:fill="auto"/>
            <w:vAlign w:val="center"/>
          </w:tcPr>
          <w:p w14:paraId="443DB5CB"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794" w:type="dxa"/>
            <w:shd w:val="clear" w:color="auto" w:fill="auto"/>
            <w:vAlign w:val="center"/>
          </w:tcPr>
          <w:p w14:paraId="0E74114E"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567" w:type="dxa"/>
            <w:shd w:val="clear" w:color="auto" w:fill="auto"/>
            <w:vAlign w:val="center"/>
          </w:tcPr>
          <w:p w14:paraId="15C887AC"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1</w:t>
            </w:r>
          </w:p>
        </w:tc>
        <w:tc>
          <w:tcPr>
            <w:tcW w:w="1134" w:type="dxa"/>
            <w:shd w:val="clear" w:color="auto" w:fill="auto"/>
            <w:vAlign w:val="center"/>
          </w:tcPr>
          <w:p w14:paraId="49099D03"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1134" w:type="dxa"/>
            <w:shd w:val="clear" w:color="auto" w:fill="auto"/>
            <w:vAlign w:val="center"/>
          </w:tcPr>
          <w:p w14:paraId="10D95987"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794" w:type="dxa"/>
            <w:shd w:val="clear" w:color="auto" w:fill="auto"/>
            <w:vAlign w:val="center"/>
          </w:tcPr>
          <w:p w14:paraId="7D4C56EC"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567" w:type="dxa"/>
            <w:shd w:val="clear" w:color="auto" w:fill="auto"/>
            <w:vAlign w:val="center"/>
          </w:tcPr>
          <w:p w14:paraId="74AF957D"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1</w:t>
            </w:r>
          </w:p>
        </w:tc>
      </w:tr>
      <w:tr w:rsidR="00022823" w:rsidRPr="00022823" w14:paraId="5412F4CE" w14:textId="77777777" w:rsidTr="005E584A">
        <w:trPr>
          <w:trHeight w:val="402"/>
          <w:jc w:val="center"/>
        </w:trPr>
        <w:tc>
          <w:tcPr>
            <w:tcW w:w="2395" w:type="dxa"/>
            <w:vAlign w:val="center"/>
          </w:tcPr>
          <w:p w14:paraId="164179AA" w14:textId="77777777" w:rsidR="00022823" w:rsidRPr="00022823" w:rsidRDefault="00022823" w:rsidP="00022823">
            <w:pPr>
              <w:spacing w:before="80" w:after="80" w:line="240" w:lineRule="auto"/>
              <w:jc w:val="center"/>
              <w:rPr>
                <w:rFonts w:ascii="Söhne Kräftig" w:eastAsia="Times New Roman" w:hAnsi="Söhne Kräftig" w:cs="Arial"/>
                <w:sz w:val="16"/>
                <w:szCs w:val="16"/>
                <w:lang w:val="en-IE" w:bidi="en-US"/>
              </w:rPr>
            </w:pPr>
            <w:r w:rsidRPr="00022823">
              <w:rPr>
                <w:rFonts w:ascii="Söhne Kräftig" w:eastAsia="Times New Roman" w:hAnsi="Söhne Kräftig" w:cs="Arial"/>
                <w:sz w:val="16"/>
                <w:szCs w:val="16"/>
                <w:lang w:val="en-IE" w:bidi="en-US"/>
              </w:rPr>
              <w:t>Bioassay</w:t>
            </w:r>
          </w:p>
        </w:tc>
        <w:tc>
          <w:tcPr>
            <w:tcW w:w="1134" w:type="dxa"/>
            <w:shd w:val="clear" w:color="auto" w:fill="D9D9D9"/>
            <w:vAlign w:val="center"/>
          </w:tcPr>
          <w:p w14:paraId="68E51F9C"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38FA8DFF"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794" w:type="dxa"/>
            <w:shd w:val="clear" w:color="auto" w:fill="D9D9D9"/>
            <w:vAlign w:val="center"/>
          </w:tcPr>
          <w:p w14:paraId="7F263FCE"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796ACFAC"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auto"/>
            <w:vAlign w:val="center"/>
          </w:tcPr>
          <w:p w14:paraId="11ADF3D8"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1134" w:type="dxa"/>
            <w:shd w:val="clear" w:color="auto" w:fill="auto"/>
            <w:vAlign w:val="center"/>
          </w:tcPr>
          <w:p w14:paraId="597070C5"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794" w:type="dxa"/>
            <w:shd w:val="clear" w:color="auto" w:fill="auto"/>
            <w:vAlign w:val="center"/>
          </w:tcPr>
          <w:p w14:paraId="49A32476"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w:t>
            </w:r>
          </w:p>
        </w:tc>
        <w:tc>
          <w:tcPr>
            <w:tcW w:w="567" w:type="dxa"/>
            <w:shd w:val="clear" w:color="auto" w:fill="auto"/>
            <w:vAlign w:val="center"/>
          </w:tcPr>
          <w:p w14:paraId="12BA961E"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r w:rsidRPr="00022823">
              <w:rPr>
                <w:rFonts w:ascii="Söhne" w:eastAsia="Times New Roman" w:hAnsi="Söhne" w:cs="Arial"/>
                <w:sz w:val="16"/>
                <w:szCs w:val="16"/>
                <w:lang w:val="en-IE" w:bidi="en-US"/>
              </w:rPr>
              <w:t>1</w:t>
            </w:r>
          </w:p>
        </w:tc>
        <w:tc>
          <w:tcPr>
            <w:tcW w:w="1134" w:type="dxa"/>
            <w:shd w:val="clear" w:color="auto" w:fill="D9D9D9"/>
            <w:vAlign w:val="center"/>
          </w:tcPr>
          <w:p w14:paraId="1B1DA8CF"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5BE1D19B"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794" w:type="dxa"/>
            <w:shd w:val="clear" w:color="auto" w:fill="D9D9D9"/>
            <w:vAlign w:val="center"/>
          </w:tcPr>
          <w:p w14:paraId="0133214C"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219108FF"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r>
      <w:tr w:rsidR="00022823" w:rsidRPr="00022823" w14:paraId="23410DB2" w14:textId="77777777" w:rsidTr="005E584A">
        <w:trPr>
          <w:trHeight w:val="402"/>
          <w:jc w:val="center"/>
        </w:trPr>
        <w:tc>
          <w:tcPr>
            <w:tcW w:w="2395" w:type="dxa"/>
            <w:vAlign w:val="center"/>
          </w:tcPr>
          <w:p w14:paraId="764663D4" w14:textId="77777777" w:rsidR="00022823" w:rsidRPr="00022823" w:rsidRDefault="00022823" w:rsidP="00022823">
            <w:pPr>
              <w:spacing w:before="80" w:after="80" w:line="240" w:lineRule="auto"/>
              <w:jc w:val="center"/>
              <w:rPr>
                <w:rFonts w:ascii="Söhne Kräftig" w:eastAsia="Times New Roman" w:hAnsi="Söhne Kräftig" w:cs="Arial"/>
                <w:sz w:val="16"/>
                <w:szCs w:val="16"/>
                <w:lang w:val="en-IE" w:bidi="en-US"/>
              </w:rPr>
            </w:pPr>
            <w:r w:rsidRPr="00022823">
              <w:rPr>
                <w:rFonts w:ascii="Söhne Kräftig" w:eastAsia="Times New Roman" w:hAnsi="Söhne Kräftig" w:cs="Arial"/>
                <w:sz w:val="16"/>
                <w:szCs w:val="16"/>
                <w:lang w:val="en-IE" w:bidi="en-US"/>
              </w:rPr>
              <w:t>LAMP</w:t>
            </w:r>
          </w:p>
        </w:tc>
        <w:tc>
          <w:tcPr>
            <w:tcW w:w="1134" w:type="dxa"/>
            <w:shd w:val="clear" w:color="auto" w:fill="D9D9D9"/>
            <w:vAlign w:val="center"/>
          </w:tcPr>
          <w:p w14:paraId="0570AE36"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4ED7FA33"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794" w:type="dxa"/>
            <w:shd w:val="clear" w:color="auto" w:fill="D9D9D9"/>
            <w:vAlign w:val="center"/>
          </w:tcPr>
          <w:p w14:paraId="4EA6534A"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5DD612C6"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789B2E69" w14:textId="77777777" w:rsidR="00022823" w:rsidRPr="00022823" w:rsidRDefault="00022823" w:rsidP="00022823">
            <w:pPr>
              <w:spacing w:before="80" w:after="80" w:line="240" w:lineRule="auto"/>
              <w:jc w:val="center"/>
              <w:rPr>
                <w:rFonts w:ascii="Söhne" w:eastAsia="Times New Roman" w:hAnsi="Söhne" w:cs="Arial"/>
                <w:strike/>
                <w:sz w:val="16"/>
                <w:szCs w:val="16"/>
                <w:lang w:val="en-IE" w:bidi="en-US"/>
              </w:rPr>
            </w:pPr>
          </w:p>
        </w:tc>
        <w:tc>
          <w:tcPr>
            <w:tcW w:w="1134" w:type="dxa"/>
            <w:shd w:val="clear" w:color="auto" w:fill="D9D9D9"/>
            <w:vAlign w:val="center"/>
          </w:tcPr>
          <w:p w14:paraId="74507557" w14:textId="77777777" w:rsidR="00022823" w:rsidRPr="00022823" w:rsidRDefault="00022823" w:rsidP="00022823">
            <w:pPr>
              <w:spacing w:before="80" w:after="80" w:line="240" w:lineRule="auto"/>
              <w:jc w:val="center"/>
              <w:rPr>
                <w:rFonts w:ascii="Söhne" w:eastAsia="Times New Roman" w:hAnsi="Söhne" w:cs="Arial"/>
                <w:strike/>
                <w:sz w:val="16"/>
                <w:szCs w:val="16"/>
                <w:lang w:val="en-IE" w:bidi="en-US"/>
              </w:rPr>
            </w:pPr>
          </w:p>
        </w:tc>
        <w:tc>
          <w:tcPr>
            <w:tcW w:w="794" w:type="dxa"/>
            <w:shd w:val="clear" w:color="auto" w:fill="D9D9D9"/>
            <w:vAlign w:val="center"/>
          </w:tcPr>
          <w:p w14:paraId="4DB28CE8" w14:textId="77777777" w:rsidR="00022823" w:rsidRPr="00022823" w:rsidRDefault="00022823" w:rsidP="00022823">
            <w:pPr>
              <w:spacing w:before="80" w:after="80" w:line="240" w:lineRule="auto"/>
              <w:jc w:val="center"/>
              <w:rPr>
                <w:rFonts w:ascii="Söhne" w:eastAsia="Times New Roman" w:hAnsi="Söhne" w:cs="Arial"/>
                <w:strike/>
                <w:sz w:val="16"/>
                <w:szCs w:val="16"/>
                <w:lang w:val="en-IE" w:bidi="en-US"/>
              </w:rPr>
            </w:pPr>
          </w:p>
        </w:tc>
        <w:tc>
          <w:tcPr>
            <w:tcW w:w="567" w:type="dxa"/>
            <w:shd w:val="clear" w:color="auto" w:fill="D9D9D9"/>
            <w:vAlign w:val="center"/>
          </w:tcPr>
          <w:p w14:paraId="55D47553" w14:textId="77777777" w:rsidR="00022823" w:rsidRPr="00022823" w:rsidRDefault="00022823" w:rsidP="00022823">
            <w:pPr>
              <w:spacing w:before="80" w:after="80" w:line="240" w:lineRule="auto"/>
              <w:jc w:val="center"/>
              <w:rPr>
                <w:rFonts w:ascii="Söhne" w:eastAsia="Times New Roman" w:hAnsi="Söhne" w:cs="Arial"/>
                <w:strike/>
                <w:sz w:val="16"/>
                <w:szCs w:val="16"/>
                <w:lang w:val="en-IE" w:bidi="en-US"/>
              </w:rPr>
            </w:pPr>
          </w:p>
        </w:tc>
        <w:tc>
          <w:tcPr>
            <w:tcW w:w="1134" w:type="dxa"/>
            <w:shd w:val="clear" w:color="auto" w:fill="D9D9D9"/>
            <w:vAlign w:val="center"/>
          </w:tcPr>
          <w:p w14:paraId="52A5D136" w14:textId="77777777" w:rsidR="00022823" w:rsidRPr="00022823" w:rsidRDefault="00022823" w:rsidP="00022823">
            <w:pPr>
              <w:spacing w:before="80" w:after="80" w:line="240" w:lineRule="auto"/>
              <w:jc w:val="center"/>
              <w:rPr>
                <w:rFonts w:ascii="Söhne" w:eastAsia="Times New Roman" w:hAnsi="Söhne" w:cs="Arial"/>
                <w:strike/>
                <w:sz w:val="16"/>
                <w:szCs w:val="16"/>
                <w:lang w:val="en-IE" w:bidi="en-US"/>
              </w:rPr>
            </w:pPr>
          </w:p>
        </w:tc>
        <w:tc>
          <w:tcPr>
            <w:tcW w:w="1134" w:type="dxa"/>
            <w:shd w:val="clear" w:color="auto" w:fill="D9D9D9"/>
            <w:vAlign w:val="center"/>
          </w:tcPr>
          <w:p w14:paraId="3E57D936" w14:textId="77777777" w:rsidR="00022823" w:rsidRPr="00022823" w:rsidRDefault="00022823" w:rsidP="00022823">
            <w:pPr>
              <w:spacing w:before="80" w:after="80" w:line="240" w:lineRule="auto"/>
              <w:jc w:val="center"/>
              <w:rPr>
                <w:rFonts w:ascii="Söhne" w:eastAsia="Times New Roman" w:hAnsi="Söhne" w:cs="Arial"/>
                <w:strike/>
                <w:sz w:val="16"/>
                <w:szCs w:val="16"/>
                <w:lang w:val="en-IE" w:bidi="en-US"/>
              </w:rPr>
            </w:pPr>
          </w:p>
        </w:tc>
        <w:tc>
          <w:tcPr>
            <w:tcW w:w="794" w:type="dxa"/>
            <w:shd w:val="clear" w:color="auto" w:fill="D9D9D9"/>
            <w:vAlign w:val="center"/>
          </w:tcPr>
          <w:p w14:paraId="4B34C93A" w14:textId="77777777" w:rsidR="00022823" w:rsidRPr="00022823" w:rsidRDefault="00022823" w:rsidP="00022823">
            <w:pPr>
              <w:spacing w:before="80" w:after="80" w:line="240" w:lineRule="auto"/>
              <w:jc w:val="center"/>
              <w:rPr>
                <w:rFonts w:ascii="Söhne" w:eastAsia="Times New Roman" w:hAnsi="Söhne" w:cs="Arial"/>
                <w:strike/>
                <w:sz w:val="16"/>
                <w:szCs w:val="16"/>
                <w:lang w:val="en-IE" w:bidi="en-US"/>
              </w:rPr>
            </w:pPr>
          </w:p>
        </w:tc>
        <w:tc>
          <w:tcPr>
            <w:tcW w:w="567" w:type="dxa"/>
            <w:shd w:val="clear" w:color="auto" w:fill="D9D9D9"/>
            <w:vAlign w:val="center"/>
          </w:tcPr>
          <w:p w14:paraId="4318A364" w14:textId="77777777" w:rsidR="00022823" w:rsidRPr="00022823" w:rsidRDefault="00022823" w:rsidP="00022823">
            <w:pPr>
              <w:spacing w:before="80" w:after="80" w:line="240" w:lineRule="auto"/>
              <w:jc w:val="center"/>
              <w:rPr>
                <w:rFonts w:ascii="Söhne" w:eastAsia="Times New Roman" w:hAnsi="Söhne" w:cs="Arial"/>
                <w:strike/>
                <w:sz w:val="16"/>
                <w:szCs w:val="16"/>
                <w:lang w:val="en-IE" w:bidi="en-US"/>
              </w:rPr>
            </w:pPr>
          </w:p>
        </w:tc>
      </w:tr>
      <w:tr w:rsidR="00022823" w:rsidRPr="00022823" w14:paraId="7B333CAD" w14:textId="77777777" w:rsidTr="005E584A">
        <w:trPr>
          <w:trHeight w:val="402"/>
          <w:jc w:val="center"/>
        </w:trPr>
        <w:tc>
          <w:tcPr>
            <w:tcW w:w="2395" w:type="dxa"/>
            <w:vAlign w:val="center"/>
          </w:tcPr>
          <w:p w14:paraId="11B71B64" w14:textId="77777777" w:rsidR="00022823" w:rsidRPr="00022823" w:rsidRDefault="00022823" w:rsidP="00022823">
            <w:pPr>
              <w:spacing w:before="80" w:after="80" w:line="240" w:lineRule="auto"/>
              <w:jc w:val="center"/>
              <w:rPr>
                <w:rFonts w:ascii="Söhne Kräftig" w:eastAsia="Times New Roman" w:hAnsi="Söhne Kräftig" w:cs="Arial"/>
                <w:sz w:val="16"/>
                <w:szCs w:val="16"/>
                <w:lang w:val="en-IE" w:bidi="en-US"/>
              </w:rPr>
            </w:pPr>
            <w:r w:rsidRPr="00022823">
              <w:rPr>
                <w:rFonts w:ascii="Söhne Kräftig" w:eastAsia="Times New Roman" w:hAnsi="Söhne Kräftig" w:cs="Arial"/>
                <w:sz w:val="16"/>
                <w:szCs w:val="16"/>
                <w:lang w:val="en-IE" w:bidi="en-US"/>
              </w:rPr>
              <w:t>IFAT</w:t>
            </w:r>
          </w:p>
        </w:tc>
        <w:tc>
          <w:tcPr>
            <w:tcW w:w="1134" w:type="dxa"/>
            <w:shd w:val="clear" w:color="auto" w:fill="D9D9D9"/>
            <w:vAlign w:val="center"/>
          </w:tcPr>
          <w:p w14:paraId="38A287DF"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4E4346DC"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794" w:type="dxa"/>
            <w:shd w:val="clear" w:color="auto" w:fill="D9D9D9"/>
            <w:vAlign w:val="center"/>
          </w:tcPr>
          <w:p w14:paraId="06023F64"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1F468E29"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70C88286" w14:textId="77777777" w:rsidR="00022823" w:rsidRPr="00022823" w:rsidRDefault="00022823" w:rsidP="00022823">
            <w:pPr>
              <w:spacing w:before="80" w:after="80" w:line="240" w:lineRule="auto"/>
              <w:jc w:val="center"/>
              <w:rPr>
                <w:rFonts w:ascii="Söhne" w:eastAsia="Times New Roman" w:hAnsi="Söhne" w:cs="Arial"/>
                <w:strike/>
                <w:sz w:val="16"/>
                <w:szCs w:val="16"/>
                <w:lang w:val="en-IE" w:bidi="en-US"/>
              </w:rPr>
            </w:pPr>
          </w:p>
        </w:tc>
        <w:tc>
          <w:tcPr>
            <w:tcW w:w="1134" w:type="dxa"/>
            <w:shd w:val="clear" w:color="auto" w:fill="D9D9D9"/>
            <w:vAlign w:val="center"/>
          </w:tcPr>
          <w:p w14:paraId="57444165" w14:textId="77777777" w:rsidR="00022823" w:rsidRPr="00022823" w:rsidRDefault="00022823" w:rsidP="00022823">
            <w:pPr>
              <w:spacing w:before="80" w:after="80" w:line="240" w:lineRule="auto"/>
              <w:jc w:val="center"/>
              <w:rPr>
                <w:rFonts w:ascii="Söhne" w:eastAsia="Times New Roman" w:hAnsi="Söhne" w:cs="Arial"/>
                <w:strike/>
                <w:sz w:val="16"/>
                <w:szCs w:val="16"/>
                <w:lang w:val="en-IE" w:bidi="en-US"/>
              </w:rPr>
            </w:pPr>
          </w:p>
        </w:tc>
        <w:tc>
          <w:tcPr>
            <w:tcW w:w="794" w:type="dxa"/>
            <w:shd w:val="clear" w:color="auto" w:fill="D9D9D9"/>
            <w:vAlign w:val="center"/>
          </w:tcPr>
          <w:p w14:paraId="708D9D20" w14:textId="77777777" w:rsidR="00022823" w:rsidRPr="00022823" w:rsidRDefault="00022823" w:rsidP="00022823">
            <w:pPr>
              <w:spacing w:before="80" w:after="80" w:line="240" w:lineRule="auto"/>
              <w:jc w:val="center"/>
              <w:rPr>
                <w:rFonts w:ascii="Söhne" w:eastAsia="Times New Roman" w:hAnsi="Söhne" w:cs="Arial"/>
                <w:strike/>
                <w:sz w:val="16"/>
                <w:szCs w:val="16"/>
                <w:lang w:val="en-IE" w:bidi="en-US"/>
              </w:rPr>
            </w:pPr>
          </w:p>
        </w:tc>
        <w:tc>
          <w:tcPr>
            <w:tcW w:w="567" w:type="dxa"/>
            <w:shd w:val="clear" w:color="auto" w:fill="D9D9D9"/>
            <w:vAlign w:val="center"/>
          </w:tcPr>
          <w:p w14:paraId="03D1C1E0" w14:textId="77777777" w:rsidR="00022823" w:rsidRPr="00022823" w:rsidRDefault="00022823" w:rsidP="00022823">
            <w:pPr>
              <w:spacing w:before="80" w:after="80" w:line="240" w:lineRule="auto"/>
              <w:jc w:val="center"/>
              <w:rPr>
                <w:rFonts w:ascii="Söhne" w:eastAsia="Times New Roman" w:hAnsi="Söhne" w:cs="Arial"/>
                <w:strike/>
                <w:sz w:val="16"/>
                <w:szCs w:val="16"/>
                <w:lang w:val="en-IE" w:bidi="en-US"/>
              </w:rPr>
            </w:pPr>
          </w:p>
        </w:tc>
        <w:tc>
          <w:tcPr>
            <w:tcW w:w="1134" w:type="dxa"/>
            <w:shd w:val="clear" w:color="auto" w:fill="D9D9D9"/>
            <w:vAlign w:val="center"/>
          </w:tcPr>
          <w:p w14:paraId="21075B8F" w14:textId="77777777" w:rsidR="00022823" w:rsidRPr="00022823" w:rsidRDefault="00022823" w:rsidP="00022823">
            <w:pPr>
              <w:spacing w:before="80" w:after="80" w:line="240" w:lineRule="auto"/>
              <w:jc w:val="center"/>
              <w:rPr>
                <w:rFonts w:ascii="Söhne" w:eastAsia="Times New Roman" w:hAnsi="Söhne" w:cs="Arial"/>
                <w:strike/>
                <w:sz w:val="16"/>
                <w:szCs w:val="16"/>
                <w:lang w:val="en-IE" w:bidi="en-US"/>
              </w:rPr>
            </w:pPr>
          </w:p>
        </w:tc>
        <w:tc>
          <w:tcPr>
            <w:tcW w:w="1134" w:type="dxa"/>
            <w:shd w:val="clear" w:color="auto" w:fill="D9D9D9"/>
            <w:vAlign w:val="center"/>
          </w:tcPr>
          <w:p w14:paraId="325044BB" w14:textId="77777777" w:rsidR="00022823" w:rsidRPr="00022823" w:rsidRDefault="00022823" w:rsidP="00022823">
            <w:pPr>
              <w:spacing w:before="80" w:after="80" w:line="240" w:lineRule="auto"/>
              <w:jc w:val="center"/>
              <w:rPr>
                <w:rFonts w:ascii="Söhne" w:eastAsia="Times New Roman" w:hAnsi="Söhne" w:cs="Arial"/>
                <w:strike/>
                <w:sz w:val="16"/>
                <w:szCs w:val="16"/>
                <w:lang w:val="en-IE" w:bidi="en-US"/>
              </w:rPr>
            </w:pPr>
          </w:p>
        </w:tc>
        <w:tc>
          <w:tcPr>
            <w:tcW w:w="794" w:type="dxa"/>
            <w:shd w:val="clear" w:color="auto" w:fill="D9D9D9"/>
            <w:vAlign w:val="center"/>
          </w:tcPr>
          <w:p w14:paraId="4C699439" w14:textId="77777777" w:rsidR="00022823" w:rsidRPr="00022823" w:rsidRDefault="00022823" w:rsidP="00022823">
            <w:pPr>
              <w:spacing w:before="80" w:after="80" w:line="240" w:lineRule="auto"/>
              <w:jc w:val="center"/>
              <w:rPr>
                <w:rFonts w:ascii="Söhne" w:eastAsia="Times New Roman" w:hAnsi="Söhne" w:cs="Arial"/>
                <w:strike/>
                <w:sz w:val="16"/>
                <w:szCs w:val="16"/>
                <w:lang w:val="en-IE" w:bidi="en-US"/>
              </w:rPr>
            </w:pPr>
          </w:p>
        </w:tc>
        <w:tc>
          <w:tcPr>
            <w:tcW w:w="567" w:type="dxa"/>
            <w:shd w:val="clear" w:color="auto" w:fill="D9D9D9"/>
            <w:vAlign w:val="center"/>
          </w:tcPr>
          <w:p w14:paraId="096823D4" w14:textId="77777777" w:rsidR="00022823" w:rsidRPr="00022823" w:rsidRDefault="00022823" w:rsidP="00022823">
            <w:pPr>
              <w:spacing w:before="80" w:after="80" w:line="240" w:lineRule="auto"/>
              <w:jc w:val="center"/>
              <w:rPr>
                <w:rFonts w:ascii="Söhne" w:eastAsia="Times New Roman" w:hAnsi="Söhne" w:cs="Arial"/>
                <w:strike/>
                <w:sz w:val="16"/>
                <w:szCs w:val="16"/>
                <w:lang w:val="en-IE" w:bidi="en-US"/>
              </w:rPr>
            </w:pPr>
          </w:p>
        </w:tc>
      </w:tr>
      <w:tr w:rsidR="00022823" w:rsidRPr="00022823" w14:paraId="1D5D563B" w14:textId="77777777" w:rsidTr="005E584A">
        <w:trPr>
          <w:trHeight w:val="402"/>
          <w:jc w:val="center"/>
        </w:trPr>
        <w:tc>
          <w:tcPr>
            <w:tcW w:w="2395" w:type="dxa"/>
            <w:vAlign w:val="center"/>
          </w:tcPr>
          <w:p w14:paraId="77ABAFAE" w14:textId="77777777" w:rsidR="00022823" w:rsidRPr="00022823" w:rsidRDefault="00022823" w:rsidP="00022823">
            <w:pPr>
              <w:spacing w:before="80" w:after="80" w:line="240" w:lineRule="auto"/>
              <w:jc w:val="center"/>
              <w:rPr>
                <w:rFonts w:ascii="Söhne Kräftig" w:eastAsia="Times New Roman" w:hAnsi="Söhne Kräftig" w:cs="Arial"/>
                <w:sz w:val="16"/>
                <w:szCs w:val="16"/>
                <w:lang w:val="en-IE" w:bidi="en-US"/>
              </w:rPr>
            </w:pPr>
            <w:r w:rsidRPr="00022823">
              <w:rPr>
                <w:rFonts w:ascii="Söhne Kräftig" w:eastAsia="Times New Roman" w:hAnsi="Söhne Kräftig" w:cs="Arial"/>
                <w:sz w:val="16"/>
                <w:szCs w:val="16"/>
                <w:lang w:val="en-IE" w:bidi="en-US"/>
              </w:rPr>
              <w:t>ELISA</w:t>
            </w:r>
          </w:p>
        </w:tc>
        <w:tc>
          <w:tcPr>
            <w:tcW w:w="1134" w:type="dxa"/>
            <w:shd w:val="clear" w:color="auto" w:fill="D9D9D9"/>
            <w:vAlign w:val="center"/>
          </w:tcPr>
          <w:p w14:paraId="107FA9B7"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0C9E7C91"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794" w:type="dxa"/>
            <w:shd w:val="clear" w:color="auto" w:fill="D9D9D9"/>
            <w:vAlign w:val="center"/>
          </w:tcPr>
          <w:p w14:paraId="371D8B29"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03707E7D"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0DB125AE"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5FFF3463"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794" w:type="dxa"/>
            <w:shd w:val="clear" w:color="auto" w:fill="D9D9D9"/>
            <w:vAlign w:val="center"/>
          </w:tcPr>
          <w:p w14:paraId="5C89B24C"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298A02E0"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2E9D091E"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59739126"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794" w:type="dxa"/>
            <w:shd w:val="clear" w:color="auto" w:fill="D9D9D9"/>
            <w:vAlign w:val="center"/>
          </w:tcPr>
          <w:p w14:paraId="4194430F"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6FDD71A2"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r>
      <w:tr w:rsidR="00022823" w:rsidRPr="00022823" w14:paraId="12DC136A" w14:textId="77777777" w:rsidTr="005E584A">
        <w:trPr>
          <w:trHeight w:val="402"/>
          <w:jc w:val="center"/>
        </w:trPr>
        <w:tc>
          <w:tcPr>
            <w:tcW w:w="2395" w:type="dxa"/>
            <w:vAlign w:val="center"/>
          </w:tcPr>
          <w:p w14:paraId="20C1CB02" w14:textId="77777777" w:rsidR="00022823" w:rsidRPr="00022823" w:rsidRDefault="00022823" w:rsidP="00022823">
            <w:pPr>
              <w:spacing w:before="80" w:after="80" w:line="240" w:lineRule="auto"/>
              <w:jc w:val="center"/>
              <w:rPr>
                <w:rFonts w:ascii="Söhne Kräftig" w:eastAsia="Times New Roman" w:hAnsi="Söhne Kräftig" w:cs="Arial"/>
                <w:sz w:val="16"/>
                <w:szCs w:val="16"/>
                <w:lang w:val="en-IE" w:bidi="en-US"/>
              </w:rPr>
            </w:pPr>
            <w:r w:rsidRPr="00022823">
              <w:rPr>
                <w:rFonts w:ascii="Söhne Kräftig" w:eastAsia="Times New Roman" w:hAnsi="Söhne Kräftig" w:cs="Arial"/>
                <w:sz w:val="16"/>
                <w:szCs w:val="16"/>
                <w:lang w:val="en-IE" w:bidi="en-US"/>
              </w:rPr>
              <w:t>Other antigen detection methods</w:t>
            </w:r>
          </w:p>
        </w:tc>
        <w:tc>
          <w:tcPr>
            <w:tcW w:w="1134" w:type="dxa"/>
            <w:shd w:val="clear" w:color="auto" w:fill="D9D9D9"/>
            <w:vAlign w:val="center"/>
          </w:tcPr>
          <w:p w14:paraId="4595E0B2"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21D9E5C2"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794" w:type="dxa"/>
            <w:shd w:val="clear" w:color="auto" w:fill="D9D9D9"/>
            <w:vAlign w:val="center"/>
          </w:tcPr>
          <w:p w14:paraId="3F4FF5D4"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7996A240"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22DB6218"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554EFB79"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794" w:type="dxa"/>
            <w:shd w:val="clear" w:color="auto" w:fill="D9D9D9"/>
            <w:vAlign w:val="center"/>
          </w:tcPr>
          <w:p w14:paraId="5212391B"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2025AD15"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606DC429"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6E0B484F"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794" w:type="dxa"/>
            <w:shd w:val="clear" w:color="auto" w:fill="D9D9D9"/>
            <w:vAlign w:val="center"/>
          </w:tcPr>
          <w:p w14:paraId="41E202B9"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168F4F26"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r>
      <w:tr w:rsidR="00022823" w:rsidRPr="00022823" w14:paraId="19A6115E" w14:textId="77777777" w:rsidTr="005E584A">
        <w:trPr>
          <w:trHeight w:val="269"/>
          <w:jc w:val="center"/>
        </w:trPr>
        <w:tc>
          <w:tcPr>
            <w:tcW w:w="2395" w:type="dxa"/>
            <w:vAlign w:val="center"/>
          </w:tcPr>
          <w:p w14:paraId="1FE17C3D" w14:textId="77777777" w:rsidR="00022823" w:rsidRPr="00022823" w:rsidRDefault="00022823" w:rsidP="00022823">
            <w:pPr>
              <w:spacing w:before="80" w:after="80" w:line="240" w:lineRule="auto"/>
              <w:jc w:val="center"/>
              <w:rPr>
                <w:rFonts w:ascii="Söhne Kräftig" w:eastAsia="Times New Roman" w:hAnsi="Söhne Kräftig" w:cs="Arial"/>
                <w:sz w:val="16"/>
                <w:szCs w:val="16"/>
                <w:lang w:val="en-IE" w:bidi="en-US"/>
              </w:rPr>
            </w:pPr>
            <w:r w:rsidRPr="00022823">
              <w:rPr>
                <w:rFonts w:ascii="Söhne Kräftig" w:eastAsia="Times New Roman" w:hAnsi="Söhne Kräftig" w:cs="Arial"/>
                <w:sz w:val="16"/>
                <w:szCs w:val="16"/>
                <w:lang w:val="en-IE" w:bidi="en-US"/>
              </w:rPr>
              <w:t>Other method</w:t>
            </w:r>
          </w:p>
        </w:tc>
        <w:tc>
          <w:tcPr>
            <w:tcW w:w="1134" w:type="dxa"/>
            <w:shd w:val="clear" w:color="auto" w:fill="D9D9D9"/>
            <w:vAlign w:val="center"/>
          </w:tcPr>
          <w:p w14:paraId="2867E284"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346997D4"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794" w:type="dxa"/>
            <w:shd w:val="clear" w:color="auto" w:fill="D9D9D9"/>
            <w:vAlign w:val="center"/>
          </w:tcPr>
          <w:p w14:paraId="51F26A7E"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5BEC52BE"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142F1D3D"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6E817B4F"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794" w:type="dxa"/>
            <w:shd w:val="clear" w:color="auto" w:fill="D9D9D9"/>
            <w:vAlign w:val="center"/>
          </w:tcPr>
          <w:p w14:paraId="786470D8"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404A0515"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72B1BEC8"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27F0FBCA"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794" w:type="dxa"/>
            <w:shd w:val="clear" w:color="auto" w:fill="D9D9D9"/>
            <w:vAlign w:val="center"/>
          </w:tcPr>
          <w:p w14:paraId="62F8350B"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6717DDD5" w14:textId="77777777" w:rsidR="00022823" w:rsidRPr="00022823" w:rsidRDefault="00022823" w:rsidP="00022823">
            <w:pPr>
              <w:spacing w:before="80" w:after="80" w:line="240" w:lineRule="auto"/>
              <w:jc w:val="center"/>
              <w:rPr>
                <w:rFonts w:ascii="Söhne" w:eastAsia="Times New Roman" w:hAnsi="Söhne" w:cs="Arial"/>
                <w:sz w:val="16"/>
                <w:szCs w:val="16"/>
                <w:lang w:val="en-IE" w:bidi="en-US"/>
              </w:rPr>
            </w:pPr>
          </w:p>
        </w:tc>
      </w:tr>
    </w:tbl>
    <w:p w14:paraId="12F50696" w14:textId="77777777" w:rsidR="00022823" w:rsidRPr="00022823" w:rsidRDefault="00022823" w:rsidP="00022823">
      <w:pPr>
        <w:pBdr>
          <w:top w:val="nil"/>
          <w:left w:val="nil"/>
          <w:bottom w:val="nil"/>
          <w:right w:val="nil"/>
          <w:between w:val="nil"/>
          <w:bar w:val="nil"/>
        </w:pBdr>
        <w:spacing w:before="120" w:after="0" w:line="180" w:lineRule="exact"/>
        <w:jc w:val="center"/>
        <w:rPr>
          <w:rFonts w:ascii="Söhne" w:eastAsia="Calibri" w:hAnsi="Söhne" w:cs="Arial"/>
          <w:sz w:val="18"/>
          <w:szCs w:val="18"/>
        </w:rPr>
      </w:pPr>
      <w:r w:rsidRPr="00022823">
        <w:rPr>
          <w:rFonts w:ascii="Söhne" w:eastAsia="Calibri" w:hAnsi="Söhne" w:cs="Arial"/>
          <w:sz w:val="16"/>
          <w:szCs w:val="16"/>
          <w:lang w:val="en-GB"/>
        </w:rPr>
        <w:t>LV = level of validation, refers to the stage of validation in the WOAH Pathway (chapter 1.1.2); NA = not available</w:t>
      </w:r>
      <w:r w:rsidRPr="00022823">
        <w:rPr>
          <w:rFonts w:ascii="Söhne" w:eastAsia="Calibri" w:hAnsi="Söhne" w:cs="Arial"/>
          <w:sz w:val="16"/>
          <w:szCs w:val="16"/>
          <w:lang w:val="en-US" w:bidi="en-US"/>
        </w:rPr>
        <w:t xml:space="preserve">; </w:t>
      </w:r>
      <w:r w:rsidRPr="00022823">
        <w:rPr>
          <w:rFonts w:ascii="Söhne" w:eastAsia="Calibri" w:hAnsi="Söhne" w:cs="Arial"/>
          <w:sz w:val="16"/>
          <w:szCs w:val="16"/>
          <w:lang w:val="en-GB"/>
        </w:rPr>
        <w:t xml:space="preserve">PCR = polymerase chain reaction; </w:t>
      </w:r>
      <w:r w:rsidRPr="00022823">
        <w:rPr>
          <w:rFonts w:ascii="Söhne" w:eastAsia="Calibri" w:hAnsi="Söhne" w:cs="Arial"/>
          <w:sz w:val="16"/>
          <w:szCs w:val="16"/>
          <w:lang w:val="en-IE" w:bidi="en-US"/>
        </w:rPr>
        <w:t xml:space="preserve">LAMP = loop-mediated isothermal amplification; </w:t>
      </w:r>
      <w:r w:rsidRPr="00022823">
        <w:rPr>
          <w:rFonts w:ascii="Söhne" w:eastAsia="Calibri" w:hAnsi="Söhne" w:cs="Arial"/>
        </w:rPr>
        <w:br/>
      </w:r>
      <w:r w:rsidRPr="00022823">
        <w:rPr>
          <w:rFonts w:ascii="Söhne" w:eastAsia="Calibri" w:hAnsi="Söhne" w:cs="Arial"/>
          <w:sz w:val="16"/>
          <w:szCs w:val="16"/>
          <w:lang w:val="en-IE"/>
        </w:rPr>
        <w:t>IFAT = indirect fluorescent antibody test; ELISA = enzyme-linked immunosorbent assay, respectively</w:t>
      </w:r>
      <w:r w:rsidRPr="00022823">
        <w:rPr>
          <w:rFonts w:ascii="Söhne" w:eastAsia="Calibri" w:hAnsi="Söhne" w:cs="Arial"/>
          <w:sz w:val="16"/>
          <w:szCs w:val="16"/>
          <w:lang w:val="en-GB"/>
        </w:rPr>
        <w:t xml:space="preserve">. </w:t>
      </w:r>
      <w:r w:rsidRPr="00022823">
        <w:rPr>
          <w:rFonts w:ascii="Söhne" w:eastAsia="Calibri" w:hAnsi="Söhne" w:cs="Arial"/>
        </w:rPr>
        <w:br/>
      </w:r>
      <w:r w:rsidRPr="00022823">
        <w:rPr>
          <w:rFonts w:ascii="Söhne" w:eastAsia="Calibri" w:hAnsi="Söhne" w:cs="Arial"/>
          <w:sz w:val="16"/>
          <w:szCs w:val="16"/>
          <w:vertAlign w:val="superscript"/>
          <w:lang w:val="en-IE" w:bidi="en-US"/>
        </w:rPr>
        <w:t>1</w:t>
      </w:r>
      <w:r w:rsidRPr="00022823">
        <w:rPr>
          <w:rFonts w:ascii="Söhne" w:eastAsia="Calibri" w:hAnsi="Söhne" w:cs="Arial"/>
          <w:sz w:val="16"/>
          <w:szCs w:val="16"/>
          <w:lang w:val="en-IE"/>
        </w:rPr>
        <w:t xml:space="preserve">For confirmatory diagnoses, methods need to be carried out in combination (see Section 6). </w:t>
      </w:r>
      <w:r w:rsidRPr="00022823">
        <w:rPr>
          <w:rFonts w:ascii="Söhne" w:eastAsia="Calibri" w:hAnsi="Söhne" w:cs="Arial"/>
        </w:rPr>
        <w:br/>
      </w:r>
      <w:r w:rsidRPr="00022823">
        <w:rPr>
          <w:rFonts w:ascii="Söhne" w:eastAsia="Calibri" w:hAnsi="Söhne" w:cs="Arial"/>
          <w:sz w:val="16"/>
          <w:szCs w:val="16"/>
          <w:vertAlign w:val="superscript"/>
          <w:lang w:val="en-IE" w:bidi="en-US"/>
        </w:rPr>
        <w:t>2</w:t>
      </w:r>
      <w:r w:rsidRPr="00022823">
        <w:rPr>
          <w:rFonts w:ascii="Söhne" w:eastAsia="Calibri" w:hAnsi="Söhne" w:cs="Arial"/>
          <w:sz w:val="16"/>
          <w:szCs w:val="16"/>
          <w:lang w:val="en-IE"/>
        </w:rPr>
        <w:t xml:space="preserve">Susceptibility of early and juvenile life stages is described in Section 2.2.3. </w:t>
      </w:r>
      <w:r w:rsidRPr="00022823">
        <w:rPr>
          <w:rFonts w:ascii="Söhne" w:eastAsia="Calibri" w:hAnsi="Söhne" w:cs="Arial"/>
        </w:rPr>
        <w:br/>
      </w:r>
      <w:r w:rsidRPr="00022823">
        <w:rPr>
          <w:rFonts w:ascii="Söhne" w:eastAsia="Calibri" w:hAnsi="Söhne" w:cs="Arial"/>
          <w:sz w:val="16"/>
          <w:szCs w:val="16"/>
          <w:lang w:val="en-IE"/>
        </w:rPr>
        <w:t>Shading indicates the test is inappropriate or should not be used for this purpose.</w:t>
      </w:r>
    </w:p>
    <w:p w14:paraId="5D0A6E40" w14:textId="77777777" w:rsidR="00022823" w:rsidRPr="00022823" w:rsidRDefault="00022823" w:rsidP="00022823">
      <w:pPr>
        <w:pBdr>
          <w:top w:val="nil"/>
          <w:left w:val="nil"/>
          <w:bottom w:val="nil"/>
          <w:right w:val="nil"/>
          <w:between w:val="nil"/>
          <w:bar w:val="nil"/>
        </w:pBdr>
        <w:spacing w:after="240" w:line="240" w:lineRule="auto"/>
        <w:jc w:val="both"/>
        <w:rPr>
          <w:rFonts w:ascii="Arial" w:eastAsia="MS Mincho" w:hAnsi="Arial" w:cs="Arial Unicode MS"/>
          <w:color w:val="000000"/>
          <w:sz w:val="18"/>
          <w:szCs w:val="18"/>
          <w:u w:color="000000"/>
          <w:bdr w:val="nil"/>
        </w:rPr>
        <w:sectPr w:rsidR="00022823" w:rsidRPr="00022823" w:rsidSect="00541680">
          <w:headerReference w:type="even" r:id="rId7"/>
          <w:footerReference w:type="even" r:id="rId8"/>
          <w:headerReference w:type="first" r:id="rId9"/>
          <w:footerReference w:type="first" r:id="rId10"/>
          <w:footnotePr>
            <w:numRestart w:val="eachSect"/>
          </w:footnotePr>
          <w:pgSz w:w="16834" w:h="11909" w:orient="landscape" w:code="9"/>
          <w:pgMar w:top="720" w:right="720" w:bottom="720" w:left="720" w:header="706" w:footer="562" w:gutter="0"/>
          <w:cols w:space="720"/>
          <w:docGrid w:linePitch="299"/>
        </w:sectPr>
      </w:pPr>
    </w:p>
    <w:p w14:paraId="74346B35" w14:textId="77777777" w:rsidR="00022823" w:rsidRPr="00022823" w:rsidRDefault="00022823" w:rsidP="00022823">
      <w:pPr>
        <w:spacing w:after="200" w:line="240" w:lineRule="auto"/>
        <w:ind w:left="851" w:hanging="567"/>
        <w:jc w:val="both"/>
        <w:rPr>
          <w:rFonts w:ascii="Söhne Kräftig" w:eastAsia="MS Mincho" w:hAnsi="Söhne Kräftig" w:cs="Times New Roman"/>
          <w:sz w:val="21"/>
          <w:szCs w:val="20"/>
          <w:u w:color="000000"/>
          <w:bdr w:val="nil"/>
          <w:lang w:val="da-DK" w:eastAsia="da-DK"/>
        </w:rPr>
      </w:pPr>
      <w:r w:rsidRPr="00022823">
        <w:rPr>
          <w:rFonts w:ascii="Söhne Kräftig" w:eastAsia="MS Mincho" w:hAnsi="Söhne Kräftig" w:cs="Times New Roman"/>
          <w:sz w:val="21"/>
          <w:szCs w:val="20"/>
          <w:u w:color="000000"/>
          <w:bdr w:val="nil"/>
          <w:lang w:val="da-DK" w:eastAsia="da-DK"/>
        </w:rPr>
        <w:lastRenderedPageBreak/>
        <w:t>4.1.</w:t>
      </w:r>
      <w:r w:rsidRPr="00022823">
        <w:rPr>
          <w:rFonts w:ascii="Söhne Kräftig" w:eastAsia="MS Mincho" w:hAnsi="Söhne Kräftig" w:cs="Times New Roman"/>
          <w:sz w:val="21"/>
          <w:szCs w:val="20"/>
          <w:u w:color="000000"/>
          <w:bdr w:val="nil"/>
          <w:lang w:val="da-DK" w:eastAsia="da-DK"/>
        </w:rPr>
        <w:tab/>
        <w:t>Wet mounts</w:t>
      </w:r>
    </w:p>
    <w:p w14:paraId="1A01C7EB" w14:textId="77777777" w:rsidR="00022823" w:rsidRPr="00022823" w:rsidRDefault="00022823" w:rsidP="00022823">
      <w:pPr>
        <w:spacing w:after="200" w:line="240" w:lineRule="auto"/>
        <w:ind w:left="284"/>
        <w:jc w:val="both"/>
        <w:rPr>
          <w:rFonts w:ascii="Söhne" w:eastAsia="Times New Roman" w:hAnsi="Söhne" w:cs="Times New Roman"/>
          <w:sz w:val="18"/>
          <w:bdr w:val="nil"/>
          <w:lang w:val="en-IE" w:eastAsia="fr-FR"/>
        </w:rPr>
      </w:pPr>
      <w:r w:rsidRPr="00022823">
        <w:rPr>
          <w:rFonts w:ascii="Söhne" w:eastAsia="Times New Roman" w:hAnsi="Söhne" w:cs="Times New Roman"/>
          <w:sz w:val="18"/>
          <w:szCs w:val="18"/>
          <w:lang w:val="en-IE"/>
        </w:rPr>
        <w:t>Direct microscopy of simple unstained wet mounts from excised pieces of the gills, appendage tips, etc., examined by phase- or reduced-light microscopy may be used to demonstrate (and make a tentative diagnosis of acute-phase infection with TSV) focal lesions of acute-phase infection with TSV in cuticular epithelial cells. Preparations presenting acute-phase infection with TSV will contain numerous spherical structures (see the histopathological methods in Section 4.2.3 above), which are pyknotic and karyorrhectic nuclei and cytoplasmic remnants of necrotic cells.</w:t>
      </w:r>
    </w:p>
    <w:p w14:paraId="515F38FE" w14:textId="77777777" w:rsidR="00022823" w:rsidRPr="00022823" w:rsidRDefault="00022823" w:rsidP="00022823">
      <w:pPr>
        <w:spacing w:after="200" w:line="240" w:lineRule="auto"/>
        <w:ind w:left="851" w:hanging="567"/>
        <w:jc w:val="both"/>
        <w:rPr>
          <w:rFonts w:ascii="Söhne Kräftig" w:eastAsia="MS Mincho" w:hAnsi="Söhne Kräftig" w:cs="Times New Roman"/>
          <w:sz w:val="21"/>
          <w:szCs w:val="20"/>
          <w:u w:color="000000"/>
          <w:bdr w:val="nil"/>
          <w:lang w:val="da-DK" w:eastAsia="da-DK"/>
        </w:rPr>
      </w:pPr>
      <w:r w:rsidRPr="00022823">
        <w:rPr>
          <w:rFonts w:ascii="Söhne Kräftig" w:eastAsia="MS Mincho" w:hAnsi="Söhne Kräftig" w:cs="Times New Roman"/>
          <w:sz w:val="21"/>
          <w:szCs w:val="20"/>
          <w:u w:color="000000"/>
          <w:bdr w:val="nil"/>
          <w:lang w:val="da-DK" w:eastAsia="da-DK"/>
        </w:rPr>
        <w:t>4.2.</w:t>
      </w:r>
      <w:r w:rsidRPr="00022823">
        <w:rPr>
          <w:rFonts w:ascii="Söhne Kräftig" w:eastAsia="MS Mincho" w:hAnsi="Söhne Kräftig" w:cs="Times New Roman"/>
          <w:sz w:val="21"/>
          <w:szCs w:val="20"/>
          <w:u w:color="000000"/>
          <w:bdr w:val="nil"/>
          <w:lang w:val="da-DK" w:eastAsia="da-DK"/>
        </w:rPr>
        <w:tab/>
        <w:t>Histopathology and cytopathology</w:t>
      </w:r>
    </w:p>
    <w:p w14:paraId="4D1A5212" w14:textId="77777777" w:rsidR="00022823" w:rsidRPr="00022823" w:rsidRDefault="00022823" w:rsidP="00022823">
      <w:pPr>
        <w:spacing w:after="200" w:line="240" w:lineRule="auto"/>
        <w:ind w:left="284"/>
        <w:jc w:val="both"/>
        <w:rPr>
          <w:rFonts w:ascii="Söhne" w:eastAsia="MS Mincho" w:hAnsi="Söhne" w:cs="Times New Roman"/>
          <w:sz w:val="18"/>
          <w:szCs w:val="18"/>
          <w:bdr w:val="nil"/>
          <w:lang w:val="en-IE"/>
        </w:rPr>
      </w:pPr>
      <w:r w:rsidRPr="00022823">
        <w:rPr>
          <w:rFonts w:ascii="Söhne" w:eastAsia="Yu Gothic Light" w:hAnsi="Söhne" w:cs="Segoe UI"/>
          <w:sz w:val="18"/>
          <w:szCs w:val="18"/>
          <w:lang w:val="en-IE"/>
        </w:rPr>
        <w:t>Histopathology is a useful method to detect infection with TSV in the acute and chronic phases of infection</w:t>
      </w:r>
      <w:r w:rsidRPr="00022823" w:rsidDel="0031450E">
        <w:rPr>
          <w:rFonts w:ascii="Söhne" w:eastAsia="Times New Roman" w:hAnsi="Söhne" w:cs="Times New Roman"/>
          <w:sz w:val="18"/>
          <w:szCs w:val="18"/>
          <w:lang w:val="en-IE"/>
        </w:rPr>
        <w:t xml:space="preserve"> </w:t>
      </w:r>
      <w:r w:rsidRPr="00022823">
        <w:rPr>
          <w:rFonts w:ascii="Söhne" w:eastAsia="Times New Roman" w:hAnsi="Söhne" w:cs="Times New Roman"/>
          <w:sz w:val="18"/>
          <w:szCs w:val="18"/>
          <w:lang w:val="en-IE"/>
        </w:rPr>
        <w:t xml:space="preserve">(Hasson </w:t>
      </w:r>
      <w:r w:rsidRPr="00022823">
        <w:rPr>
          <w:rFonts w:ascii="Söhne" w:eastAsia="Times New Roman" w:hAnsi="Söhne" w:cs="Times New Roman"/>
          <w:i/>
          <w:sz w:val="18"/>
          <w:szCs w:val="18"/>
          <w:lang w:val="en-IE"/>
        </w:rPr>
        <w:t>et al.,</w:t>
      </w:r>
      <w:r w:rsidRPr="00022823">
        <w:rPr>
          <w:rFonts w:ascii="Söhne" w:eastAsia="Times New Roman" w:hAnsi="Söhne" w:cs="Times New Roman"/>
          <w:sz w:val="18"/>
          <w:szCs w:val="18"/>
          <w:lang w:val="en-IE"/>
        </w:rPr>
        <w:t xml:space="preserve"> 1999b; Lightner, 1996a). In chronic infections with TSV, the only lesion typically presented by infected shrimp is the presence of an enlarged LO with multiple LO spheroids (LOS) (Hasson </w:t>
      </w:r>
      <w:r w:rsidRPr="00022823">
        <w:rPr>
          <w:rFonts w:ascii="Söhne" w:eastAsia="Times New Roman" w:hAnsi="Söhne" w:cs="Times New Roman"/>
          <w:i/>
          <w:sz w:val="18"/>
          <w:szCs w:val="18"/>
          <w:lang w:val="en-IE"/>
        </w:rPr>
        <w:t>et al.,</w:t>
      </w:r>
      <w:r w:rsidRPr="00022823">
        <w:rPr>
          <w:rFonts w:ascii="Söhne" w:eastAsia="Times New Roman" w:hAnsi="Söhne" w:cs="Times New Roman"/>
          <w:sz w:val="18"/>
          <w:szCs w:val="18"/>
          <w:lang w:val="en-IE"/>
        </w:rPr>
        <w:t xml:space="preserve"> 1999b), which cannot be distinguished from LOS induced by chronic infections of other RNA viruses (Lightner, 1996a). When histological lesions are observed and infection with TSV is suspected, a molecular test (ISH with TSV-specific probes, or reverse-transcription [RT] PCR) must be used for confirmation of infection with TSV (see Section 6)</w:t>
      </w:r>
      <w:r w:rsidRPr="00022823">
        <w:rPr>
          <w:rFonts w:ascii="Söhne" w:eastAsia="MS Mincho" w:hAnsi="Söhne" w:cs="Times New Roman"/>
          <w:sz w:val="18"/>
          <w:szCs w:val="18"/>
          <w:bdr w:val="nil"/>
          <w:lang w:val="en-IE"/>
        </w:rPr>
        <w:t>.</w:t>
      </w:r>
    </w:p>
    <w:p w14:paraId="05CB68AA" w14:textId="77777777" w:rsidR="00022823" w:rsidRPr="00022823" w:rsidRDefault="00022823" w:rsidP="00022823">
      <w:pPr>
        <w:spacing w:after="120" w:line="240" w:lineRule="auto"/>
        <w:ind w:left="1418" w:hanging="567"/>
        <w:jc w:val="both"/>
        <w:rPr>
          <w:rFonts w:ascii="Söhne Kräftig" w:eastAsia="MS Mincho" w:hAnsi="Söhne Kräftig" w:cs="Times New Roman"/>
          <w:bCs/>
          <w:sz w:val="20"/>
          <w:u w:color="000000"/>
          <w:bdr w:val="nil"/>
          <w:lang w:val="en-GB" w:eastAsia="fr-FR"/>
        </w:rPr>
      </w:pPr>
      <w:r w:rsidRPr="00022823">
        <w:rPr>
          <w:rFonts w:ascii="Söhne Kräftig" w:eastAsia="MS Mincho" w:hAnsi="Söhne Kräftig" w:cs="Times New Roman"/>
          <w:bCs/>
          <w:sz w:val="20"/>
          <w:u w:color="000000"/>
          <w:bdr w:val="nil"/>
          <w:lang w:val="en-GB" w:eastAsia="fr-FR"/>
        </w:rPr>
        <w:t>4.2.1.</w:t>
      </w:r>
      <w:r w:rsidRPr="00022823">
        <w:rPr>
          <w:rFonts w:ascii="Söhne Kräftig" w:eastAsia="MS Mincho" w:hAnsi="Söhne Kräftig" w:cs="Times New Roman"/>
          <w:bCs/>
          <w:sz w:val="20"/>
          <w:u w:color="000000"/>
          <w:bdr w:val="nil"/>
          <w:lang w:val="en-GB" w:eastAsia="fr-FR"/>
        </w:rPr>
        <w:tab/>
        <w:t>Acute phase of Taura syndrome</w:t>
      </w:r>
    </w:p>
    <w:p w14:paraId="677AF95A" w14:textId="77777777" w:rsidR="00022823" w:rsidRPr="00022823" w:rsidRDefault="00022823" w:rsidP="00022823">
      <w:pPr>
        <w:spacing w:after="240" w:line="240" w:lineRule="auto"/>
        <w:ind w:left="851"/>
        <w:jc w:val="both"/>
        <w:rPr>
          <w:rFonts w:ascii="Söhne" w:eastAsia="Times New Roman" w:hAnsi="Söhne" w:cs="Times New Roman"/>
          <w:bCs/>
          <w:sz w:val="18"/>
          <w:lang w:val="en-IE"/>
        </w:rPr>
      </w:pPr>
      <w:r w:rsidRPr="00022823">
        <w:rPr>
          <w:rFonts w:ascii="Söhne" w:eastAsia="Times New Roman" w:hAnsi="Söhne" w:cs="Times New Roman"/>
          <w:bCs/>
          <w:sz w:val="18"/>
          <w:lang w:val="en-IE"/>
        </w:rPr>
        <w:t>The acute phase of the disease is characterised by multifocal areas of necrosis in the cuticular epithelium of the general body surface, appendages, gills, hindgut, and foregut (the oesophagus, anterior and posterior chambers of the stomach). Cells of the subcuticular connective tissues and adjacent striated muscle fibres basal to affected cuticular epithelium are occasionally affected. In some severe cases of acute-phase infection with TSV, the antennal gland tubule epithelium is also destroyed. Prominent in the multifocal cuticular lesions are conspicuous foci of affected cells that display an increased eosinophilia of the cytoplasm and pyknotic or karyorrhectic nuclei. Cytoplasmic remnants of necrotic cells are often extremely abundant in these infections with TSV acute-phase lesions and these are generally presented as spherical bodies (1–20 </w:t>
      </w:r>
      <w:r w:rsidRPr="00022823">
        <w:rPr>
          <w:rFonts w:ascii="Calibri" w:eastAsia="Times New Roman" w:hAnsi="Calibri" w:cs="Calibri"/>
          <w:bCs/>
          <w:sz w:val="18"/>
          <w:lang w:val="en-IE"/>
        </w:rPr>
        <w:t>µ</w:t>
      </w:r>
      <w:r w:rsidRPr="00022823">
        <w:rPr>
          <w:rFonts w:ascii="Söhne" w:eastAsia="Times New Roman" w:hAnsi="Söhne" w:cs="Times New Roman"/>
          <w:bCs/>
          <w:sz w:val="18"/>
          <w:lang w:val="en-IE"/>
        </w:rPr>
        <w:t xml:space="preserve">m in diameter) that range in staining from eosinophilic to pale basophilic. These structures, along with pyknotic and karyorrhectic nuclei, give acute-phase TS lesions a characteristic </w:t>
      </w:r>
      <w:r w:rsidRPr="00022823">
        <w:rPr>
          <w:rFonts w:ascii="Söhne" w:eastAsia="Times New Roman" w:hAnsi="Söhne" w:cs="Söhne"/>
          <w:bCs/>
          <w:sz w:val="18"/>
          <w:lang w:val="en-IE"/>
        </w:rPr>
        <w:t>‘</w:t>
      </w:r>
      <w:r w:rsidRPr="00022823">
        <w:rPr>
          <w:rFonts w:ascii="Söhne" w:eastAsia="Times New Roman" w:hAnsi="Söhne" w:cs="Times New Roman"/>
          <w:bCs/>
          <w:sz w:val="18"/>
          <w:lang w:val="en-IE"/>
        </w:rPr>
        <w:t>peppered</w:t>
      </w:r>
      <w:r w:rsidRPr="00022823">
        <w:rPr>
          <w:rFonts w:ascii="Söhne" w:eastAsia="Times New Roman" w:hAnsi="Söhne" w:cs="Söhne"/>
          <w:bCs/>
          <w:sz w:val="18"/>
          <w:lang w:val="en-IE"/>
        </w:rPr>
        <w:t>’</w:t>
      </w:r>
      <w:r w:rsidRPr="00022823">
        <w:rPr>
          <w:rFonts w:ascii="Söhne" w:eastAsia="Times New Roman" w:hAnsi="Söhne" w:cs="Times New Roman"/>
          <w:bCs/>
          <w:sz w:val="18"/>
          <w:lang w:val="en-IE"/>
        </w:rPr>
        <w:t xml:space="preserve"> or </w:t>
      </w:r>
      <w:r w:rsidRPr="00022823">
        <w:rPr>
          <w:rFonts w:ascii="Söhne" w:eastAsia="Times New Roman" w:hAnsi="Söhne" w:cs="Söhne"/>
          <w:bCs/>
          <w:sz w:val="18"/>
          <w:lang w:val="en-IE"/>
        </w:rPr>
        <w:t>‘</w:t>
      </w:r>
      <w:r w:rsidRPr="00022823">
        <w:rPr>
          <w:rFonts w:ascii="Söhne" w:eastAsia="Times New Roman" w:hAnsi="Söhne" w:cs="Times New Roman"/>
          <w:bCs/>
          <w:sz w:val="18"/>
          <w:lang w:val="en-IE"/>
        </w:rPr>
        <w:t>buckshot-riddled</w:t>
      </w:r>
      <w:r w:rsidRPr="00022823">
        <w:rPr>
          <w:rFonts w:ascii="Söhne" w:eastAsia="Times New Roman" w:hAnsi="Söhne" w:cs="Söhne"/>
          <w:bCs/>
          <w:sz w:val="18"/>
          <w:lang w:val="en-IE"/>
        </w:rPr>
        <w:t>’</w:t>
      </w:r>
      <w:r w:rsidRPr="00022823">
        <w:rPr>
          <w:rFonts w:ascii="Söhne" w:eastAsia="Times New Roman" w:hAnsi="Söhne" w:cs="Times New Roman"/>
          <w:bCs/>
          <w:sz w:val="18"/>
          <w:lang w:val="en-IE"/>
        </w:rPr>
        <w:t xml:space="preserve"> appearance, which is considered to be pathognomonic for the infection when there is no concurrent necrosis of the parenchymal cells of the LO tubules. The absence of necrosis of the LO in acute-phase infection with TSV distinguishes it from acute-phase infection with yellowhead virus genotype 1 in which similar patterns of necrosis to those induced by infection with TSV may occur in the cuticular epithelium and gills (Lightner, 1996a).</w:t>
      </w:r>
    </w:p>
    <w:p w14:paraId="73BCE95A" w14:textId="77777777" w:rsidR="00022823" w:rsidRPr="00022823" w:rsidRDefault="00022823" w:rsidP="00022823">
      <w:pPr>
        <w:spacing w:after="240" w:line="240" w:lineRule="auto"/>
        <w:ind w:left="851"/>
        <w:jc w:val="both"/>
        <w:rPr>
          <w:rFonts w:ascii="Söhne" w:eastAsia="MS Mincho" w:hAnsi="Söhne" w:cs="Times New Roman"/>
          <w:bCs/>
          <w:sz w:val="18"/>
          <w:u w:color="000000"/>
          <w:bdr w:val="nil"/>
          <w:lang w:val="en-IE"/>
        </w:rPr>
      </w:pPr>
      <w:r w:rsidRPr="00022823">
        <w:rPr>
          <w:rFonts w:ascii="Söhne" w:eastAsia="Times New Roman" w:hAnsi="Söhne" w:cs="Times New Roman"/>
          <w:bCs/>
          <w:sz w:val="18"/>
          <w:szCs w:val="18"/>
          <w:lang w:val="en-IE"/>
        </w:rPr>
        <w:t xml:space="preserve">In TSV-infected tissues, pyknotic or karyorrhectic nuclei give a positive (for DNA) Feulgen reaction, which distinguishes them from the less basophilic to eosinophilic cytoplasmic inclusions that do not contain DNA. The absence of haemocytic infiltration or other signs of a significant host-inflammatory response distinguishes the acute phase of infection with TSV from the transitional phase of the disease (Brock, 1997; Brock </w:t>
      </w:r>
      <w:r w:rsidRPr="00022823">
        <w:rPr>
          <w:rFonts w:ascii="Söhne" w:eastAsia="Times New Roman" w:hAnsi="Söhne" w:cs="Times New Roman"/>
          <w:bCs/>
          <w:i/>
          <w:sz w:val="18"/>
          <w:szCs w:val="18"/>
          <w:lang w:val="en-IE"/>
        </w:rPr>
        <w:t>et al.,</w:t>
      </w:r>
      <w:r w:rsidRPr="00022823">
        <w:rPr>
          <w:rFonts w:ascii="Söhne" w:eastAsia="Times New Roman" w:hAnsi="Söhne" w:cs="Times New Roman"/>
          <w:bCs/>
          <w:sz w:val="18"/>
          <w:szCs w:val="18"/>
          <w:lang w:val="en-IE"/>
        </w:rPr>
        <w:t xml:space="preserve"> 1995; Hasson </w:t>
      </w:r>
      <w:r w:rsidRPr="00022823">
        <w:rPr>
          <w:rFonts w:ascii="Söhne" w:eastAsia="Times New Roman" w:hAnsi="Söhne" w:cs="Times New Roman"/>
          <w:bCs/>
          <w:i/>
          <w:sz w:val="18"/>
          <w:szCs w:val="18"/>
          <w:lang w:val="en-IE"/>
        </w:rPr>
        <w:t>et al.,</w:t>
      </w:r>
      <w:r w:rsidRPr="00022823">
        <w:rPr>
          <w:rFonts w:ascii="Söhne" w:eastAsia="Times New Roman" w:hAnsi="Söhne" w:cs="Times New Roman"/>
          <w:bCs/>
          <w:sz w:val="18"/>
          <w:szCs w:val="18"/>
          <w:lang w:val="en-IE"/>
        </w:rPr>
        <w:t xml:space="preserve"> 1995; 1999a; 1999b; Lightner, 1996a; Lightner </w:t>
      </w:r>
      <w:r w:rsidRPr="00022823">
        <w:rPr>
          <w:rFonts w:ascii="Söhne" w:eastAsia="Times New Roman" w:hAnsi="Söhne" w:cs="Times New Roman"/>
          <w:bCs/>
          <w:i/>
          <w:sz w:val="18"/>
          <w:szCs w:val="18"/>
          <w:lang w:val="en-IE"/>
        </w:rPr>
        <w:t>et al.,</w:t>
      </w:r>
      <w:r w:rsidRPr="00022823">
        <w:rPr>
          <w:rFonts w:ascii="Söhne" w:eastAsia="Times New Roman" w:hAnsi="Söhne" w:cs="Times New Roman"/>
          <w:bCs/>
          <w:sz w:val="18"/>
          <w:szCs w:val="18"/>
          <w:lang w:val="en-IE"/>
        </w:rPr>
        <w:t xml:space="preserve"> 1995).</w:t>
      </w:r>
    </w:p>
    <w:p w14:paraId="315124F9" w14:textId="77777777" w:rsidR="00022823" w:rsidRPr="00022823" w:rsidRDefault="00022823" w:rsidP="00022823">
      <w:pPr>
        <w:spacing w:after="120" w:line="240" w:lineRule="auto"/>
        <w:ind w:left="1418" w:hanging="567"/>
        <w:jc w:val="both"/>
        <w:rPr>
          <w:rFonts w:ascii="Söhne Kräftig" w:eastAsia="MS Mincho" w:hAnsi="Söhne Kräftig" w:cs="Times New Roman"/>
          <w:bCs/>
          <w:sz w:val="20"/>
          <w:lang w:val="en-GB" w:eastAsia="fr-FR"/>
        </w:rPr>
      </w:pPr>
      <w:r w:rsidRPr="00022823">
        <w:rPr>
          <w:rFonts w:ascii="Söhne Kräftig" w:eastAsia="MS Mincho" w:hAnsi="Söhne Kräftig" w:cs="Times New Roman"/>
          <w:bCs/>
          <w:sz w:val="20"/>
          <w:lang w:val="en-GB" w:eastAsia="fr-FR"/>
        </w:rPr>
        <w:t>4.2.2.</w:t>
      </w:r>
      <w:r w:rsidRPr="00022823">
        <w:rPr>
          <w:rFonts w:ascii="Söhne Kräftig" w:eastAsia="MS Mincho" w:hAnsi="Söhne Kräftig" w:cs="Times New Roman"/>
          <w:bCs/>
          <w:sz w:val="20"/>
          <w:lang w:val="en-GB" w:eastAsia="fr-FR"/>
        </w:rPr>
        <w:tab/>
      </w:r>
      <w:r w:rsidRPr="00022823">
        <w:rPr>
          <w:rFonts w:ascii="Söhne Kräftig" w:eastAsia="Times New Roman" w:hAnsi="Söhne Kräftig" w:cs="Times New Roman"/>
          <w:bCs/>
          <w:sz w:val="20"/>
          <w:lang w:val="en-GB" w:eastAsia="fr-FR"/>
        </w:rPr>
        <w:t>Transition (recovery) phase of infection with Taura syndrome virus</w:t>
      </w:r>
    </w:p>
    <w:p w14:paraId="110420ED" w14:textId="77777777" w:rsidR="00022823" w:rsidRPr="00022823" w:rsidRDefault="00022823" w:rsidP="00022823">
      <w:pPr>
        <w:spacing w:after="240" w:line="240" w:lineRule="auto"/>
        <w:ind w:left="851"/>
        <w:jc w:val="both"/>
        <w:rPr>
          <w:rFonts w:ascii="Söhne" w:eastAsia="Times New Roman" w:hAnsi="Söhne" w:cs="Times New Roman"/>
          <w:bCs/>
          <w:sz w:val="18"/>
          <w:lang w:val="en-IE"/>
        </w:rPr>
      </w:pPr>
      <w:r w:rsidRPr="00022823">
        <w:rPr>
          <w:rFonts w:ascii="Söhne" w:eastAsia="Times New Roman" w:hAnsi="Söhne" w:cs="Times New Roman"/>
          <w:bCs/>
          <w:sz w:val="18"/>
          <w:szCs w:val="18"/>
          <w:lang w:val="en-IE"/>
        </w:rPr>
        <w:t xml:space="preserve">In the transitional phase of infection with TSV, typical acute-phase cuticular lesions decline in abundance and severity and are replaced by conspicuous infiltration and accumulation of haemocytes at the sites of necrosis. The masses of haemocytes may become melanised giving rise to the irregular black spots that characterise the transition phase of the disease. In H&amp;E sections, such lesions may show erosion of the cuticle, surface colonisation and invasion of the affected cuticle and exposed surface haemocytes by </w:t>
      </w:r>
      <w:r w:rsidRPr="00022823">
        <w:rPr>
          <w:rFonts w:ascii="Söhne" w:eastAsia="Times New Roman" w:hAnsi="Söhne" w:cs="Times New Roman"/>
          <w:bCs/>
          <w:i/>
          <w:iCs/>
          <w:sz w:val="18"/>
          <w:szCs w:val="18"/>
          <w:lang w:val="en-IE"/>
        </w:rPr>
        <w:t>Vibrio</w:t>
      </w:r>
      <w:r w:rsidRPr="00022823">
        <w:rPr>
          <w:rFonts w:ascii="Söhne" w:eastAsia="Times New Roman" w:hAnsi="Söhne" w:cs="Times New Roman"/>
          <w:bCs/>
          <w:sz w:val="18"/>
          <w:szCs w:val="18"/>
          <w:lang w:val="en-IE"/>
        </w:rPr>
        <w:t xml:space="preserve"> spp. (Hasson </w:t>
      </w:r>
      <w:r w:rsidRPr="00022823">
        <w:rPr>
          <w:rFonts w:ascii="Söhne" w:eastAsia="Times New Roman" w:hAnsi="Söhne" w:cs="Times New Roman"/>
          <w:bCs/>
          <w:i/>
          <w:sz w:val="18"/>
          <w:szCs w:val="18"/>
          <w:lang w:val="en-IE"/>
        </w:rPr>
        <w:t>et al.,</w:t>
      </w:r>
      <w:r w:rsidRPr="00022823">
        <w:rPr>
          <w:rFonts w:ascii="Söhne" w:eastAsia="Times New Roman" w:hAnsi="Söhne" w:cs="Times New Roman"/>
          <w:bCs/>
          <w:sz w:val="18"/>
          <w:szCs w:val="18"/>
          <w:lang w:val="en-IE"/>
        </w:rPr>
        <w:t xml:space="preserve"> 1999b; Lightner, 1996a). Sections of the LO during the transition phase of infection with TSV may appear normal with H&amp;E staining. However, when sections of the LO are assayed for TSV by ISH with a specific cDNA probe (or by ISH with MAb 1A1 for TSV type A, genotype 1), large quantities of TSV are shown accumulating in the more peripheral parenchymal cells of the LO tubules (Hasson </w:t>
      </w:r>
      <w:r w:rsidRPr="00022823">
        <w:rPr>
          <w:rFonts w:ascii="Söhne" w:eastAsia="Times New Roman" w:hAnsi="Söhne" w:cs="Times New Roman"/>
          <w:bCs/>
          <w:i/>
          <w:sz w:val="18"/>
          <w:szCs w:val="18"/>
          <w:lang w:val="en-IE"/>
        </w:rPr>
        <w:t>et al.,</w:t>
      </w:r>
      <w:r w:rsidRPr="00022823">
        <w:rPr>
          <w:rFonts w:ascii="Söhne" w:eastAsia="Times New Roman" w:hAnsi="Söhne" w:cs="Times New Roman"/>
          <w:bCs/>
          <w:sz w:val="18"/>
          <w:szCs w:val="18"/>
          <w:lang w:val="en-IE"/>
        </w:rPr>
        <w:t xml:space="preserve"> 1999b; Srisuvan </w:t>
      </w:r>
      <w:r w:rsidRPr="00022823">
        <w:rPr>
          <w:rFonts w:ascii="Söhne" w:eastAsia="Times New Roman" w:hAnsi="Söhne" w:cs="Times New Roman"/>
          <w:bCs/>
          <w:i/>
          <w:sz w:val="18"/>
          <w:szCs w:val="18"/>
          <w:lang w:val="en-IE"/>
        </w:rPr>
        <w:t>et al.,</w:t>
      </w:r>
      <w:r w:rsidRPr="00022823">
        <w:rPr>
          <w:rFonts w:ascii="Söhne" w:eastAsia="Times New Roman" w:hAnsi="Söhne" w:cs="Times New Roman"/>
          <w:bCs/>
          <w:sz w:val="18"/>
          <w:szCs w:val="18"/>
          <w:lang w:val="en-IE"/>
        </w:rPr>
        <w:t xml:space="preserve"> 2005).</w:t>
      </w:r>
    </w:p>
    <w:p w14:paraId="666FEDFA" w14:textId="77777777" w:rsidR="00022823" w:rsidRPr="00022823" w:rsidRDefault="00022823" w:rsidP="00022823">
      <w:pPr>
        <w:spacing w:after="120" w:line="240" w:lineRule="auto"/>
        <w:ind w:left="1418" w:hanging="567"/>
        <w:jc w:val="both"/>
        <w:rPr>
          <w:rFonts w:ascii="Söhne Kräftig" w:eastAsia="MS Mincho" w:hAnsi="Söhne Kräftig" w:cs="Times New Roman"/>
          <w:bCs/>
          <w:sz w:val="20"/>
          <w:lang w:val="en-GB" w:eastAsia="fr-FR"/>
        </w:rPr>
      </w:pPr>
      <w:r w:rsidRPr="00022823">
        <w:rPr>
          <w:rFonts w:ascii="Söhne Kräftig" w:eastAsia="MS Mincho" w:hAnsi="Söhne Kräftig" w:cs="Times New Roman"/>
          <w:bCs/>
          <w:sz w:val="20"/>
          <w:lang w:val="en-GB" w:eastAsia="fr-FR"/>
        </w:rPr>
        <w:t>4.2.3.</w:t>
      </w:r>
      <w:r w:rsidRPr="00022823">
        <w:rPr>
          <w:rFonts w:ascii="Söhne Kräftig" w:eastAsia="MS Mincho" w:hAnsi="Söhne Kräftig" w:cs="Times New Roman"/>
          <w:bCs/>
          <w:sz w:val="20"/>
          <w:lang w:val="en-GB" w:eastAsia="fr-FR"/>
        </w:rPr>
        <w:tab/>
      </w:r>
      <w:r w:rsidRPr="00022823">
        <w:rPr>
          <w:rFonts w:ascii="Söhne Kräftig" w:eastAsia="Times New Roman" w:hAnsi="Söhne Kräftig" w:cs="Times New Roman"/>
          <w:bCs/>
          <w:sz w:val="20"/>
          <w:lang w:val="en-GB" w:eastAsia="fr-FR"/>
        </w:rPr>
        <w:t>Chronic phase of infection with Taura syndrome virus</w:t>
      </w:r>
    </w:p>
    <w:p w14:paraId="6F096D67" w14:textId="77777777" w:rsidR="00022823" w:rsidRPr="00022823" w:rsidRDefault="00022823" w:rsidP="00022823">
      <w:pPr>
        <w:spacing w:after="240" w:line="240" w:lineRule="auto"/>
        <w:ind w:left="851"/>
        <w:jc w:val="both"/>
        <w:rPr>
          <w:rFonts w:ascii="Söhne" w:eastAsia="Times New Roman" w:hAnsi="Söhne" w:cs="Times New Roman"/>
          <w:bCs/>
          <w:sz w:val="18"/>
          <w:szCs w:val="18"/>
          <w:lang w:val="en-IE"/>
        </w:rPr>
      </w:pPr>
      <w:r w:rsidRPr="00022823">
        <w:rPr>
          <w:rFonts w:ascii="Söhne" w:eastAsia="Times New Roman" w:hAnsi="Söhne" w:cs="Times New Roman"/>
          <w:bCs/>
          <w:sz w:val="18"/>
          <w:szCs w:val="18"/>
          <w:lang w:val="en-IE"/>
        </w:rPr>
        <w:t xml:space="preserve">Shrimp in the chronic phase of infection with TSV display no gross signs of infection, and histologically the only sign of infection is the presence of numerous prominent LOS, which may remain associated with the main body of the paired LO, or which may detach and become ectopic LOS bodies that lodge in constricted areas of the haemocoel (i.e. the heart, gills, in the subcuticular connective tissues, etc.). Such LOS are spherical accumulations of LO cells and haemocytes and may be distinguished from normal LO tissues by their spherical nature and the lack of the central vessel that is typical of </w:t>
      </w:r>
      <w:r w:rsidRPr="00022823">
        <w:rPr>
          <w:rFonts w:ascii="Söhne" w:eastAsia="Times New Roman" w:hAnsi="Söhne" w:cs="Times New Roman"/>
          <w:bCs/>
          <w:sz w:val="18"/>
          <w:szCs w:val="18"/>
          <w:lang w:val="en-IE"/>
        </w:rPr>
        <w:lastRenderedPageBreak/>
        <w:t xml:space="preserve">normal LO tubules. When assayed by ISH with a cDNA probe for TSV (or with MAb 1A1 using ISH) some cells in the LOS give positive reactions to the virus, while no other target tissues react (Hasson </w:t>
      </w:r>
      <w:r w:rsidRPr="00022823">
        <w:rPr>
          <w:rFonts w:ascii="Söhne" w:eastAsia="Times New Roman" w:hAnsi="Söhne" w:cs="Times New Roman"/>
          <w:bCs/>
          <w:i/>
          <w:sz w:val="18"/>
          <w:szCs w:val="18"/>
          <w:lang w:val="en-IE"/>
        </w:rPr>
        <w:t>et al.,</w:t>
      </w:r>
      <w:r w:rsidRPr="00022823">
        <w:rPr>
          <w:rFonts w:ascii="Söhne" w:eastAsia="Times New Roman" w:hAnsi="Söhne" w:cs="Times New Roman"/>
          <w:bCs/>
          <w:sz w:val="18"/>
          <w:szCs w:val="18"/>
          <w:lang w:val="en-IE"/>
        </w:rPr>
        <w:t xml:space="preserve"> 1999b; Lightner, 1996a; 1996b).</w:t>
      </w:r>
    </w:p>
    <w:p w14:paraId="57B70399" w14:textId="77777777" w:rsidR="00022823" w:rsidRPr="00022823" w:rsidRDefault="00022823" w:rsidP="00022823">
      <w:pPr>
        <w:spacing w:after="200" w:line="240" w:lineRule="auto"/>
        <w:ind w:left="851" w:hanging="567"/>
        <w:jc w:val="both"/>
        <w:rPr>
          <w:rFonts w:ascii="Söhne Kräftig" w:eastAsia="MS Mincho" w:hAnsi="Söhne Kräftig" w:cs="Times New Roman"/>
          <w:sz w:val="21"/>
          <w:szCs w:val="20"/>
          <w:u w:color="000000"/>
          <w:bdr w:val="nil"/>
          <w:lang w:val="da-DK" w:eastAsia="da-DK"/>
        </w:rPr>
      </w:pPr>
      <w:r w:rsidRPr="00022823">
        <w:rPr>
          <w:rFonts w:ascii="Söhne Kräftig" w:eastAsia="MS Mincho" w:hAnsi="Söhne Kräftig" w:cs="Times New Roman"/>
          <w:sz w:val="21"/>
          <w:szCs w:val="20"/>
          <w:u w:color="000000"/>
          <w:bdr w:val="nil"/>
          <w:lang w:val="da-DK" w:eastAsia="da-DK"/>
        </w:rPr>
        <w:t>4.3.</w:t>
      </w:r>
      <w:r w:rsidRPr="00022823">
        <w:rPr>
          <w:rFonts w:ascii="Söhne Kräftig" w:eastAsia="MS Mincho" w:hAnsi="Söhne Kräftig" w:cs="Times New Roman"/>
          <w:sz w:val="21"/>
          <w:szCs w:val="20"/>
          <w:u w:color="000000"/>
          <w:bdr w:val="nil"/>
          <w:lang w:val="da-DK" w:eastAsia="da-DK"/>
        </w:rPr>
        <w:tab/>
        <w:t>Cell culture for virus isolation</w:t>
      </w:r>
    </w:p>
    <w:p w14:paraId="2311F61A" w14:textId="77777777" w:rsidR="00022823" w:rsidRPr="00022823" w:rsidRDefault="00022823" w:rsidP="00022823">
      <w:pPr>
        <w:spacing w:after="240" w:line="240" w:lineRule="auto"/>
        <w:ind w:left="284"/>
        <w:jc w:val="both"/>
        <w:rPr>
          <w:rFonts w:ascii="Söhne" w:eastAsia="Times New Roman" w:hAnsi="Söhne" w:cs="Times New Roman"/>
          <w:sz w:val="18"/>
          <w:lang w:val="en-IE"/>
        </w:rPr>
      </w:pPr>
      <w:r w:rsidRPr="00022823">
        <w:rPr>
          <w:rFonts w:ascii="Söhne" w:eastAsia="Times New Roman" w:hAnsi="Söhne" w:cs="Times New Roman"/>
          <w:sz w:val="18"/>
          <w:lang w:val="en-IE"/>
        </w:rPr>
        <w:t xml:space="preserve">TSV has not been grown </w:t>
      </w:r>
      <w:r w:rsidRPr="00022823">
        <w:rPr>
          <w:rFonts w:ascii="Söhne" w:eastAsia="Times New Roman" w:hAnsi="Söhne" w:cs="Times New Roman"/>
          <w:i/>
          <w:sz w:val="18"/>
          <w:lang w:val="en-IE"/>
        </w:rPr>
        <w:t>in vitro</w:t>
      </w:r>
      <w:r w:rsidRPr="00022823">
        <w:rPr>
          <w:rFonts w:ascii="Söhne" w:eastAsia="Times New Roman" w:hAnsi="Söhne" w:cs="Times New Roman"/>
          <w:sz w:val="18"/>
          <w:lang w:val="en-IE"/>
        </w:rPr>
        <w:t xml:space="preserve">, as no crustacean cell lines exist (Lightner, 1996a; Pantoja </w:t>
      </w:r>
      <w:r w:rsidRPr="00022823">
        <w:rPr>
          <w:rFonts w:ascii="Söhne" w:eastAsia="Times New Roman" w:hAnsi="Söhne" w:cs="Times New Roman"/>
          <w:i/>
          <w:sz w:val="18"/>
          <w:lang w:val="en-IE"/>
        </w:rPr>
        <w:t>et al.,</w:t>
      </w:r>
      <w:r w:rsidRPr="00022823">
        <w:rPr>
          <w:rFonts w:ascii="Söhne" w:eastAsia="Times New Roman" w:hAnsi="Söhne" w:cs="Times New Roman"/>
          <w:sz w:val="18"/>
          <w:lang w:val="en-IE"/>
        </w:rPr>
        <w:t xml:space="preserve"> 2004). </w:t>
      </w:r>
      <w:r w:rsidRPr="00022823">
        <w:rPr>
          <w:rFonts w:ascii="Söhne" w:eastAsia="Times New Roman" w:hAnsi="Söhne" w:cs="Arial"/>
          <w:sz w:val="18"/>
          <w:lang w:val="en-IE"/>
        </w:rPr>
        <w:t xml:space="preserve">Although one </w:t>
      </w:r>
      <w:r w:rsidRPr="00022823">
        <w:rPr>
          <w:rFonts w:ascii="Söhne" w:eastAsia="Times New Roman" w:hAnsi="Söhne" w:cs="Times New Roman"/>
          <w:sz w:val="18"/>
          <w:lang w:val="en-IE"/>
        </w:rPr>
        <w:t xml:space="preserve">publication incorrectly reported that TSV infected human and monkey cell lines (Audelo del Valle </w:t>
      </w:r>
      <w:r w:rsidRPr="00022823">
        <w:rPr>
          <w:rFonts w:ascii="Söhne" w:eastAsia="Times New Roman" w:hAnsi="Söhne" w:cs="Times New Roman"/>
          <w:i/>
          <w:sz w:val="18"/>
          <w:lang w:val="en-IE"/>
        </w:rPr>
        <w:t>et al.,</w:t>
      </w:r>
      <w:r w:rsidRPr="00022823">
        <w:rPr>
          <w:rFonts w:ascii="Söhne" w:eastAsia="Times New Roman" w:hAnsi="Söhne" w:cs="Times New Roman"/>
          <w:sz w:val="18"/>
          <w:lang w:val="en-IE"/>
        </w:rPr>
        <w:t xml:space="preserve"> 2003), two other laboratories </w:t>
      </w:r>
      <w:r w:rsidRPr="00022823">
        <w:rPr>
          <w:rFonts w:ascii="Söhne" w:eastAsia="Times New Roman" w:hAnsi="Söhne" w:cs="Arial"/>
          <w:sz w:val="18"/>
          <w:lang w:val="en-IE"/>
        </w:rPr>
        <w:t xml:space="preserve">that </w:t>
      </w:r>
      <w:r w:rsidRPr="00022823">
        <w:rPr>
          <w:rFonts w:ascii="Söhne" w:eastAsia="Times New Roman" w:hAnsi="Söhne" w:cs="Times New Roman"/>
          <w:sz w:val="18"/>
          <w:lang w:val="en-IE"/>
        </w:rPr>
        <w:t xml:space="preserve">repeated the study both found that TSV does not infect or replicate in primate or human cell lines that are known to have susceptibility to human picornaviruses (Luo </w:t>
      </w:r>
      <w:r w:rsidRPr="00022823">
        <w:rPr>
          <w:rFonts w:ascii="Söhne" w:eastAsia="Times New Roman" w:hAnsi="Söhne" w:cs="Times New Roman"/>
          <w:i/>
          <w:sz w:val="18"/>
          <w:lang w:val="en-IE"/>
        </w:rPr>
        <w:t>et al.,</w:t>
      </w:r>
      <w:r w:rsidRPr="00022823">
        <w:rPr>
          <w:rFonts w:ascii="Söhne" w:eastAsia="Times New Roman" w:hAnsi="Söhne" w:cs="Times New Roman"/>
          <w:sz w:val="18"/>
          <w:lang w:val="en-IE"/>
        </w:rPr>
        <w:t xml:space="preserve"> 2004; Pantoja </w:t>
      </w:r>
      <w:r w:rsidRPr="00022823">
        <w:rPr>
          <w:rFonts w:ascii="Söhne" w:eastAsia="Times New Roman" w:hAnsi="Söhne" w:cs="Times New Roman"/>
          <w:i/>
          <w:sz w:val="18"/>
          <w:lang w:val="en-IE"/>
        </w:rPr>
        <w:t>et al.,</w:t>
      </w:r>
      <w:r w:rsidRPr="00022823">
        <w:rPr>
          <w:rFonts w:ascii="Söhne" w:eastAsia="Times New Roman" w:hAnsi="Söhne" w:cs="Times New Roman"/>
          <w:sz w:val="18"/>
          <w:lang w:val="en-IE"/>
        </w:rPr>
        <w:t xml:space="preserve"> 2004).</w:t>
      </w:r>
    </w:p>
    <w:p w14:paraId="031AFE0B" w14:textId="77777777" w:rsidR="00022823" w:rsidRPr="00022823" w:rsidRDefault="00022823" w:rsidP="00022823">
      <w:pPr>
        <w:spacing w:after="240" w:line="240" w:lineRule="auto"/>
        <w:ind w:left="851" w:hanging="567"/>
        <w:jc w:val="both"/>
        <w:rPr>
          <w:rFonts w:ascii="Calibri" w:eastAsia="Calibri" w:hAnsi="Calibri" w:cs="Calibri"/>
          <w:sz w:val="24"/>
          <w:szCs w:val="24"/>
          <w:lang w:val="en-US" w:eastAsia="da-DK"/>
        </w:rPr>
      </w:pPr>
      <w:r w:rsidRPr="00022823">
        <w:rPr>
          <w:rFonts w:ascii="Söhne Kräftig" w:eastAsia="MS Mincho" w:hAnsi="Söhne Kräftig" w:cs="Times New Roman"/>
          <w:sz w:val="21"/>
          <w:szCs w:val="20"/>
          <w:bdr w:val="nil"/>
          <w:lang w:val="da-DK" w:eastAsia="da-DK"/>
        </w:rPr>
        <w:t>4.4.</w:t>
      </w:r>
      <w:r w:rsidRPr="00022823">
        <w:rPr>
          <w:rFonts w:ascii="Söhne Kräftig" w:eastAsia="MS Mincho" w:hAnsi="Söhne Kräftig" w:cs="Times New Roman"/>
          <w:sz w:val="21"/>
          <w:szCs w:val="20"/>
          <w:u w:color="000000"/>
          <w:bdr w:val="nil"/>
          <w:lang w:val="da-DK" w:eastAsia="da-DK"/>
        </w:rPr>
        <w:tab/>
      </w:r>
      <w:r w:rsidRPr="00022823">
        <w:rPr>
          <w:rFonts w:ascii="Söhne Kräftig" w:eastAsia="MS Mincho" w:hAnsi="Söhne Kräftig" w:cs="Times New Roman"/>
          <w:sz w:val="21"/>
          <w:szCs w:val="20"/>
          <w:bdr w:val="nil"/>
          <w:lang w:val="da-DK" w:eastAsia="da-DK"/>
        </w:rPr>
        <w:t xml:space="preserve">Nucleic acid amplification </w:t>
      </w:r>
    </w:p>
    <w:p w14:paraId="3D90A11F" w14:textId="77777777" w:rsidR="00022823" w:rsidRPr="00022823" w:rsidRDefault="00022823" w:rsidP="00022823">
      <w:pPr>
        <w:spacing w:after="120" w:line="240" w:lineRule="auto"/>
        <w:ind w:left="284"/>
        <w:jc w:val="both"/>
        <w:rPr>
          <w:rFonts w:ascii="Söhne" w:eastAsia="Times New Roman" w:hAnsi="Söhne" w:cs="Times New Roman"/>
          <w:sz w:val="18"/>
          <w:szCs w:val="18"/>
          <w:lang w:val="en-IE"/>
        </w:rPr>
      </w:pPr>
      <w:r w:rsidRPr="00022823">
        <w:rPr>
          <w:rFonts w:ascii="Söhne" w:eastAsia="Times New Roman" w:hAnsi="Söhne" w:cs="Times New Roman"/>
          <w:sz w:val="18"/>
          <w:szCs w:val="18"/>
          <w:lang w:val="en-IE"/>
        </w:rPr>
        <w:t xml:space="preserve">PCR assays should always be run with the controls specified in Section 5.5 </w:t>
      </w:r>
      <w:r w:rsidRPr="00022823">
        <w:rPr>
          <w:rFonts w:ascii="Söhne" w:eastAsia="Times New Roman" w:hAnsi="Söhne" w:cs="Times New Roman"/>
          <w:i/>
          <w:iCs/>
          <w:sz w:val="18"/>
          <w:szCs w:val="18"/>
          <w:lang w:val="en-IE"/>
        </w:rPr>
        <w:t>Use of molecular and antibody-based techniques for confirmatory testing and diagnosis</w:t>
      </w:r>
      <w:r w:rsidRPr="00022823">
        <w:rPr>
          <w:rFonts w:ascii="Söhne" w:eastAsia="Times New Roman" w:hAnsi="Söhne" w:cs="Times New Roman"/>
          <w:sz w:val="18"/>
          <w:szCs w:val="18"/>
          <w:lang w:val="en-IE"/>
        </w:rPr>
        <w:t xml:space="preserve"> of Chapter 2.2.0 </w:t>
      </w:r>
      <w:r w:rsidRPr="00022823">
        <w:rPr>
          <w:rFonts w:ascii="Söhne" w:eastAsia="Times New Roman" w:hAnsi="Söhne" w:cs="Times New Roman"/>
          <w:i/>
          <w:iCs/>
          <w:sz w:val="18"/>
          <w:szCs w:val="18"/>
          <w:lang w:val="en-IE"/>
        </w:rPr>
        <w:t>General information</w:t>
      </w:r>
      <w:r w:rsidRPr="00022823">
        <w:rPr>
          <w:rFonts w:ascii="Söhne" w:eastAsia="Times New Roman" w:hAnsi="Söhne" w:cs="Times New Roman"/>
          <w:sz w:val="18"/>
          <w:szCs w:val="18"/>
          <w:lang w:val="en-IE"/>
        </w:rPr>
        <w:t xml:space="preserve"> (diseases of crustaceans). Each sample should be tested in duplicate</w:t>
      </w:r>
      <w:r w:rsidRPr="00022823">
        <w:rPr>
          <w:rFonts w:ascii="Söhne" w:eastAsia="Times New Roman" w:hAnsi="Söhne" w:cs="Times New Roman"/>
          <w:sz w:val="18"/>
          <w:szCs w:val="18"/>
          <w:u w:val="double"/>
          <w:lang w:val="en-IE"/>
        </w:rPr>
        <w:t>, i.e. by testing two aliquots</w:t>
      </w:r>
      <w:r w:rsidRPr="00022823">
        <w:rPr>
          <w:rFonts w:ascii="Söhne" w:eastAsia="Times New Roman" w:hAnsi="Söhne" w:cs="Times New Roman"/>
          <w:sz w:val="18"/>
          <w:szCs w:val="18"/>
          <w:lang w:val="en-IE"/>
        </w:rPr>
        <w:t xml:space="preserve">. </w:t>
      </w:r>
    </w:p>
    <w:p w14:paraId="7081F3C9" w14:textId="77777777" w:rsidR="00022823" w:rsidRPr="00022823" w:rsidRDefault="00022823" w:rsidP="00022823">
      <w:pPr>
        <w:spacing w:after="120" w:line="240" w:lineRule="auto"/>
        <w:ind w:left="284"/>
        <w:jc w:val="both"/>
        <w:rPr>
          <w:rFonts w:ascii="Söhne" w:eastAsia="Calibri" w:hAnsi="Söhne" w:cs="Times New Roman"/>
          <w:i/>
          <w:iCs/>
          <w:sz w:val="18"/>
          <w:lang w:val="en-IE"/>
        </w:rPr>
      </w:pPr>
      <w:r w:rsidRPr="00022823">
        <w:rPr>
          <w:rFonts w:ascii="Söhne" w:eastAsia="Calibri" w:hAnsi="Söhne" w:cs="Times New Roman"/>
          <w:i/>
          <w:iCs/>
          <w:sz w:val="18"/>
          <w:lang w:val="en-IE"/>
        </w:rPr>
        <w:t>Extraction of nucleic acids</w:t>
      </w:r>
    </w:p>
    <w:p w14:paraId="4472487A" w14:textId="77777777" w:rsidR="00022823" w:rsidRPr="00022823" w:rsidRDefault="00022823" w:rsidP="00022823">
      <w:pPr>
        <w:spacing w:after="240" w:line="240" w:lineRule="auto"/>
        <w:ind w:left="284"/>
        <w:jc w:val="both"/>
        <w:rPr>
          <w:rFonts w:ascii="Söhne" w:eastAsia="Calibri" w:hAnsi="Söhne" w:cs="Times New Roman"/>
          <w:sz w:val="18"/>
          <w:u w:val="double"/>
          <w:lang w:val="en-IE"/>
        </w:rPr>
      </w:pPr>
      <w:r w:rsidRPr="00022823">
        <w:rPr>
          <w:rFonts w:ascii="Söhne" w:eastAsia="Calibri" w:hAnsi="Söhne" w:cs="Times New Roman"/>
          <w:strike/>
          <w:sz w:val="18"/>
          <w:lang w:val="en-IE"/>
        </w:rPr>
        <w:t xml:space="preserve">Numerous </w:t>
      </w:r>
      <w:r w:rsidRPr="00022823">
        <w:rPr>
          <w:rFonts w:ascii="Söhne" w:eastAsia="Calibri" w:hAnsi="Söhne" w:cs="Times New Roman"/>
          <w:sz w:val="18"/>
          <w:u w:val="double"/>
          <w:lang w:val="en-IE"/>
        </w:rPr>
        <w:t>Different kits and procedures can be used for nucleic acid extraction. The quality and concentration of the extracted nucleic acid is important and</w:t>
      </w:r>
      <w:r w:rsidRPr="00022823">
        <w:rPr>
          <w:rFonts w:ascii="Söhne" w:eastAsia="Calibri" w:hAnsi="Söhne" w:cs="Times New Roman"/>
          <w:sz w:val="18"/>
          <w:lang w:val="en-IE"/>
        </w:rPr>
        <w:t xml:space="preserve"> </w:t>
      </w:r>
      <w:r w:rsidRPr="00022823">
        <w:rPr>
          <w:rFonts w:ascii="Söhne" w:eastAsia="Calibri" w:hAnsi="Söhne" w:cs="Times New Roman"/>
          <w:strike/>
          <w:sz w:val="18"/>
          <w:lang w:val="en-IE"/>
        </w:rPr>
        <w:t xml:space="preserve">should </w:t>
      </w:r>
      <w:r w:rsidRPr="00022823">
        <w:rPr>
          <w:rFonts w:ascii="Söhne" w:eastAsia="Calibri" w:hAnsi="Söhne" w:cs="Times New Roman"/>
          <w:sz w:val="18"/>
          <w:u w:val="double"/>
          <w:lang w:val="en-IE"/>
        </w:rPr>
        <w:t>can be checked using a suitable method as appropriate to the circumstances</w:t>
      </w:r>
      <w:r w:rsidRPr="00022823">
        <w:rPr>
          <w:rFonts w:ascii="Söhne" w:eastAsia="Calibri" w:hAnsi="Söhne" w:cs="Times New Roman"/>
          <w:strike/>
          <w:sz w:val="18"/>
          <w:lang w:val="en-IE"/>
        </w:rPr>
        <w:t xml:space="preserve"> using optical density or running a gel</w:t>
      </w:r>
      <w:r w:rsidRPr="00022823">
        <w:rPr>
          <w:rFonts w:ascii="Söhne" w:eastAsia="Calibri" w:hAnsi="Söhne" w:cs="Times New Roman"/>
          <w:sz w:val="18"/>
          <w:u w:val="double"/>
          <w:lang w:val="en-IE"/>
        </w:rPr>
        <w:t xml:space="preserve">. </w:t>
      </w:r>
    </w:p>
    <w:p w14:paraId="6F533DDE" w14:textId="77777777" w:rsidR="00022823" w:rsidRPr="00022823" w:rsidRDefault="00022823" w:rsidP="00022823">
      <w:pPr>
        <w:spacing w:after="120" w:line="240" w:lineRule="auto"/>
        <w:ind w:left="1418" w:hanging="567"/>
        <w:jc w:val="both"/>
        <w:rPr>
          <w:rFonts w:ascii="Söhne Kräftig" w:eastAsia="Times New Roman" w:hAnsi="Söhne Kräftig" w:cs="Times New Roman"/>
          <w:bCs/>
          <w:sz w:val="20"/>
          <w:lang w:val="en-GB" w:eastAsia="fr-FR"/>
        </w:rPr>
      </w:pPr>
      <w:r w:rsidRPr="00022823">
        <w:rPr>
          <w:rFonts w:ascii="Söhne Kräftig" w:eastAsia="Ottawa" w:hAnsi="Söhne Kräftig" w:cs="Times New Roman"/>
          <w:bCs/>
          <w:sz w:val="20"/>
          <w:u w:color="000000"/>
          <w:bdr w:val="nil"/>
          <w:lang w:val="en-GB" w:eastAsia="fr-FR"/>
        </w:rPr>
        <w:t>4.4.1.</w:t>
      </w:r>
      <w:r w:rsidRPr="00022823">
        <w:rPr>
          <w:rFonts w:ascii="Söhne Kräftig" w:eastAsia="Ottawa" w:hAnsi="Söhne Kräftig" w:cs="Times New Roman"/>
          <w:bCs/>
          <w:sz w:val="20"/>
          <w:u w:color="000000"/>
          <w:bdr w:val="nil"/>
          <w:lang w:val="en-GB" w:eastAsia="fr-FR"/>
        </w:rPr>
        <w:tab/>
        <w:t xml:space="preserve">Real-time </w:t>
      </w:r>
      <w:r w:rsidRPr="00022823">
        <w:rPr>
          <w:rFonts w:ascii="Söhne Kräftig" w:eastAsia="Times New Roman" w:hAnsi="Söhne Kräftig" w:cs="Times New Roman"/>
          <w:bCs/>
          <w:sz w:val="20"/>
          <w:lang w:val="en-GB" w:eastAsia="fr-FR"/>
        </w:rPr>
        <w:t>reverse-transcription (RT)-PCR</w:t>
      </w:r>
    </w:p>
    <w:p w14:paraId="67796DC6" w14:textId="77777777" w:rsidR="00022823" w:rsidRPr="00022823" w:rsidRDefault="00022823" w:rsidP="00022823">
      <w:pPr>
        <w:spacing w:after="240" w:line="240" w:lineRule="auto"/>
        <w:ind w:left="851"/>
        <w:jc w:val="both"/>
        <w:rPr>
          <w:rFonts w:ascii="Söhne" w:eastAsia="Ottawa" w:hAnsi="Söhne" w:cs="Times New Roman"/>
          <w:bCs/>
          <w:sz w:val="18"/>
          <w:u w:color="000000"/>
          <w:bdr w:val="nil"/>
          <w:lang w:val="en-IE" w:eastAsia="fr-FR"/>
        </w:rPr>
      </w:pPr>
      <w:r w:rsidRPr="00022823">
        <w:rPr>
          <w:rFonts w:ascii="Söhne" w:eastAsia="Ottawa" w:hAnsi="Söhne" w:cs="Times New Roman"/>
          <w:bCs/>
          <w:sz w:val="18"/>
          <w:u w:color="000000"/>
          <w:bdr w:val="nil"/>
          <w:lang w:val="en-IE" w:eastAsia="fr-FR"/>
        </w:rPr>
        <w:t xml:space="preserve">Real-time RT-PCR methods have been developed for the detection of TSV. These methods have the advantage of speed, specificity and sensitivity. The sensitivity of real time RT-PCR is approximately equal to 100 copies of the target sequence from the TSV genome (Dhar </w:t>
      </w:r>
      <w:r w:rsidRPr="00022823">
        <w:rPr>
          <w:rFonts w:ascii="Söhne" w:eastAsia="Ottawa" w:hAnsi="Söhne" w:cs="Times New Roman"/>
          <w:bCs/>
          <w:i/>
          <w:iCs/>
          <w:sz w:val="18"/>
          <w:u w:color="000000"/>
          <w:bdr w:val="nil"/>
          <w:lang w:val="en-IE" w:eastAsia="fr-FR"/>
        </w:rPr>
        <w:t>et al.,</w:t>
      </w:r>
      <w:r w:rsidRPr="00022823">
        <w:rPr>
          <w:rFonts w:ascii="Söhne" w:eastAsia="Ottawa" w:hAnsi="Söhne" w:cs="Times New Roman"/>
          <w:bCs/>
          <w:sz w:val="18"/>
          <w:u w:color="000000"/>
          <w:bdr w:val="nil"/>
          <w:lang w:val="en-IE" w:eastAsia="fr-FR"/>
        </w:rPr>
        <w:t xml:space="preserve"> 2002; Tang </w:t>
      </w:r>
      <w:r w:rsidRPr="00022823">
        <w:rPr>
          <w:rFonts w:ascii="Söhne" w:eastAsia="Ottawa" w:hAnsi="Söhne" w:cs="Times New Roman"/>
          <w:bCs/>
          <w:i/>
          <w:iCs/>
          <w:sz w:val="18"/>
          <w:u w:color="000000"/>
          <w:bdr w:val="nil"/>
          <w:lang w:val="en-IE" w:eastAsia="fr-FR"/>
        </w:rPr>
        <w:t>et al.,</w:t>
      </w:r>
      <w:r w:rsidRPr="00022823">
        <w:rPr>
          <w:rFonts w:ascii="Söhne" w:eastAsia="Ottawa" w:hAnsi="Söhne" w:cs="Times New Roman"/>
          <w:bCs/>
          <w:sz w:val="18"/>
          <w:u w:color="000000"/>
          <w:bdr w:val="nil"/>
          <w:lang w:val="en-IE" w:eastAsia="fr-FR"/>
        </w:rPr>
        <w:t xml:space="preserve"> 2004).</w:t>
      </w:r>
    </w:p>
    <w:p w14:paraId="38753626" w14:textId="77777777" w:rsidR="00022823" w:rsidRPr="00022823" w:rsidRDefault="00022823" w:rsidP="00022823">
      <w:pPr>
        <w:spacing w:after="240" w:line="240" w:lineRule="auto"/>
        <w:ind w:left="851"/>
        <w:jc w:val="both"/>
        <w:rPr>
          <w:rFonts w:ascii="Söhne" w:eastAsia="Ottawa" w:hAnsi="Söhne" w:cs="Times New Roman"/>
          <w:bCs/>
          <w:sz w:val="18"/>
          <w:u w:color="000000"/>
          <w:bdr w:val="nil"/>
          <w:lang w:val="en-IE" w:eastAsia="fr-FR"/>
        </w:rPr>
      </w:pPr>
      <w:r w:rsidRPr="00022823">
        <w:rPr>
          <w:rFonts w:ascii="Söhne" w:eastAsia="Ottawa" w:hAnsi="Söhne" w:cs="Times New Roman"/>
          <w:bCs/>
          <w:sz w:val="18"/>
          <w:u w:color="000000"/>
          <w:bdr w:val="nil"/>
          <w:lang w:val="en-IE" w:eastAsia="fr-FR"/>
        </w:rPr>
        <w:t xml:space="preserve">The real-time RT-PCR method described below for TSV follows the method used in Tang </w:t>
      </w:r>
      <w:r w:rsidRPr="00022823">
        <w:rPr>
          <w:rFonts w:ascii="Söhne" w:eastAsia="Ottawa" w:hAnsi="Söhne" w:cs="Times New Roman"/>
          <w:bCs/>
          <w:i/>
          <w:iCs/>
          <w:sz w:val="18"/>
          <w:u w:color="000000"/>
          <w:bdr w:val="nil"/>
          <w:lang w:val="en-IE" w:eastAsia="fr-FR"/>
        </w:rPr>
        <w:t>et al.,</w:t>
      </w:r>
      <w:r w:rsidRPr="00022823">
        <w:rPr>
          <w:rFonts w:ascii="Söhne" w:eastAsia="Ottawa" w:hAnsi="Söhne" w:cs="Times New Roman"/>
          <w:bCs/>
          <w:sz w:val="18"/>
          <w:u w:color="000000"/>
          <w:bdr w:val="nil"/>
          <w:lang w:val="en-IE" w:eastAsia="fr-FR"/>
        </w:rPr>
        <w:t xml:space="preserve"> 2004. </w:t>
      </w:r>
    </w:p>
    <w:p w14:paraId="03AB14E5" w14:textId="77777777" w:rsidR="00022823" w:rsidRPr="00022823" w:rsidRDefault="00022823" w:rsidP="00022823">
      <w:pPr>
        <w:spacing w:after="120" w:line="240" w:lineRule="auto"/>
        <w:jc w:val="center"/>
        <w:rPr>
          <w:rFonts w:ascii="Söhne Kräftig" w:eastAsia="Calibri" w:hAnsi="Söhne Kräftig" w:cs="Calibri"/>
          <w:i/>
          <w:iCs/>
          <w:strike/>
          <w:sz w:val="18"/>
          <w:szCs w:val="18"/>
          <w:lang w:val="en-GB"/>
        </w:rPr>
      </w:pPr>
      <w:r w:rsidRPr="00022823">
        <w:rPr>
          <w:rFonts w:ascii="Söhne Kräftig" w:eastAsia="Calibri" w:hAnsi="Söhne Kräftig" w:cs="Calibri"/>
          <w:i/>
          <w:iCs/>
          <w:strike/>
          <w:sz w:val="18"/>
          <w:szCs w:val="18"/>
          <w:lang w:val="en-GB"/>
        </w:rPr>
        <w:t>Primer and probe sequences, real time RT-PCR</w:t>
      </w:r>
    </w:p>
    <w:tbl>
      <w:tblPr>
        <w:tblStyle w:val="TableGrid26"/>
        <w:tblW w:w="9061" w:type="dxa"/>
        <w:tblLayout w:type="fixed"/>
        <w:tblLook w:val="0000" w:firstRow="0" w:lastRow="0" w:firstColumn="0" w:lastColumn="0" w:noHBand="0" w:noVBand="0"/>
      </w:tblPr>
      <w:tblGrid>
        <w:gridCol w:w="1500"/>
        <w:gridCol w:w="4162"/>
        <w:gridCol w:w="1418"/>
        <w:gridCol w:w="1981"/>
      </w:tblGrid>
      <w:tr w:rsidR="00022823" w:rsidRPr="00022823" w14:paraId="51E649AC" w14:textId="77777777" w:rsidTr="005E584A">
        <w:trPr>
          <w:trHeight w:val="225"/>
        </w:trPr>
        <w:tc>
          <w:tcPr>
            <w:tcW w:w="1500" w:type="dxa"/>
            <w:tcBorders>
              <w:top w:val="single" w:sz="6" w:space="0" w:color="auto"/>
              <w:left w:val="single" w:sz="6" w:space="0" w:color="auto"/>
              <w:bottom w:val="single" w:sz="6" w:space="0" w:color="auto"/>
              <w:right w:val="single" w:sz="6" w:space="0" w:color="auto"/>
            </w:tcBorders>
            <w:shd w:val="clear" w:color="auto" w:fill="BFBFBF"/>
            <w:vAlign w:val="center"/>
          </w:tcPr>
          <w:p w14:paraId="554D346F" w14:textId="77777777" w:rsidR="00022823" w:rsidRPr="00022823" w:rsidRDefault="00022823" w:rsidP="00022823">
            <w:pPr>
              <w:spacing w:before="120" w:after="120"/>
              <w:jc w:val="center"/>
              <w:rPr>
                <w:rFonts w:ascii="Söhne Kräftig" w:eastAsia="Calibri" w:hAnsi="Söhne Kräftig" w:cs="Calibri"/>
                <w:sz w:val="18"/>
                <w:szCs w:val="18"/>
                <w:lang w:val="en-US"/>
              </w:rPr>
            </w:pPr>
            <w:r w:rsidRPr="00022823">
              <w:rPr>
                <w:rFonts w:ascii="Söhne Kräftig" w:eastAsia="Calibri" w:hAnsi="Söhne Kräftig" w:cs="Calibri"/>
                <w:sz w:val="18"/>
                <w:szCs w:val="18"/>
                <w:lang w:val="en-US"/>
              </w:rPr>
              <w:t>Pathogen /</w:t>
            </w:r>
            <w:r w:rsidRPr="00022823">
              <w:rPr>
                <w:rFonts w:ascii="Söhne Kräftig" w:eastAsia="Calibri" w:hAnsi="Söhne Kräftig" w:cs="Arial"/>
                <w:sz w:val="18"/>
                <w:szCs w:val="18"/>
                <w:lang w:val="en-GB"/>
              </w:rPr>
              <w:br/>
            </w:r>
            <w:r w:rsidRPr="00022823">
              <w:rPr>
                <w:rFonts w:ascii="Söhne Kräftig" w:eastAsia="Calibri" w:hAnsi="Söhne Kräftig" w:cs="Calibri"/>
                <w:sz w:val="18"/>
                <w:szCs w:val="18"/>
                <w:lang w:val="en-US"/>
              </w:rPr>
              <w:t>target gene</w:t>
            </w:r>
          </w:p>
        </w:tc>
        <w:tc>
          <w:tcPr>
            <w:tcW w:w="4162" w:type="dxa"/>
            <w:tcBorders>
              <w:top w:val="single" w:sz="6" w:space="0" w:color="auto"/>
              <w:left w:val="single" w:sz="6" w:space="0" w:color="auto"/>
              <w:bottom w:val="single" w:sz="6" w:space="0" w:color="auto"/>
              <w:right w:val="single" w:sz="6" w:space="0" w:color="auto"/>
            </w:tcBorders>
            <w:shd w:val="clear" w:color="auto" w:fill="BFBFBF"/>
            <w:vAlign w:val="center"/>
          </w:tcPr>
          <w:p w14:paraId="0DE17CB7" w14:textId="77777777" w:rsidR="00022823" w:rsidRPr="00022823" w:rsidRDefault="00022823" w:rsidP="00022823">
            <w:pPr>
              <w:spacing w:before="120" w:after="120"/>
              <w:jc w:val="center"/>
              <w:rPr>
                <w:rFonts w:ascii="Söhne Kräftig" w:eastAsia="Calibri" w:hAnsi="Söhne Kräftig" w:cs="Calibri"/>
                <w:sz w:val="18"/>
                <w:szCs w:val="18"/>
                <w:lang w:val="en-US"/>
              </w:rPr>
            </w:pPr>
            <w:r w:rsidRPr="00022823">
              <w:rPr>
                <w:rFonts w:ascii="Söhne Kräftig" w:eastAsia="Calibri" w:hAnsi="Söhne Kräftig" w:cs="Calibri"/>
                <w:sz w:val="18"/>
                <w:szCs w:val="18"/>
                <w:lang w:val="en-US"/>
              </w:rPr>
              <w:t>Primer/probe (5’–3’)</w:t>
            </w:r>
          </w:p>
        </w:tc>
        <w:tc>
          <w:tcPr>
            <w:tcW w:w="1418" w:type="dxa"/>
            <w:tcBorders>
              <w:top w:val="single" w:sz="6" w:space="0" w:color="auto"/>
              <w:left w:val="single" w:sz="6" w:space="0" w:color="auto"/>
              <w:bottom w:val="single" w:sz="6" w:space="0" w:color="auto"/>
              <w:right w:val="single" w:sz="6" w:space="0" w:color="auto"/>
            </w:tcBorders>
            <w:shd w:val="clear" w:color="auto" w:fill="BFBFBF"/>
            <w:vAlign w:val="center"/>
          </w:tcPr>
          <w:p w14:paraId="1E7A2BA9" w14:textId="77777777" w:rsidR="00022823" w:rsidRPr="00022823" w:rsidRDefault="00022823" w:rsidP="00022823">
            <w:pPr>
              <w:spacing w:before="120" w:after="120"/>
              <w:jc w:val="center"/>
              <w:rPr>
                <w:rFonts w:ascii="Söhne Kräftig" w:eastAsia="Calibri" w:hAnsi="Söhne Kräftig" w:cs="Calibri"/>
                <w:sz w:val="18"/>
                <w:szCs w:val="18"/>
                <w:lang w:val="en-US"/>
              </w:rPr>
            </w:pPr>
            <w:r w:rsidRPr="00022823">
              <w:rPr>
                <w:rFonts w:ascii="Söhne Kräftig" w:eastAsia="Calibri" w:hAnsi="Söhne Kräftig" w:cs="Calibri"/>
                <w:sz w:val="18"/>
                <w:szCs w:val="18"/>
                <w:lang w:val="en-US"/>
              </w:rPr>
              <w:t>Concentration</w:t>
            </w:r>
          </w:p>
        </w:tc>
        <w:tc>
          <w:tcPr>
            <w:tcW w:w="1981" w:type="dxa"/>
            <w:tcBorders>
              <w:top w:val="single" w:sz="6" w:space="0" w:color="auto"/>
              <w:left w:val="single" w:sz="6" w:space="0" w:color="auto"/>
              <w:bottom w:val="single" w:sz="6" w:space="0" w:color="auto"/>
              <w:right w:val="single" w:sz="6" w:space="0" w:color="auto"/>
            </w:tcBorders>
            <w:shd w:val="clear" w:color="auto" w:fill="BFBFBF"/>
            <w:vAlign w:val="center"/>
          </w:tcPr>
          <w:p w14:paraId="4FE9A831" w14:textId="77777777" w:rsidR="00022823" w:rsidRPr="00022823" w:rsidRDefault="00022823" w:rsidP="00022823">
            <w:pPr>
              <w:spacing w:before="120" w:after="120"/>
              <w:jc w:val="center"/>
              <w:rPr>
                <w:rFonts w:ascii="Söhne Kräftig" w:eastAsia="Calibri" w:hAnsi="Söhne Kräftig" w:cs="Calibri"/>
                <w:sz w:val="18"/>
                <w:szCs w:val="18"/>
                <w:lang w:val="en-US"/>
              </w:rPr>
            </w:pPr>
            <w:r w:rsidRPr="00022823">
              <w:rPr>
                <w:rFonts w:ascii="Söhne Kräftig" w:eastAsia="Calibri" w:hAnsi="Söhne Kräftig" w:cs="Calibri"/>
                <w:sz w:val="18"/>
                <w:szCs w:val="18"/>
                <w:lang w:val="en-US"/>
              </w:rPr>
              <w:t>Cycling parameters</w:t>
            </w:r>
          </w:p>
        </w:tc>
      </w:tr>
      <w:tr w:rsidR="00022823" w:rsidRPr="00022823" w14:paraId="005E673F" w14:textId="77777777" w:rsidTr="005E584A">
        <w:trPr>
          <w:trHeight w:val="225"/>
        </w:trPr>
        <w:tc>
          <w:tcPr>
            <w:tcW w:w="9061" w:type="dxa"/>
            <w:gridSpan w:val="4"/>
            <w:tcBorders>
              <w:top w:val="single" w:sz="6" w:space="0" w:color="auto"/>
              <w:left w:val="single" w:sz="6" w:space="0" w:color="auto"/>
              <w:bottom w:val="single" w:sz="6" w:space="0" w:color="auto"/>
              <w:right w:val="single" w:sz="6" w:space="0" w:color="auto"/>
            </w:tcBorders>
            <w:shd w:val="clear" w:color="auto" w:fill="BFBFBF"/>
            <w:vAlign w:val="center"/>
          </w:tcPr>
          <w:p w14:paraId="0AA53E94" w14:textId="77777777" w:rsidR="00022823" w:rsidRPr="00022823" w:rsidRDefault="00022823" w:rsidP="00022823">
            <w:pPr>
              <w:spacing w:before="120" w:after="120"/>
              <w:jc w:val="center"/>
              <w:rPr>
                <w:rFonts w:ascii="Söhne" w:eastAsia="Calibri" w:hAnsi="Söhne" w:cs="Calibri"/>
                <w:sz w:val="16"/>
                <w:szCs w:val="16"/>
                <w:lang w:val="en-US"/>
              </w:rPr>
            </w:pPr>
            <w:r w:rsidRPr="00022823">
              <w:rPr>
                <w:rFonts w:ascii="Söhne" w:eastAsia="Calibri" w:hAnsi="Söhne" w:cs="Calibri"/>
                <w:sz w:val="16"/>
                <w:szCs w:val="16"/>
                <w:lang w:val="en-US"/>
              </w:rPr>
              <w:t xml:space="preserve">Method 1 (Tang </w:t>
            </w:r>
            <w:r w:rsidRPr="00022823">
              <w:rPr>
                <w:rFonts w:ascii="Söhne" w:eastAsia="Calibri" w:hAnsi="Söhne" w:cs="Calibri"/>
                <w:i/>
                <w:iCs/>
                <w:sz w:val="16"/>
                <w:szCs w:val="16"/>
                <w:lang w:val="en-US"/>
              </w:rPr>
              <w:t>et al.,</w:t>
            </w:r>
            <w:r w:rsidRPr="00022823">
              <w:rPr>
                <w:rFonts w:ascii="Söhne" w:eastAsia="Calibri" w:hAnsi="Söhne" w:cs="Calibri"/>
                <w:sz w:val="16"/>
                <w:szCs w:val="16"/>
                <w:lang w:val="en-US"/>
              </w:rPr>
              <w:t>2004); GenBank Accession No.</w:t>
            </w:r>
            <w:r w:rsidRPr="00022823">
              <w:rPr>
                <w:rFonts w:ascii="Söhne" w:eastAsia="Calibri" w:hAnsi="Söhne" w:cs="Calibri"/>
                <w:sz w:val="16"/>
                <w:szCs w:val="16"/>
                <w:u w:val="double"/>
                <w:lang w:val="en-US"/>
              </w:rPr>
              <w:t>:</w:t>
            </w:r>
            <w:r w:rsidRPr="00022823">
              <w:rPr>
                <w:rFonts w:ascii="Söhne" w:eastAsia="Calibri" w:hAnsi="Söhne" w:cs="Calibri"/>
                <w:sz w:val="16"/>
                <w:szCs w:val="16"/>
                <w:lang w:val="en-US"/>
              </w:rPr>
              <w:t xml:space="preserve"> </w:t>
            </w:r>
            <w:r w:rsidRPr="00022823">
              <w:rPr>
                <w:rFonts w:ascii="Söhne" w:eastAsia="Calibri" w:hAnsi="Söhne" w:cs="Arial"/>
                <w:sz w:val="16"/>
                <w:szCs w:val="16"/>
                <w:lang w:val="en-GB"/>
              </w:rPr>
              <w:t>AFAF277675</w:t>
            </w:r>
          </w:p>
        </w:tc>
      </w:tr>
      <w:tr w:rsidR="00022823" w:rsidRPr="00022823" w14:paraId="27867C6A" w14:textId="77777777" w:rsidTr="005E584A">
        <w:trPr>
          <w:trHeight w:val="480"/>
        </w:trPr>
        <w:tc>
          <w:tcPr>
            <w:tcW w:w="1500" w:type="dxa"/>
            <w:tcBorders>
              <w:top w:val="single" w:sz="6" w:space="0" w:color="auto"/>
              <w:left w:val="single" w:sz="6" w:space="0" w:color="auto"/>
              <w:bottom w:val="single" w:sz="6" w:space="0" w:color="auto"/>
              <w:right w:val="single" w:sz="6" w:space="0" w:color="auto"/>
            </w:tcBorders>
            <w:vAlign w:val="center"/>
          </w:tcPr>
          <w:p w14:paraId="40AB8732" w14:textId="77777777" w:rsidR="00022823" w:rsidRPr="00022823" w:rsidRDefault="00022823" w:rsidP="00022823">
            <w:pPr>
              <w:spacing w:before="120" w:after="120"/>
              <w:jc w:val="center"/>
              <w:rPr>
                <w:rFonts w:ascii="Söhne" w:eastAsia="Calibri" w:hAnsi="Söhne" w:cs="Arial"/>
                <w:sz w:val="16"/>
                <w:szCs w:val="16"/>
                <w:lang w:val="en-US"/>
              </w:rPr>
            </w:pPr>
            <w:r w:rsidRPr="00022823">
              <w:rPr>
                <w:rFonts w:ascii="Söhne" w:eastAsia="Calibri" w:hAnsi="Söhne" w:cs="Calibri"/>
                <w:sz w:val="16"/>
                <w:szCs w:val="16"/>
                <w:u w:val="double"/>
                <w:lang w:val="en-US"/>
              </w:rPr>
              <w:t>TSV/</w:t>
            </w:r>
            <w:r w:rsidRPr="00022823">
              <w:rPr>
                <w:rFonts w:ascii="Söhne" w:eastAsia="Calibri" w:hAnsi="Söhne" w:cs="Calibri"/>
                <w:sz w:val="16"/>
                <w:szCs w:val="16"/>
                <w:lang w:val="en-US"/>
              </w:rPr>
              <w:t xml:space="preserve">ORF-1 </w:t>
            </w:r>
            <w:r w:rsidRPr="00022823">
              <w:rPr>
                <w:rFonts w:ascii="Söhne" w:eastAsia="Calibri" w:hAnsi="Söhne" w:cs="Calibri"/>
                <w:sz w:val="16"/>
                <w:szCs w:val="16"/>
                <w:lang w:val="en-US"/>
              </w:rPr>
              <w:br/>
              <w:t xml:space="preserve">Nt </w:t>
            </w:r>
            <w:r w:rsidRPr="00022823">
              <w:rPr>
                <w:rFonts w:ascii="Söhne" w:eastAsia="Calibri" w:hAnsi="Söhne" w:cs="Arial"/>
                <w:sz w:val="16"/>
                <w:szCs w:val="16"/>
                <w:lang w:val="en-GB"/>
              </w:rPr>
              <w:t>1024 to 1051</w:t>
            </w:r>
          </w:p>
        </w:tc>
        <w:tc>
          <w:tcPr>
            <w:tcW w:w="4162" w:type="dxa"/>
            <w:tcBorders>
              <w:top w:val="single" w:sz="6" w:space="0" w:color="auto"/>
              <w:left w:val="single" w:sz="6" w:space="0" w:color="auto"/>
              <w:bottom w:val="single" w:sz="6" w:space="0" w:color="auto"/>
              <w:right w:val="single" w:sz="6" w:space="0" w:color="auto"/>
            </w:tcBorders>
            <w:vAlign w:val="center"/>
          </w:tcPr>
          <w:p w14:paraId="0F6E628F" w14:textId="77777777" w:rsidR="00022823" w:rsidRPr="00022823" w:rsidRDefault="00022823" w:rsidP="00022823">
            <w:pPr>
              <w:spacing w:before="120" w:after="120"/>
              <w:rPr>
                <w:rFonts w:ascii="Söhne" w:eastAsia="MS Mincho" w:hAnsi="Söhne" w:cs="Arial"/>
                <w:sz w:val="16"/>
                <w:szCs w:val="16"/>
                <w:lang w:val="en-IE"/>
              </w:rPr>
            </w:pPr>
            <w:r w:rsidRPr="00022823">
              <w:rPr>
                <w:rFonts w:ascii="Söhne" w:eastAsia="MS Mincho" w:hAnsi="Söhne" w:cs="Arial"/>
                <w:sz w:val="16"/>
                <w:szCs w:val="16"/>
                <w:lang w:val="en-IE"/>
              </w:rPr>
              <w:t>Fwd: TSV1004: TTG-GGC-ACC-AAA-CGA-CAT-T-</w:t>
            </w:r>
            <w:r w:rsidRPr="00022823">
              <w:rPr>
                <w:rFonts w:ascii="Söhne" w:eastAsia="MS Mincho" w:hAnsi="Söhne" w:cs="Arial"/>
                <w:sz w:val="18"/>
                <w:szCs w:val="18"/>
                <w:lang w:val="en-IE"/>
              </w:rPr>
              <w:br/>
            </w:r>
            <w:r w:rsidRPr="00022823">
              <w:rPr>
                <w:rFonts w:ascii="Söhne" w:eastAsia="MS Mincho" w:hAnsi="Söhne" w:cs="Arial"/>
                <w:sz w:val="16"/>
                <w:szCs w:val="16"/>
                <w:lang w:val="en-IE"/>
              </w:rPr>
              <w:t>Rev: TSV1075</w:t>
            </w:r>
            <w:r w:rsidRPr="00022823">
              <w:rPr>
                <w:rFonts w:ascii="Söhne" w:eastAsia="MS Mincho" w:hAnsi="Söhne" w:cs="Arial"/>
                <w:sz w:val="18"/>
                <w:szCs w:val="18"/>
                <w:lang w:val="en-IE"/>
              </w:rPr>
              <w:br/>
            </w:r>
            <w:r w:rsidRPr="00022823">
              <w:rPr>
                <w:rFonts w:ascii="Söhne" w:eastAsia="MS Mincho" w:hAnsi="Söhne" w:cs="Arial"/>
                <w:sz w:val="16"/>
                <w:szCs w:val="16"/>
                <w:lang w:val="en-IE"/>
              </w:rPr>
              <w:t>GGG-AGC-TTA-AAC-TGG-ACA-CAC-TGT</w:t>
            </w:r>
            <w:r w:rsidRPr="00022823">
              <w:rPr>
                <w:rFonts w:ascii="Söhne" w:eastAsia="MS Mincho" w:hAnsi="Söhne" w:cs="Arial"/>
                <w:sz w:val="16"/>
                <w:szCs w:val="16"/>
                <w:lang w:val="en-IE"/>
              </w:rPr>
              <w:br/>
            </w:r>
            <w:r w:rsidRPr="00022823">
              <w:rPr>
                <w:rFonts w:ascii="Söhne" w:eastAsia="MS Mincho" w:hAnsi="Söhne" w:cs="Arial"/>
                <w:sz w:val="18"/>
                <w:szCs w:val="18"/>
                <w:lang w:val="en-IE"/>
              </w:rPr>
              <w:br/>
            </w:r>
            <w:r w:rsidRPr="00022823">
              <w:rPr>
                <w:rFonts w:ascii="Söhne" w:eastAsia="MS Mincho" w:hAnsi="Söhne" w:cs="Arial"/>
                <w:sz w:val="16"/>
                <w:szCs w:val="16"/>
                <w:lang w:val="en-IE"/>
              </w:rPr>
              <w:t>Probe: TSV-P1</w:t>
            </w:r>
            <w:r w:rsidRPr="00022823">
              <w:rPr>
                <w:rFonts w:ascii="Söhne" w:eastAsia="MS Mincho" w:hAnsi="Söhne" w:cs="Arial"/>
                <w:sz w:val="18"/>
                <w:szCs w:val="18"/>
                <w:lang w:val="en-IE"/>
              </w:rPr>
              <w:br/>
            </w:r>
            <w:r w:rsidRPr="00022823">
              <w:rPr>
                <w:rFonts w:ascii="Söhne" w:eastAsia="MS Mincho" w:hAnsi="Söhne" w:cs="Arial"/>
                <w:sz w:val="16"/>
                <w:szCs w:val="16"/>
                <w:lang w:val="en-IE"/>
              </w:rPr>
              <w:t xml:space="preserve">FAM-CAG-CAC-TGA-CGC-ACA-ATA-TTC-GAG-CAT-C-TAMRA, </w:t>
            </w:r>
          </w:p>
        </w:tc>
        <w:tc>
          <w:tcPr>
            <w:tcW w:w="1418" w:type="dxa"/>
            <w:tcBorders>
              <w:top w:val="single" w:sz="6" w:space="0" w:color="auto"/>
              <w:left w:val="single" w:sz="6" w:space="0" w:color="auto"/>
              <w:bottom w:val="single" w:sz="6" w:space="0" w:color="auto"/>
              <w:right w:val="single" w:sz="6" w:space="0" w:color="auto"/>
            </w:tcBorders>
            <w:vAlign w:val="center"/>
          </w:tcPr>
          <w:p w14:paraId="18C7BE33" w14:textId="77777777" w:rsidR="00022823" w:rsidRPr="00022823" w:rsidRDefault="00022823" w:rsidP="00022823">
            <w:pPr>
              <w:spacing w:before="120" w:after="120"/>
              <w:jc w:val="center"/>
              <w:rPr>
                <w:rFonts w:ascii="Söhne" w:eastAsia="MS Mincho" w:hAnsi="Söhne" w:cs="Arial"/>
                <w:sz w:val="16"/>
                <w:szCs w:val="16"/>
                <w:lang w:val="en-IE"/>
              </w:rPr>
            </w:pPr>
            <w:r w:rsidRPr="00022823">
              <w:rPr>
                <w:rFonts w:ascii="Söhne" w:eastAsia="MS Mincho" w:hAnsi="Söhne" w:cs="Arial"/>
                <w:sz w:val="16"/>
                <w:szCs w:val="16"/>
                <w:lang w:val="en-IE"/>
              </w:rPr>
              <w:t>300 nM of each primer</w:t>
            </w:r>
            <w:r w:rsidRPr="00022823">
              <w:rPr>
                <w:rFonts w:ascii="Söhne" w:eastAsia="MS Mincho" w:hAnsi="Söhne" w:cs="Arial"/>
                <w:sz w:val="16"/>
                <w:szCs w:val="16"/>
                <w:lang w:val="en-IE"/>
              </w:rPr>
              <w:br/>
            </w:r>
            <w:r w:rsidRPr="00022823">
              <w:rPr>
                <w:rFonts w:ascii="Söhne" w:eastAsia="MS Mincho" w:hAnsi="Söhne" w:cs="Arial"/>
                <w:sz w:val="16"/>
                <w:szCs w:val="16"/>
                <w:lang w:val="en-IE"/>
              </w:rPr>
              <w:br/>
            </w:r>
            <w:r w:rsidRPr="00022823">
              <w:rPr>
                <w:rFonts w:ascii="Söhne" w:eastAsia="MS Mincho" w:hAnsi="Söhne" w:cs="Arial"/>
                <w:sz w:val="16"/>
                <w:szCs w:val="16"/>
                <w:lang w:val="en-IE"/>
              </w:rPr>
              <w:br/>
            </w:r>
            <w:r w:rsidRPr="00022823">
              <w:rPr>
                <w:rFonts w:ascii="Söhne" w:eastAsia="MS Mincho" w:hAnsi="Söhne" w:cs="Arial"/>
                <w:sz w:val="16"/>
                <w:szCs w:val="16"/>
                <w:lang w:val="en-IE"/>
              </w:rPr>
              <w:br/>
              <w:t>100 nM of  probe</w:t>
            </w:r>
          </w:p>
        </w:tc>
        <w:tc>
          <w:tcPr>
            <w:tcW w:w="1981" w:type="dxa"/>
            <w:tcBorders>
              <w:top w:val="single" w:sz="6" w:space="0" w:color="auto"/>
              <w:left w:val="single" w:sz="6" w:space="0" w:color="auto"/>
              <w:bottom w:val="single" w:sz="6" w:space="0" w:color="auto"/>
              <w:right w:val="single" w:sz="6" w:space="0" w:color="auto"/>
            </w:tcBorders>
            <w:vAlign w:val="center"/>
          </w:tcPr>
          <w:p w14:paraId="41D8717C" w14:textId="77777777" w:rsidR="00022823" w:rsidRPr="00022823" w:rsidRDefault="00022823" w:rsidP="00022823">
            <w:pPr>
              <w:spacing w:before="120" w:after="120"/>
              <w:jc w:val="center"/>
              <w:rPr>
                <w:rFonts w:ascii="Söhne" w:eastAsia="Calibri" w:hAnsi="Söhne" w:cs="Arial"/>
                <w:sz w:val="16"/>
                <w:szCs w:val="16"/>
                <w:lang w:val="en-IE"/>
              </w:rPr>
            </w:pPr>
            <w:r w:rsidRPr="00022823">
              <w:rPr>
                <w:rFonts w:ascii="Söhne" w:eastAsia="MS Mincho" w:hAnsi="Söhne" w:cs="Arial"/>
                <w:sz w:val="16"/>
                <w:szCs w:val="16"/>
                <w:lang w:val="en-IE"/>
              </w:rPr>
              <w:t>Reverse transcription at 50</w:t>
            </w:r>
            <w:r w:rsidRPr="00022823">
              <w:rPr>
                <w:rFonts w:ascii="Söhne" w:eastAsia="Calibri" w:hAnsi="Söhne" w:cs="Symbol"/>
                <w:sz w:val="16"/>
                <w:szCs w:val="16"/>
                <w:lang w:val="en-IE"/>
              </w:rPr>
              <w:t>°</w:t>
            </w:r>
            <w:r w:rsidRPr="00022823">
              <w:rPr>
                <w:rFonts w:ascii="Söhne" w:eastAsia="MS Mincho" w:hAnsi="Söhne" w:cs="Arial"/>
                <w:sz w:val="16"/>
                <w:szCs w:val="16"/>
                <w:lang w:val="en-IE"/>
              </w:rPr>
              <w:t xml:space="preserve">C/30 min </w:t>
            </w:r>
            <w:r w:rsidRPr="00022823">
              <w:rPr>
                <w:rFonts w:ascii="Söhne" w:eastAsia="Calibri" w:hAnsi="Söhne" w:cs="Arial"/>
                <w:sz w:val="16"/>
                <w:szCs w:val="16"/>
                <w:lang w:val="en-IE"/>
              </w:rPr>
              <w:br/>
            </w:r>
            <w:r w:rsidRPr="00022823">
              <w:rPr>
                <w:rFonts w:ascii="Söhne" w:eastAsia="MS Mincho" w:hAnsi="Söhne" w:cs="Arial"/>
                <w:sz w:val="16"/>
                <w:szCs w:val="16"/>
                <w:lang w:val="en-IE"/>
              </w:rPr>
              <w:t>40 cycles of 95</w:t>
            </w:r>
            <w:r w:rsidRPr="00022823">
              <w:rPr>
                <w:rFonts w:ascii="Söhne" w:eastAsia="Calibri" w:hAnsi="Söhne" w:cs="Symbol"/>
                <w:sz w:val="16"/>
                <w:szCs w:val="16"/>
                <w:lang w:val="en-IE"/>
              </w:rPr>
              <w:t>°</w:t>
            </w:r>
            <w:r w:rsidRPr="00022823">
              <w:rPr>
                <w:rFonts w:ascii="Söhne" w:eastAsia="MS Mincho" w:hAnsi="Söhne" w:cs="Arial"/>
                <w:sz w:val="16"/>
                <w:szCs w:val="16"/>
                <w:lang w:val="en-IE"/>
              </w:rPr>
              <w:t>C/3 sec and 60</w:t>
            </w:r>
            <w:r w:rsidRPr="00022823">
              <w:rPr>
                <w:rFonts w:ascii="Söhne" w:eastAsia="Calibri" w:hAnsi="Söhne" w:cs="Symbol"/>
                <w:sz w:val="16"/>
                <w:szCs w:val="16"/>
                <w:lang w:val="en-IE"/>
              </w:rPr>
              <w:t>°</w:t>
            </w:r>
            <w:r w:rsidRPr="00022823">
              <w:rPr>
                <w:rFonts w:ascii="Söhne" w:eastAsia="MS Mincho" w:hAnsi="Söhne" w:cs="Arial"/>
                <w:sz w:val="16"/>
                <w:szCs w:val="16"/>
                <w:lang w:val="en-IE"/>
              </w:rPr>
              <w:t>C/30 sec</w:t>
            </w:r>
          </w:p>
        </w:tc>
      </w:tr>
    </w:tbl>
    <w:p w14:paraId="6D5FA43B" w14:textId="77777777" w:rsidR="00022823" w:rsidRPr="00022823" w:rsidRDefault="00022823" w:rsidP="00022823">
      <w:pPr>
        <w:spacing w:before="240" w:after="120" w:line="240" w:lineRule="auto"/>
        <w:ind w:left="1418" w:hanging="567"/>
        <w:jc w:val="both"/>
        <w:rPr>
          <w:rFonts w:ascii="Söhne Kräftig" w:eastAsia="Times New Roman" w:hAnsi="Söhne Kräftig" w:cs="Times New Roman"/>
          <w:bCs/>
          <w:sz w:val="20"/>
          <w:lang w:val="en-GB" w:eastAsia="fr-FR"/>
        </w:rPr>
      </w:pPr>
      <w:r w:rsidRPr="00022823">
        <w:rPr>
          <w:rFonts w:ascii="Söhne Kräftig" w:eastAsia="Ottawa" w:hAnsi="Söhne Kräftig" w:cs="Times New Roman"/>
          <w:bCs/>
          <w:sz w:val="20"/>
          <w:lang w:val="en-GB" w:eastAsia="fr-FR"/>
        </w:rPr>
        <w:t>4.4.2.</w:t>
      </w:r>
      <w:r w:rsidRPr="00022823">
        <w:rPr>
          <w:rFonts w:ascii="Söhne Kräftig" w:eastAsia="Ottawa" w:hAnsi="Söhne Kräftig" w:cs="Times New Roman"/>
          <w:bCs/>
          <w:sz w:val="20"/>
          <w:lang w:val="en-GB" w:eastAsia="fr-FR"/>
        </w:rPr>
        <w:tab/>
        <w:t xml:space="preserve">Conventional </w:t>
      </w:r>
      <w:r w:rsidRPr="00022823">
        <w:rPr>
          <w:rFonts w:ascii="Söhne Kräftig" w:eastAsia="Times New Roman" w:hAnsi="Söhne Kräftig" w:cs="Times New Roman"/>
          <w:bCs/>
          <w:sz w:val="20"/>
          <w:lang w:val="en-GB" w:eastAsia="fr-FR"/>
        </w:rPr>
        <w:t>RT-PCR</w:t>
      </w:r>
    </w:p>
    <w:p w14:paraId="092C4E58" w14:textId="77777777" w:rsidR="00022823" w:rsidRPr="00022823" w:rsidRDefault="00022823" w:rsidP="00022823">
      <w:pPr>
        <w:spacing w:after="240" w:line="240" w:lineRule="auto"/>
        <w:ind w:left="851"/>
        <w:jc w:val="both"/>
        <w:rPr>
          <w:rFonts w:ascii="Söhne" w:eastAsia="Ottawa" w:hAnsi="Söhne" w:cs="Times New Roman"/>
          <w:bCs/>
          <w:sz w:val="18"/>
          <w:lang w:val="en-IE" w:eastAsia="fr-FR"/>
        </w:rPr>
      </w:pPr>
      <w:r w:rsidRPr="00022823">
        <w:rPr>
          <w:rFonts w:ascii="Söhne" w:eastAsia="Times New Roman" w:hAnsi="Söhne" w:cs="Times New Roman"/>
          <w:bCs/>
          <w:sz w:val="18"/>
          <w:lang w:val="en-IE" w:eastAsia="fr-FR"/>
        </w:rPr>
        <w:t xml:space="preserve">Tissue samples (haemolymph, pleopods, whole small shrimp etc) may be assayed for TSV using RT-PCR. The RT-PCR method outlined below for TSV follows the method used in Nunan </w:t>
      </w:r>
      <w:r w:rsidRPr="00022823">
        <w:rPr>
          <w:rFonts w:ascii="Söhne" w:eastAsia="Times New Roman" w:hAnsi="Söhne" w:cs="Times New Roman"/>
          <w:bCs/>
          <w:i/>
          <w:iCs/>
          <w:sz w:val="18"/>
          <w:lang w:val="en-IE" w:eastAsia="fr-FR"/>
        </w:rPr>
        <w:t>et al.</w:t>
      </w:r>
      <w:r w:rsidRPr="00022823">
        <w:rPr>
          <w:rFonts w:ascii="Söhne" w:eastAsia="Times New Roman" w:hAnsi="Söhne" w:cs="Times New Roman"/>
          <w:bCs/>
          <w:sz w:val="18"/>
          <w:lang w:val="en-IE" w:eastAsia="fr-FR"/>
        </w:rPr>
        <w:t xml:space="preserve"> (1998).</w:t>
      </w:r>
    </w:p>
    <w:p w14:paraId="03C63075" w14:textId="77777777" w:rsidR="00022823" w:rsidRPr="00022823" w:rsidRDefault="00022823" w:rsidP="00022823">
      <w:pPr>
        <w:spacing w:after="120" w:line="240" w:lineRule="auto"/>
        <w:jc w:val="center"/>
        <w:rPr>
          <w:rFonts w:ascii="Söhne Kräftig" w:eastAsia="Calibri" w:hAnsi="Söhne Kräftig" w:cs="Calibri"/>
          <w:i/>
          <w:iCs/>
          <w:strike/>
          <w:sz w:val="18"/>
          <w:szCs w:val="18"/>
          <w:lang w:val="en-GB"/>
        </w:rPr>
      </w:pPr>
      <w:r w:rsidRPr="00022823">
        <w:rPr>
          <w:rFonts w:ascii="Söhne Kräftig" w:eastAsia="Calibri" w:hAnsi="Söhne Kräftig" w:cs="Calibri"/>
          <w:i/>
          <w:iCs/>
          <w:strike/>
          <w:sz w:val="18"/>
          <w:szCs w:val="18"/>
          <w:lang w:val="en-GB"/>
        </w:rPr>
        <w:t>Primer and probe sequences, conventional RT-PCR</w:t>
      </w:r>
    </w:p>
    <w:tbl>
      <w:tblPr>
        <w:tblStyle w:val="TableGrid26"/>
        <w:tblW w:w="9060" w:type="dxa"/>
        <w:tblLayout w:type="fixed"/>
        <w:tblLook w:val="0000" w:firstRow="0" w:lastRow="0" w:firstColumn="0" w:lastColumn="0" w:noHBand="0" w:noVBand="0"/>
      </w:tblPr>
      <w:tblGrid>
        <w:gridCol w:w="1498"/>
        <w:gridCol w:w="4164"/>
        <w:gridCol w:w="1418"/>
        <w:gridCol w:w="1980"/>
      </w:tblGrid>
      <w:tr w:rsidR="00022823" w:rsidRPr="00022823" w14:paraId="7B9B7ED8" w14:textId="77777777" w:rsidTr="005E584A">
        <w:trPr>
          <w:trHeight w:val="225"/>
        </w:trPr>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53DAB9A" w14:textId="77777777" w:rsidR="00022823" w:rsidRPr="00022823" w:rsidRDefault="00022823" w:rsidP="00022823">
            <w:pPr>
              <w:spacing w:before="120" w:after="120"/>
              <w:jc w:val="center"/>
              <w:rPr>
                <w:rFonts w:ascii="Söhne Kräftig" w:eastAsia="Calibri" w:hAnsi="Söhne Kräftig" w:cs="Calibri"/>
                <w:sz w:val="18"/>
                <w:szCs w:val="18"/>
                <w:lang w:val="en-US"/>
              </w:rPr>
            </w:pPr>
            <w:r w:rsidRPr="00022823">
              <w:rPr>
                <w:rFonts w:ascii="Söhne Kräftig" w:eastAsia="Calibri" w:hAnsi="Söhne Kräftig" w:cs="Calibri"/>
                <w:sz w:val="18"/>
                <w:szCs w:val="18"/>
                <w:lang w:val="en-US"/>
              </w:rPr>
              <w:t>Pathogen /</w:t>
            </w:r>
            <w:r w:rsidRPr="00022823">
              <w:rPr>
                <w:rFonts w:ascii="Söhne Kräftig" w:eastAsia="Calibri" w:hAnsi="Söhne Kräftig" w:cs="Arial"/>
                <w:sz w:val="18"/>
                <w:szCs w:val="18"/>
                <w:lang w:val="en-GB"/>
              </w:rPr>
              <w:br/>
            </w:r>
            <w:r w:rsidRPr="00022823">
              <w:rPr>
                <w:rFonts w:ascii="Söhne Kräftig" w:eastAsia="Calibri" w:hAnsi="Söhne Kräftig" w:cs="Calibri"/>
                <w:sz w:val="18"/>
                <w:szCs w:val="18"/>
                <w:lang w:val="en-US"/>
              </w:rPr>
              <w:t>target gene</w:t>
            </w:r>
          </w:p>
        </w:tc>
        <w:tc>
          <w:tcPr>
            <w:tcW w:w="41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9ED2E81" w14:textId="77777777" w:rsidR="00022823" w:rsidRPr="00022823" w:rsidRDefault="00022823" w:rsidP="00022823">
            <w:pPr>
              <w:spacing w:before="120" w:after="120"/>
              <w:jc w:val="center"/>
              <w:rPr>
                <w:rFonts w:ascii="Söhne Kräftig" w:eastAsia="Calibri" w:hAnsi="Söhne Kräftig" w:cs="Calibri"/>
                <w:sz w:val="18"/>
                <w:szCs w:val="18"/>
                <w:lang w:val="en-US"/>
              </w:rPr>
            </w:pPr>
            <w:r w:rsidRPr="00022823">
              <w:rPr>
                <w:rFonts w:ascii="Söhne Kräftig" w:eastAsia="Calibri" w:hAnsi="Söhne Kräftig" w:cs="Calibri"/>
                <w:sz w:val="18"/>
                <w:szCs w:val="18"/>
                <w:lang w:val="en-US"/>
              </w:rPr>
              <w:t xml:space="preserve">Primer </w:t>
            </w:r>
            <w:r w:rsidRPr="00022823">
              <w:rPr>
                <w:rFonts w:ascii="Söhne Kräftig" w:eastAsia="Calibri" w:hAnsi="Söhne Kräftig" w:cs="Calibri"/>
                <w:strike/>
                <w:sz w:val="18"/>
                <w:szCs w:val="18"/>
                <w:lang w:val="en-US"/>
              </w:rPr>
              <w:t>/probe</w:t>
            </w:r>
            <w:r w:rsidRPr="00022823">
              <w:rPr>
                <w:rFonts w:ascii="Söhne Kräftig" w:eastAsia="Calibri" w:hAnsi="Söhne Kräftig" w:cs="Calibri"/>
                <w:sz w:val="18"/>
                <w:szCs w:val="18"/>
                <w:lang w:val="en-US"/>
              </w:rPr>
              <w:t xml:space="preserve"> (5’–3’)</w:t>
            </w:r>
          </w:p>
        </w:tc>
        <w:tc>
          <w:tcPr>
            <w:tcW w:w="141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B1DD27E" w14:textId="77777777" w:rsidR="00022823" w:rsidRPr="00022823" w:rsidRDefault="00022823" w:rsidP="00022823">
            <w:pPr>
              <w:spacing w:before="120" w:after="120"/>
              <w:jc w:val="center"/>
              <w:rPr>
                <w:rFonts w:ascii="Söhne Kräftig" w:eastAsia="Calibri" w:hAnsi="Söhne Kräftig" w:cs="Calibri"/>
                <w:sz w:val="18"/>
                <w:szCs w:val="18"/>
                <w:lang w:val="en-US"/>
              </w:rPr>
            </w:pPr>
            <w:r w:rsidRPr="00022823">
              <w:rPr>
                <w:rFonts w:ascii="Söhne Kräftig" w:eastAsia="Calibri" w:hAnsi="Söhne Kräftig" w:cs="Calibri"/>
                <w:sz w:val="18"/>
                <w:szCs w:val="18"/>
                <w:lang w:val="en-US"/>
              </w:rPr>
              <w:t>Concentration</w:t>
            </w:r>
          </w:p>
        </w:tc>
        <w:tc>
          <w:tcPr>
            <w:tcW w:w="198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211E7C" w14:textId="77777777" w:rsidR="00022823" w:rsidRPr="00022823" w:rsidRDefault="00022823" w:rsidP="00022823">
            <w:pPr>
              <w:spacing w:before="120" w:after="120"/>
              <w:jc w:val="center"/>
              <w:rPr>
                <w:rFonts w:ascii="Söhne Kräftig" w:eastAsia="Calibri" w:hAnsi="Söhne Kräftig" w:cs="Calibri"/>
                <w:sz w:val="18"/>
                <w:szCs w:val="18"/>
                <w:lang w:val="en-US"/>
              </w:rPr>
            </w:pPr>
            <w:r w:rsidRPr="00022823">
              <w:rPr>
                <w:rFonts w:ascii="Söhne Kräftig" w:eastAsia="Calibri" w:hAnsi="Söhne Kräftig" w:cs="Calibri"/>
                <w:sz w:val="18"/>
                <w:szCs w:val="18"/>
                <w:lang w:val="en-US"/>
              </w:rPr>
              <w:t>Cycling parameters</w:t>
            </w:r>
          </w:p>
        </w:tc>
      </w:tr>
      <w:tr w:rsidR="00022823" w:rsidRPr="00022823" w14:paraId="0EDD4CD3" w14:textId="77777777" w:rsidTr="005E584A">
        <w:trPr>
          <w:trHeight w:val="225"/>
        </w:trPr>
        <w:tc>
          <w:tcPr>
            <w:tcW w:w="9060" w:type="dxa"/>
            <w:gridSpan w:val="4"/>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75E11CB" w14:textId="77777777" w:rsidR="00022823" w:rsidRPr="00022823" w:rsidRDefault="00022823" w:rsidP="00022823">
            <w:pPr>
              <w:spacing w:before="120" w:after="120"/>
              <w:jc w:val="center"/>
              <w:rPr>
                <w:rFonts w:ascii="Söhne" w:eastAsia="Calibri" w:hAnsi="Söhne" w:cs="Calibri"/>
                <w:sz w:val="16"/>
                <w:szCs w:val="16"/>
                <w:lang w:val="en-US"/>
              </w:rPr>
            </w:pPr>
            <w:r w:rsidRPr="00022823">
              <w:rPr>
                <w:rFonts w:ascii="Söhne" w:eastAsia="Calibri" w:hAnsi="Söhne" w:cs="Calibri"/>
                <w:sz w:val="16"/>
                <w:szCs w:val="16"/>
                <w:lang w:val="en-US"/>
              </w:rPr>
              <w:t xml:space="preserve">Method 1 (Nunan </w:t>
            </w:r>
            <w:r w:rsidRPr="00022823">
              <w:rPr>
                <w:rFonts w:ascii="Söhne" w:eastAsia="Calibri" w:hAnsi="Söhne" w:cs="Calibri"/>
                <w:i/>
                <w:iCs/>
                <w:sz w:val="16"/>
                <w:szCs w:val="16"/>
                <w:lang w:val="en-US"/>
              </w:rPr>
              <w:t>et al.,</w:t>
            </w:r>
            <w:r w:rsidRPr="00022823">
              <w:rPr>
                <w:rFonts w:ascii="Söhne" w:eastAsia="Calibri" w:hAnsi="Söhne" w:cs="Calibri"/>
                <w:sz w:val="16"/>
                <w:szCs w:val="16"/>
                <w:lang w:val="en-US"/>
              </w:rPr>
              <w:t xml:space="preserve"> 1998); </w:t>
            </w:r>
            <w:r w:rsidRPr="00022823">
              <w:rPr>
                <w:rFonts w:ascii="Söhne" w:eastAsia="Calibri" w:hAnsi="Söhne" w:cs="Calibri"/>
                <w:strike/>
                <w:sz w:val="16"/>
                <w:szCs w:val="16"/>
                <w:lang w:val="en-US"/>
              </w:rPr>
              <w:t xml:space="preserve">product </w:t>
            </w:r>
            <w:r w:rsidRPr="00022823">
              <w:rPr>
                <w:rFonts w:ascii="Söhne" w:eastAsia="Calibri" w:hAnsi="Söhne" w:cs="Calibri"/>
                <w:sz w:val="16"/>
                <w:szCs w:val="16"/>
                <w:u w:val="double"/>
                <w:lang w:val="en-US"/>
              </w:rPr>
              <w:t>amplicon</w:t>
            </w:r>
            <w:r w:rsidRPr="00022823">
              <w:rPr>
                <w:rFonts w:ascii="Söhne" w:eastAsia="Calibri" w:hAnsi="Söhne" w:cs="Calibri"/>
                <w:sz w:val="16"/>
                <w:szCs w:val="16"/>
                <w:lang w:val="en-US"/>
              </w:rPr>
              <w:t xml:space="preserve"> size</w:t>
            </w:r>
            <w:r w:rsidRPr="00022823">
              <w:rPr>
                <w:rFonts w:ascii="Söhne" w:eastAsia="Calibri" w:hAnsi="Söhne" w:cs="Calibri"/>
                <w:sz w:val="16"/>
                <w:szCs w:val="16"/>
                <w:u w:val="double"/>
                <w:lang w:val="en-US"/>
              </w:rPr>
              <w:t>:</w:t>
            </w:r>
            <w:r w:rsidRPr="00022823">
              <w:rPr>
                <w:rFonts w:ascii="Söhne" w:eastAsia="Calibri" w:hAnsi="Söhne" w:cs="Calibri"/>
                <w:sz w:val="16"/>
                <w:szCs w:val="16"/>
                <w:lang w:val="en-US"/>
              </w:rPr>
              <w:t xml:space="preserve"> 231 bp</w:t>
            </w:r>
          </w:p>
        </w:tc>
      </w:tr>
      <w:tr w:rsidR="00022823" w:rsidRPr="00022823" w14:paraId="2F257907" w14:textId="77777777" w:rsidTr="005E584A">
        <w:trPr>
          <w:trHeight w:val="480"/>
        </w:trPr>
        <w:tc>
          <w:tcPr>
            <w:tcW w:w="1498" w:type="dxa"/>
            <w:tcBorders>
              <w:top w:val="single" w:sz="6" w:space="0" w:color="auto"/>
              <w:left w:val="single" w:sz="6" w:space="0" w:color="auto"/>
              <w:bottom w:val="single" w:sz="6" w:space="0" w:color="auto"/>
              <w:right w:val="single" w:sz="6" w:space="0" w:color="auto"/>
            </w:tcBorders>
            <w:vAlign w:val="center"/>
          </w:tcPr>
          <w:p w14:paraId="5AD8F758" w14:textId="77777777" w:rsidR="00022823" w:rsidRPr="00022823" w:rsidRDefault="00022823" w:rsidP="00022823">
            <w:pPr>
              <w:spacing w:before="120" w:after="120"/>
              <w:jc w:val="center"/>
              <w:rPr>
                <w:rFonts w:ascii="Söhne" w:eastAsia="Calibri" w:hAnsi="Söhne" w:cs="Calibri"/>
                <w:sz w:val="16"/>
                <w:szCs w:val="16"/>
                <w:lang w:val="en-US"/>
              </w:rPr>
            </w:pPr>
            <w:r w:rsidRPr="00022823">
              <w:rPr>
                <w:rFonts w:ascii="Söhne" w:eastAsia="Calibri" w:hAnsi="Söhne" w:cs="Arial"/>
                <w:sz w:val="16"/>
                <w:szCs w:val="16"/>
                <w:u w:val="double"/>
                <w:lang w:val="en-GB"/>
              </w:rPr>
              <w:t>TSV/</w:t>
            </w:r>
            <w:r w:rsidRPr="00022823">
              <w:rPr>
                <w:rFonts w:ascii="Söhne" w:eastAsia="Calibri" w:hAnsi="Söhne" w:cs="Arial"/>
                <w:sz w:val="16"/>
                <w:szCs w:val="16"/>
                <w:lang w:val="en-GB"/>
              </w:rPr>
              <w:t xml:space="preserve">ORF 2 </w:t>
            </w:r>
          </w:p>
        </w:tc>
        <w:tc>
          <w:tcPr>
            <w:tcW w:w="4164" w:type="dxa"/>
            <w:tcBorders>
              <w:top w:val="single" w:sz="6" w:space="0" w:color="auto"/>
              <w:left w:val="single" w:sz="6" w:space="0" w:color="auto"/>
              <w:bottom w:val="single" w:sz="6" w:space="0" w:color="auto"/>
              <w:right w:val="single" w:sz="6" w:space="0" w:color="auto"/>
            </w:tcBorders>
            <w:vAlign w:val="center"/>
          </w:tcPr>
          <w:p w14:paraId="5095C9C1" w14:textId="77777777" w:rsidR="00022823" w:rsidRPr="00022823" w:rsidRDefault="00022823" w:rsidP="00022823">
            <w:pPr>
              <w:spacing w:before="120" w:after="120"/>
              <w:rPr>
                <w:rFonts w:ascii="Söhne" w:eastAsia="Calibri" w:hAnsi="Söhne" w:cs="Arial"/>
                <w:sz w:val="16"/>
                <w:szCs w:val="16"/>
                <w:lang w:val="en-US"/>
              </w:rPr>
            </w:pPr>
            <w:r w:rsidRPr="00022823">
              <w:rPr>
                <w:rFonts w:ascii="Söhne" w:eastAsia="Calibri" w:hAnsi="Söhne" w:cs="Arial"/>
                <w:sz w:val="16"/>
                <w:szCs w:val="16"/>
                <w:lang w:val="en-US"/>
              </w:rPr>
              <w:t xml:space="preserve">Fwd: 9992: </w:t>
            </w:r>
            <w:r w:rsidRPr="00022823">
              <w:rPr>
                <w:rFonts w:ascii="Söhne" w:eastAsia="Calibri" w:hAnsi="Söhne" w:cs="Arial"/>
                <w:sz w:val="16"/>
                <w:szCs w:val="16"/>
                <w:lang w:val="en-US"/>
              </w:rPr>
              <w:br/>
            </w:r>
            <w:r w:rsidRPr="00022823">
              <w:rPr>
                <w:rFonts w:ascii="Söhne" w:eastAsia="Calibri" w:hAnsi="Söhne" w:cs="Arial"/>
                <w:sz w:val="16"/>
                <w:szCs w:val="16"/>
                <w:lang w:val="en-GB"/>
              </w:rPr>
              <w:t>AAG-TAG-ACA-GCC-GCG-CTT</w:t>
            </w:r>
            <w:r w:rsidRPr="00022823">
              <w:rPr>
                <w:rFonts w:ascii="Calibri" w:eastAsia="Calibri" w:hAnsi="Calibri" w:cs="Arial"/>
                <w:lang w:val="en-GB"/>
              </w:rPr>
              <w:br/>
            </w:r>
            <w:r w:rsidRPr="00022823">
              <w:rPr>
                <w:rFonts w:ascii="Söhne" w:eastAsia="Calibri" w:hAnsi="Söhne" w:cs="Arial"/>
                <w:sz w:val="16"/>
                <w:szCs w:val="16"/>
                <w:lang w:val="en-GB"/>
              </w:rPr>
              <w:lastRenderedPageBreak/>
              <w:t>Rev:9195R:</w:t>
            </w:r>
            <w:r w:rsidRPr="00022823">
              <w:rPr>
                <w:rFonts w:ascii="Söhne" w:eastAsia="Calibri" w:hAnsi="Söhne" w:cs="Arial"/>
                <w:sz w:val="16"/>
                <w:szCs w:val="16"/>
                <w:lang w:val="en-US"/>
              </w:rPr>
              <w:br/>
            </w:r>
            <w:r w:rsidRPr="00022823">
              <w:rPr>
                <w:rFonts w:ascii="Söhne" w:eastAsia="Calibri" w:hAnsi="Söhne" w:cs="Arial"/>
                <w:sz w:val="16"/>
                <w:szCs w:val="16"/>
                <w:lang w:val="en-GB"/>
              </w:rPr>
              <w:t>TCA-ATG-AGA-GCT-TGG-TCC</w:t>
            </w:r>
          </w:p>
        </w:tc>
        <w:tc>
          <w:tcPr>
            <w:tcW w:w="1418" w:type="dxa"/>
            <w:tcBorders>
              <w:top w:val="single" w:sz="6" w:space="0" w:color="auto"/>
              <w:left w:val="single" w:sz="6" w:space="0" w:color="auto"/>
              <w:bottom w:val="single" w:sz="6" w:space="0" w:color="auto"/>
              <w:right w:val="single" w:sz="6" w:space="0" w:color="auto"/>
            </w:tcBorders>
            <w:vAlign w:val="center"/>
          </w:tcPr>
          <w:p w14:paraId="1D69C257" w14:textId="77777777" w:rsidR="00022823" w:rsidRPr="00022823" w:rsidRDefault="00022823" w:rsidP="00022823">
            <w:pPr>
              <w:spacing w:before="120" w:after="120"/>
              <w:jc w:val="center"/>
              <w:rPr>
                <w:rFonts w:ascii="Söhne" w:eastAsia="Calibri" w:hAnsi="Söhne" w:cs="Arial"/>
                <w:sz w:val="16"/>
                <w:szCs w:val="16"/>
                <w:lang w:val="en-IE" w:bidi="en-US"/>
              </w:rPr>
            </w:pPr>
            <w:r w:rsidRPr="00022823">
              <w:rPr>
                <w:rFonts w:ascii="Söhne" w:eastAsia="Calibri" w:hAnsi="Söhne" w:cs="Arial"/>
                <w:sz w:val="16"/>
                <w:szCs w:val="16"/>
                <w:lang w:val="en-IE" w:bidi="en-US"/>
              </w:rPr>
              <w:lastRenderedPageBreak/>
              <w:t xml:space="preserve">Primers/620 nM each </w:t>
            </w:r>
          </w:p>
        </w:tc>
        <w:tc>
          <w:tcPr>
            <w:tcW w:w="1980" w:type="dxa"/>
            <w:tcBorders>
              <w:top w:val="single" w:sz="6" w:space="0" w:color="auto"/>
              <w:left w:val="single" w:sz="6" w:space="0" w:color="auto"/>
              <w:bottom w:val="single" w:sz="6" w:space="0" w:color="auto"/>
              <w:right w:val="single" w:sz="6" w:space="0" w:color="auto"/>
            </w:tcBorders>
            <w:vAlign w:val="center"/>
          </w:tcPr>
          <w:p w14:paraId="7D51332E" w14:textId="77777777" w:rsidR="00022823" w:rsidRPr="00022823" w:rsidRDefault="00022823" w:rsidP="00022823">
            <w:pPr>
              <w:spacing w:before="120" w:after="120"/>
              <w:jc w:val="center"/>
              <w:rPr>
                <w:rFonts w:ascii="Söhne" w:eastAsia="Calibri" w:hAnsi="Söhne" w:cs="Arial"/>
                <w:sz w:val="16"/>
                <w:szCs w:val="16"/>
                <w:lang w:val="fr-FR" w:bidi="en-US"/>
              </w:rPr>
            </w:pPr>
            <w:r w:rsidRPr="00022823">
              <w:rPr>
                <w:rFonts w:ascii="Söhne" w:eastAsia="Calibri" w:hAnsi="Söhne" w:cs="Arial"/>
                <w:sz w:val="16"/>
                <w:szCs w:val="16"/>
                <w:lang w:val="fr-FR" w:bidi="en-US"/>
              </w:rPr>
              <w:t>Reverse transcription 60°C/30 min</w:t>
            </w:r>
            <w:r w:rsidRPr="00022823">
              <w:rPr>
                <w:rFonts w:ascii="Söhne" w:eastAsia="Calibri" w:hAnsi="Söhne" w:cs="Arial"/>
                <w:sz w:val="16"/>
                <w:szCs w:val="16"/>
                <w:lang w:val="fr-FR" w:bidi="en-US"/>
              </w:rPr>
              <w:br/>
            </w:r>
            <w:r w:rsidRPr="00022823">
              <w:rPr>
                <w:rFonts w:ascii="Söhne" w:eastAsia="Calibri" w:hAnsi="Söhne" w:cs="Arial"/>
                <w:sz w:val="16"/>
                <w:szCs w:val="16"/>
                <w:lang w:val="fr-FR" w:bidi="en-US"/>
              </w:rPr>
              <w:lastRenderedPageBreak/>
              <w:t xml:space="preserve">40 cycles: </w:t>
            </w:r>
            <w:r w:rsidRPr="00022823">
              <w:rPr>
                <w:rFonts w:ascii="Söhne" w:eastAsia="Calibri" w:hAnsi="Söhne" w:cs="Arial"/>
                <w:sz w:val="16"/>
                <w:szCs w:val="16"/>
                <w:lang w:val="fr-FR" w:bidi="en-US"/>
              </w:rPr>
              <w:br/>
              <w:t xml:space="preserve">94°C/45 sec, 60°C/45 sec </w:t>
            </w:r>
          </w:p>
        </w:tc>
      </w:tr>
    </w:tbl>
    <w:p w14:paraId="4BA0CB32" w14:textId="77777777" w:rsidR="00022823" w:rsidRPr="00022823" w:rsidRDefault="00022823" w:rsidP="00022823">
      <w:pPr>
        <w:spacing w:before="240" w:after="120" w:line="240" w:lineRule="auto"/>
        <w:ind w:left="1418" w:hanging="567"/>
        <w:jc w:val="both"/>
        <w:rPr>
          <w:rFonts w:ascii="Söhne" w:eastAsia="Times New Roman" w:hAnsi="Söhne" w:cs="Times New Roman"/>
          <w:sz w:val="20"/>
          <w:szCs w:val="18"/>
          <w:lang w:val="en-GB" w:eastAsia="fr-FR" w:bidi="en-US"/>
        </w:rPr>
      </w:pPr>
      <w:r w:rsidRPr="00022823">
        <w:rPr>
          <w:rFonts w:ascii="Söhne Kräftig" w:eastAsia="Ottawa" w:hAnsi="Söhne Kräftig" w:cs="Times New Roman"/>
          <w:sz w:val="20"/>
          <w:u w:color="000000"/>
          <w:bdr w:val="nil"/>
          <w:lang w:val="en-GB" w:eastAsia="fr-FR" w:bidi="en-US"/>
        </w:rPr>
        <w:lastRenderedPageBreak/>
        <w:t>4.4.3.</w:t>
      </w:r>
      <w:r w:rsidRPr="00022823">
        <w:rPr>
          <w:rFonts w:ascii="Söhne Kräftig" w:eastAsia="Ottawa" w:hAnsi="Söhne Kräftig" w:cs="Times New Roman"/>
          <w:sz w:val="20"/>
          <w:u w:color="000000"/>
          <w:bdr w:val="nil"/>
          <w:lang w:val="en-GB" w:eastAsia="fr-FR" w:bidi="en-US"/>
        </w:rPr>
        <w:tab/>
        <w:t>Other nucleic acid amplification methods</w:t>
      </w:r>
    </w:p>
    <w:p w14:paraId="72A02C34" w14:textId="77777777" w:rsidR="00022823" w:rsidRPr="00022823" w:rsidRDefault="00022823" w:rsidP="00022823">
      <w:pPr>
        <w:spacing w:after="240" w:line="240" w:lineRule="auto"/>
        <w:ind w:left="851"/>
        <w:jc w:val="both"/>
        <w:rPr>
          <w:rFonts w:ascii="Söhne" w:eastAsia="MS Mincho" w:hAnsi="Söhne" w:cs="Times New Roman"/>
          <w:bCs/>
          <w:sz w:val="18"/>
          <w:u w:color="000000"/>
          <w:bdr w:val="nil"/>
          <w:lang w:val="en-IE"/>
        </w:rPr>
      </w:pPr>
      <w:r w:rsidRPr="00022823">
        <w:rPr>
          <w:rFonts w:ascii="Söhne" w:eastAsia="MS Mincho" w:hAnsi="Söhne" w:cs="Times New Roman"/>
          <w:bCs/>
          <w:sz w:val="18"/>
          <w:u w:color="000000"/>
          <w:bdr w:val="nil"/>
          <w:lang w:val="en-IE"/>
        </w:rPr>
        <w:t>None currently available.</w:t>
      </w:r>
    </w:p>
    <w:p w14:paraId="05CCCE71" w14:textId="77777777" w:rsidR="00022823" w:rsidRPr="00022823" w:rsidRDefault="00022823" w:rsidP="00022823">
      <w:pPr>
        <w:spacing w:after="240" w:line="240" w:lineRule="auto"/>
        <w:ind w:left="851" w:hanging="567"/>
        <w:jc w:val="both"/>
        <w:rPr>
          <w:rFonts w:ascii="Söhne Kräftig" w:eastAsia="MS Mincho" w:hAnsi="Söhne Kräftig" w:cs="Times New Roman"/>
          <w:sz w:val="21"/>
          <w:szCs w:val="20"/>
          <w:u w:color="000000"/>
          <w:bdr w:val="nil"/>
          <w:lang w:val="da-DK" w:eastAsia="da-DK"/>
        </w:rPr>
      </w:pPr>
      <w:r w:rsidRPr="00022823">
        <w:rPr>
          <w:rFonts w:ascii="Söhne Kräftig" w:eastAsia="MS Mincho" w:hAnsi="Söhne Kräftig" w:cs="Times New Roman"/>
          <w:sz w:val="21"/>
          <w:szCs w:val="20"/>
          <w:u w:color="000000"/>
          <w:bdr w:val="nil"/>
          <w:lang w:val="da-DK" w:eastAsia="da-DK"/>
        </w:rPr>
        <w:t>4.5.</w:t>
      </w:r>
      <w:r w:rsidRPr="00022823">
        <w:rPr>
          <w:rFonts w:ascii="Söhne Kräftig" w:eastAsia="MS Mincho" w:hAnsi="Söhne Kräftig" w:cs="Times New Roman"/>
          <w:sz w:val="21"/>
          <w:szCs w:val="20"/>
          <w:u w:color="000000"/>
          <w:bdr w:val="nil"/>
          <w:lang w:val="da-DK" w:eastAsia="da-DK"/>
        </w:rPr>
        <w:tab/>
        <w:t>Amplicon sequencing</w:t>
      </w:r>
    </w:p>
    <w:p w14:paraId="1D1868CB" w14:textId="77777777" w:rsidR="00022823" w:rsidRPr="00022823" w:rsidRDefault="00022823" w:rsidP="00022823">
      <w:pPr>
        <w:spacing w:after="240" w:line="240" w:lineRule="auto"/>
        <w:ind w:left="284"/>
        <w:jc w:val="both"/>
        <w:rPr>
          <w:rFonts w:ascii="Söhne" w:eastAsia="Times New Roman" w:hAnsi="Söhne" w:cs="Times New Roman"/>
          <w:sz w:val="18"/>
          <w:u w:val="double"/>
          <w:lang w:val="en-IE"/>
        </w:rPr>
      </w:pPr>
      <w:r w:rsidRPr="00022823">
        <w:rPr>
          <w:rFonts w:ascii="Söhne" w:eastAsia="Times New Roman" w:hAnsi="Söhne" w:cs="Times New Roman"/>
          <w:sz w:val="18"/>
          <w:u w:val="double"/>
          <w:lang w:val="en-IE"/>
        </w:rPr>
        <w:t xml:space="preserve">The size of the PCR amplicon </w:t>
      </w:r>
      <w:r w:rsidRPr="00022823">
        <w:rPr>
          <w:rFonts w:ascii="Söhne" w:eastAsia="Times New Roman" w:hAnsi="Söhne" w:cs="Times New Roman"/>
          <w:strike/>
          <w:sz w:val="18"/>
          <w:lang w:val="en-IE"/>
        </w:rPr>
        <w:t xml:space="preserve">is </w:t>
      </w:r>
      <w:r w:rsidRPr="00022823">
        <w:rPr>
          <w:rFonts w:ascii="Söhne" w:eastAsia="Times New Roman" w:hAnsi="Söhne" w:cs="Times New Roman"/>
          <w:sz w:val="18"/>
          <w:u w:val="double"/>
          <w:lang w:val="en-IE"/>
        </w:rPr>
        <w:t>should be verified, for example by agarose gel electrophoresis</w:t>
      </w:r>
      <w:r w:rsidRPr="00022823">
        <w:rPr>
          <w:rFonts w:ascii="Söhne" w:eastAsia="Times New Roman" w:hAnsi="Söhne" w:cs="Times New Roman"/>
          <w:strike/>
          <w:sz w:val="18"/>
          <w:lang w:val="en-IE"/>
        </w:rPr>
        <w:t>, and purified by excision from this gel</w:t>
      </w:r>
      <w:r w:rsidRPr="00022823">
        <w:rPr>
          <w:rFonts w:ascii="Söhne" w:eastAsia="Times New Roman" w:hAnsi="Söhne" w:cs="Times New Roman"/>
          <w:sz w:val="18"/>
          <w:u w:val="double"/>
          <w:lang w:val="en-IE"/>
        </w:rPr>
        <w:t xml:space="preserve">. Both DNA strands of the PCR product must be sequenced and analysed </w:t>
      </w:r>
      <w:r w:rsidRPr="00022823">
        <w:rPr>
          <w:rFonts w:ascii="Söhne" w:eastAsia="Times New Roman" w:hAnsi="Söhne" w:cs="Times New Roman"/>
          <w:strike/>
          <w:sz w:val="18"/>
          <w:lang w:val="en-IE"/>
        </w:rPr>
        <w:t>and compared</w:t>
      </w:r>
      <w:r w:rsidRPr="00022823">
        <w:rPr>
          <w:rFonts w:ascii="Söhne" w:eastAsia="Times New Roman" w:hAnsi="Söhne" w:cs="Times New Roman"/>
          <w:sz w:val="18"/>
          <w:u w:val="double"/>
          <w:lang w:val="en-IE"/>
        </w:rPr>
        <w:t xml:space="preserve"> in comparison with </w:t>
      </w:r>
      <w:r w:rsidRPr="00022823">
        <w:rPr>
          <w:rFonts w:ascii="Söhne" w:eastAsia="Times New Roman" w:hAnsi="Söhne" w:cs="Times New Roman"/>
          <w:strike/>
          <w:sz w:val="18"/>
          <w:lang w:val="en-IE"/>
        </w:rPr>
        <w:t xml:space="preserve">published </w:t>
      </w:r>
      <w:r w:rsidRPr="00022823">
        <w:rPr>
          <w:rFonts w:ascii="Söhne" w:eastAsia="Times New Roman" w:hAnsi="Söhne" w:cs="Times New Roman"/>
          <w:sz w:val="18"/>
          <w:u w:val="double"/>
          <w:lang w:val="en-IE"/>
        </w:rPr>
        <w:t>reference sequences.</w:t>
      </w:r>
    </w:p>
    <w:p w14:paraId="4C78FFDF" w14:textId="77777777" w:rsidR="00022823" w:rsidRPr="00022823" w:rsidRDefault="00022823" w:rsidP="00022823">
      <w:pPr>
        <w:spacing w:after="240" w:line="240" w:lineRule="auto"/>
        <w:ind w:left="851" w:hanging="567"/>
        <w:jc w:val="both"/>
        <w:rPr>
          <w:rFonts w:ascii="Söhne Kräftig" w:eastAsia="MS Mincho" w:hAnsi="Söhne Kräftig" w:cs="Times New Roman"/>
          <w:sz w:val="21"/>
          <w:szCs w:val="20"/>
          <w:u w:color="000000"/>
          <w:bdr w:val="nil"/>
          <w:lang w:val="da-DK" w:eastAsia="da-DK"/>
        </w:rPr>
      </w:pPr>
      <w:r w:rsidRPr="00022823">
        <w:rPr>
          <w:rFonts w:ascii="Söhne Kräftig" w:eastAsia="MS Mincho" w:hAnsi="Söhne Kräftig" w:cs="Times New Roman"/>
          <w:sz w:val="21"/>
          <w:szCs w:val="20"/>
          <w:u w:color="000000"/>
          <w:bdr w:val="nil"/>
          <w:lang w:val="da-DK" w:eastAsia="da-DK"/>
        </w:rPr>
        <w:t>4.6.</w:t>
      </w:r>
      <w:r w:rsidRPr="00022823">
        <w:rPr>
          <w:rFonts w:ascii="Söhne Kräftig" w:eastAsia="MS Mincho" w:hAnsi="Söhne Kräftig" w:cs="Times New Roman"/>
          <w:sz w:val="21"/>
          <w:szCs w:val="20"/>
          <w:u w:color="000000"/>
          <w:bdr w:val="nil"/>
          <w:lang w:val="da-DK" w:eastAsia="da-DK"/>
        </w:rPr>
        <w:tab/>
      </w:r>
      <w:r w:rsidRPr="00022823">
        <w:rPr>
          <w:rFonts w:ascii="Söhne Kräftig" w:eastAsia="MS Mincho" w:hAnsi="Söhne Kräftig" w:cs="Times New Roman"/>
          <w:i/>
          <w:iCs/>
          <w:sz w:val="21"/>
          <w:szCs w:val="20"/>
          <w:u w:color="000000"/>
          <w:bdr w:val="nil"/>
          <w:lang w:val="da-DK" w:eastAsia="da-DK"/>
        </w:rPr>
        <w:t>In-situ</w:t>
      </w:r>
      <w:r w:rsidRPr="00022823">
        <w:rPr>
          <w:rFonts w:ascii="Söhne Kräftig" w:eastAsia="MS Mincho" w:hAnsi="Söhne Kräftig" w:cs="Times New Roman"/>
          <w:sz w:val="21"/>
          <w:szCs w:val="20"/>
          <w:u w:color="000000"/>
          <w:bdr w:val="nil"/>
          <w:lang w:val="da-DK" w:eastAsia="da-DK"/>
        </w:rPr>
        <w:t xml:space="preserve"> hybridisation (ISH)</w:t>
      </w:r>
    </w:p>
    <w:p w14:paraId="58FCFCD4" w14:textId="77777777" w:rsidR="00022823" w:rsidRPr="00022823" w:rsidRDefault="00022823" w:rsidP="00022823">
      <w:pPr>
        <w:spacing w:after="120" w:line="240" w:lineRule="auto"/>
        <w:ind w:left="1418" w:hanging="567"/>
        <w:jc w:val="both"/>
        <w:rPr>
          <w:rFonts w:ascii="Söhne Kräftig" w:eastAsia="Times New Roman" w:hAnsi="Söhne Kräftig" w:cs="Times New Roman"/>
          <w:bCs/>
          <w:sz w:val="20"/>
          <w:u w:color="000000"/>
          <w:bdr w:val="nil"/>
          <w:lang w:val="en-GB" w:eastAsia="fr-FR"/>
        </w:rPr>
      </w:pPr>
      <w:r w:rsidRPr="00022823">
        <w:rPr>
          <w:rFonts w:ascii="Söhne Kräftig" w:eastAsia="Times New Roman" w:hAnsi="Söhne Kräftig" w:cs="Times New Roman"/>
          <w:bCs/>
          <w:sz w:val="20"/>
          <w:u w:color="000000"/>
          <w:bdr w:val="nil"/>
          <w:lang w:val="en-GB" w:eastAsia="fr-FR"/>
        </w:rPr>
        <w:t>4.6.1.</w:t>
      </w:r>
      <w:r w:rsidRPr="00022823">
        <w:rPr>
          <w:rFonts w:ascii="Söhne Kräftig" w:eastAsia="Times New Roman" w:hAnsi="Söhne Kräftig" w:cs="Times New Roman"/>
          <w:bCs/>
          <w:sz w:val="20"/>
          <w:u w:color="000000"/>
          <w:bdr w:val="nil"/>
          <w:lang w:val="en-GB" w:eastAsia="fr-FR"/>
        </w:rPr>
        <w:tab/>
      </w:r>
      <w:r w:rsidRPr="00022823">
        <w:rPr>
          <w:rFonts w:ascii="Söhne Kräftig" w:eastAsia="Times New Roman" w:hAnsi="Söhne Kräftig" w:cs="Times New Roman"/>
          <w:bCs/>
          <w:sz w:val="20"/>
          <w:lang w:val="en-GB" w:eastAsia="fr-FR"/>
        </w:rPr>
        <w:t>DNA probes for ISH applications with non-radioactive cDNA probes</w:t>
      </w:r>
    </w:p>
    <w:p w14:paraId="7C7C43A7" w14:textId="77777777" w:rsidR="00022823" w:rsidRPr="00022823" w:rsidRDefault="00022823" w:rsidP="00022823">
      <w:pPr>
        <w:spacing w:after="240" w:line="240" w:lineRule="auto"/>
        <w:ind w:left="851"/>
        <w:jc w:val="both"/>
        <w:rPr>
          <w:rFonts w:ascii="Söhne" w:eastAsia="Times New Roman" w:hAnsi="Söhne" w:cs="Times New Roman"/>
          <w:bCs/>
          <w:sz w:val="18"/>
          <w:szCs w:val="18"/>
          <w:lang w:val="en-IE"/>
        </w:rPr>
      </w:pPr>
      <w:r w:rsidRPr="00022823">
        <w:rPr>
          <w:rFonts w:ascii="Söhne" w:eastAsia="Times New Roman" w:hAnsi="Söhne" w:cs="Times New Roman"/>
          <w:bCs/>
          <w:sz w:val="18"/>
          <w:szCs w:val="18"/>
          <w:lang w:val="en-IE"/>
        </w:rPr>
        <w:t xml:space="preserve">Non-radioactive, DIG-labelled cDNA probes for detection of TSV may be produced in the laboratory. The ISH method provides greater diagnostic sensitivity than do more traditional methods for TSV detection and diagnosis that employ classic histological methods (Hasson </w:t>
      </w:r>
      <w:r w:rsidRPr="00022823">
        <w:rPr>
          <w:rFonts w:ascii="Söhne" w:eastAsia="Times New Roman" w:hAnsi="Söhne" w:cs="Times New Roman"/>
          <w:bCs/>
          <w:i/>
          <w:iCs/>
          <w:sz w:val="18"/>
          <w:szCs w:val="18"/>
          <w:lang w:val="en-IE"/>
        </w:rPr>
        <w:t>et al.,</w:t>
      </w:r>
      <w:r w:rsidRPr="00022823">
        <w:rPr>
          <w:rFonts w:ascii="Söhne" w:eastAsia="Times New Roman" w:hAnsi="Söhne" w:cs="Times New Roman"/>
          <w:bCs/>
          <w:sz w:val="18"/>
          <w:szCs w:val="18"/>
          <w:lang w:val="en-IE"/>
        </w:rPr>
        <w:t xml:space="preserve"> 1999a; Lightner, 1996a; 1999; Lightner &amp; Redman 1998; Mari </w:t>
      </w:r>
      <w:r w:rsidRPr="00022823">
        <w:rPr>
          <w:rFonts w:ascii="Söhne" w:eastAsia="Times New Roman" w:hAnsi="Söhne" w:cs="Times New Roman"/>
          <w:bCs/>
          <w:i/>
          <w:iCs/>
          <w:sz w:val="18"/>
          <w:szCs w:val="18"/>
          <w:lang w:val="en-IE"/>
        </w:rPr>
        <w:t>et al.,</w:t>
      </w:r>
      <w:r w:rsidRPr="00022823">
        <w:rPr>
          <w:rFonts w:ascii="Söhne" w:eastAsia="Times New Roman" w:hAnsi="Söhne" w:cs="Times New Roman"/>
          <w:bCs/>
          <w:sz w:val="18"/>
          <w:szCs w:val="18"/>
          <w:lang w:val="en-IE"/>
        </w:rPr>
        <w:t xml:space="preserve"> 1998). The ISH assay of routine histological sections of acute- and transition-phase lesions in the cuticular epithelium, other tissues, and of LOS in transition and chronic phase with a specific DIG-labelled cDNA probe to TSV, provides a definitive diagnosis of infection with TSV (Hasson </w:t>
      </w:r>
      <w:r w:rsidRPr="00022823">
        <w:rPr>
          <w:rFonts w:ascii="Söhne" w:eastAsia="Times New Roman" w:hAnsi="Söhne" w:cs="Times New Roman"/>
          <w:bCs/>
          <w:i/>
          <w:iCs/>
          <w:sz w:val="18"/>
          <w:szCs w:val="18"/>
          <w:lang w:val="en-IE"/>
        </w:rPr>
        <w:t xml:space="preserve">et al., </w:t>
      </w:r>
      <w:r w:rsidRPr="00022823">
        <w:rPr>
          <w:rFonts w:ascii="Söhne" w:eastAsia="Times New Roman" w:hAnsi="Söhne" w:cs="Times New Roman"/>
          <w:bCs/>
          <w:sz w:val="18"/>
          <w:szCs w:val="18"/>
          <w:lang w:val="en-IE"/>
        </w:rPr>
        <w:t xml:space="preserve">1999a; 1999b; Lightner, 1996a; 1996b). Pathognomonic TSV-positive lesions display prominent blue to blue-black areas in the cytoplasm of affected cells when reacted with the cDNA probes. Not reacting to the probe are the prominent karyorrhectic nuclear fragments and pyknotic nuclei that contribute to the pathognomonic ‘buckshot riddled’ appearance of TS lesions (Lightner, 1996a; Mari </w:t>
      </w:r>
      <w:r w:rsidRPr="00022823">
        <w:rPr>
          <w:rFonts w:ascii="Söhne" w:eastAsia="Times New Roman" w:hAnsi="Söhne" w:cs="Times New Roman"/>
          <w:bCs/>
          <w:i/>
          <w:iCs/>
          <w:sz w:val="18"/>
          <w:szCs w:val="18"/>
          <w:lang w:val="en-IE"/>
        </w:rPr>
        <w:t>et al.,</w:t>
      </w:r>
      <w:r w:rsidRPr="00022823">
        <w:rPr>
          <w:rFonts w:ascii="Söhne" w:eastAsia="Times New Roman" w:hAnsi="Söhne" w:cs="Times New Roman"/>
          <w:bCs/>
          <w:sz w:val="18"/>
          <w:szCs w:val="18"/>
          <w:lang w:val="en-IE"/>
        </w:rPr>
        <w:t xml:space="preserve"> 1998). (See Chapter 2.2.4</w:t>
      </w:r>
      <w:r w:rsidRPr="00022823">
        <w:rPr>
          <w:rFonts w:ascii="Söhne" w:eastAsia="Times New Roman" w:hAnsi="Söhne" w:cs="Times New Roman"/>
          <w:bCs/>
          <w:i/>
          <w:sz w:val="18"/>
          <w:szCs w:val="18"/>
          <w:lang w:val="en-IE"/>
        </w:rPr>
        <w:t xml:space="preserve"> </w:t>
      </w:r>
      <w:r w:rsidRPr="00022823">
        <w:rPr>
          <w:rFonts w:ascii="Söhne" w:eastAsia="Times New Roman" w:hAnsi="Söhne" w:cs="Arial"/>
          <w:bCs/>
          <w:i/>
          <w:sz w:val="18"/>
          <w:szCs w:val="18"/>
          <w:lang w:val="en-IE"/>
        </w:rPr>
        <w:t>Infection with infectious hypodermal and haematopoietic necrosis virus</w:t>
      </w:r>
      <w:r w:rsidRPr="00022823">
        <w:rPr>
          <w:rFonts w:ascii="Söhne" w:eastAsia="Times New Roman" w:hAnsi="Söhne" w:cs="Times New Roman"/>
          <w:bCs/>
          <w:sz w:val="18"/>
          <w:szCs w:val="18"/>
          <w:lang w:val="en-IE"/>
        </w:rPr>
        <w:t xml:space="preserve"> for details of the ISH method, and Chapter 2.2.0 Section B.5.3.ii for detailed information on the use of Davidson’s AFA fixative.)</w:t>
      </w:r>
    </w:p>
    <w:p w14:paraId="463C5A6C" w14:textId="77777777" w:rsidR="00022823" w:rsidRPr="00022823" w:rsidRDefault="00022823" w:rsidP="00022823">
      <w:pPr>
        <w:spacing w:after="240" w:line="240" w:lineRule="auto"/>
        <w:ind w:left="851"/>
        <w:jc w:val="both"/>
        <w:rPr>
          <w:rFonts w:ascii="Söhne" w:eastAsia="Times New Roman" w:hAnsi="Söhne" w:cs="Times New Roman"/>
          <w:bCs/>
          <w:sz w:val="18"/>
          <w:lang w:val="en-IE"/>
        </w:rPr>
      </w:pPr>
      <w:r w:rsidRPr="00022823">
        <w:rPr>
          <w:rFonts w:ascii="Söhne" w:eastAsia="Times New Roman" w:hAnsi="Söhne" w:cs="Times New Roman"/>
          <w:bCs/>
          <w:sz w:val="18"/>
          <w:lang w:val="en-IE"/>
        </w:rPr>
        <w:t xml:space="preserve">False-negative ISH results may occur with Davidson’s fixed tissues if tissues are left in fixative for more than 24–48 hours. The low pH of Davidson’s fixative causes acid hydrolysis of the TSV single-stranded RNA genome, resulting in false-negative probe results. This hydrolysis can be prevented by avoiding fixation times over 24 hours (Hasson </w:t>
      </w:r>
      <w:r w:rsidRPr="00022823">
        <w:rPr>
          <w:rFonts w:ascii="Söhne" w:eastAsia="Times New Roman" w:hAnsi="Söhne" w:cs="Times New Roman"/>
          <w:bCs/>
          <w:i/>
          <w:iCs/>
          <w:sz w:val="18"/>
          <w:lang w:val="en-IE"/>
        </w:rPr>
        <w:t>et al.,</w:t>
      </w:r>
      <w:r w:rsidRPr="00022823">
        <w:rPr>
          <w:rFonts w:ascii="Söhne" w:eastAsia="Times New Roman" w:hAnsi="Söhne" w:cs="Times New Roman"/>
          <w:bCs/>
          <w:sz w:val="18"/>
          <w:lang w:val="en-IE"/>
        </w:rPr>
        <w:t xml:space="preserve"> 1997; Lightner, 1996a; Lightner &amp; Redman 1998).</w:t>
      </w:r>
    </w:p>
    <w:p w14:paraId="1465CBB6" w14:textId="77777777" w:rsidR="00022823" w:rsidRPr="00022823" w:rsidRDefault="00022823" w:rsidP="00022823">
      <w:pPr>
        <w:spacing w:after="240" w:line="240" w:lineRule="auto"/>
        <w:ind w:left="851" w:hanging="567"/>
        <w:jc w:val="both"/>
        <w:rPr>
          <w:rFonts w:ascii="Söhne Kräftig" w:eastAsia="MS Mincho" w:hAnsi="Söhne Kräftig" w:cs="Times New Roman"/>
          <w:sz w:val="21"/>
          <w:szCs w:val="20"/>
          <w:lang w:val="da-DK" w:eastAsia="da-DK"/>
        </w:rPr>
      </w:pPr>
      <w:r w:rsidRPr="00022823">
        <w:rPr>
          <w:rFonts w:ascii="Söhne Kräftig" w:eastAsia="MS Mincho" w:hAnsi="Söhne Kräftig" w:cs="Times New Roman"/>
          <w:sz w:val="21"/>
          <w:szCs w:val="20"/>
          <w:lang w:val="da-DK" w:eastAsia="da-DK"/>
        </w:rPr>
        <w:t>4.7.</w:t>
      </w:r>
      <w:r w:rsidRPr="00022823">
        <w:rPr>
          <w:rFonts w:ascii="Söhne Kräftig" w:eastAsia="MS Mincho" w:hAnsi="Söhne Kräftig" w:cs="Times New Roman"/>
          <w:sz w:val="21"/>
          <w:szCs w:val="20"/>
          <w:lang w:val="da-DK" w:eastAsia="da-DK"/>
        </w:rPr>
        <w:tab/>
        <w:t>Immunohistochemistry</w:t>
      </w:r>
    </w:p>
    <w:p w14:paraId="2044BCDE" w14:textId="77777777" w:rsidR="00022823" w:rsidRPr="00022823" w:rsidRDefault="00022823" w:rsidP="00022823">
      <w:pPr>
        <w:spacing w:after="240" w:line="240" w:lineRule="auto"/>
        <w:ind w:left="284"/>
        <w:jc w:val="both"/>
        <w:rPr>
          <w:rFonts w:ascii="Söhne" w:eastAsia="MS Mincho" w:hAnsi="Söhne" w:cs="Times New Roman"/>
          <w:sz w:val="18"/>
          <w:u w:color="000000"/>
          <w:bdr w:val="nil"/>
          <w:lang w:val="en-IE"/>
        </w:rPr>
      </w:pPr>
      <w:r w:rsidRPr="00022823">
        <w:rPr>
          <w:rFonts w:ascii="Söhne" w:eastAsia="MS Mincho" w:hAnsi="Söhne" w:cs="Times New Roman"/>
          <w:sz w:val="18"/>
          <w:u w:color="000000"/>
          <w:bdr w:val="nil"/>
          <w:lang w:val="en-IE"/>
        </w:rPr>
        <w:t>Not suitable.</w:t>
      </w:r>
    </w:p>
    <w:p w14:paraId="080E4986" w14:textId="77777777" w:rsidR="00022823" w:rsidRPr="00022823" w:rsidRDefault="00022823" w:rsidP="00022823">
      <w:pPr>
        <w:spacing w:after="240" w:line="240" w:lineRule="auto"/>
        <w:ind w:left="851" w:hanging="567"/>
        <w:jc w:val="both"/>
        <w:rPr>
          <w:rFonts w:ascii="Söhne Kräftig" w:eastAsia="MS Mincho" w:hAnsi="Söhne Kräftig" w:cs="Times New Roman"/>
          <w:sz w:val="21"/>
          <w:szCs w:val="20"/>
          <w:lang w:val="da-DK" w:eastAsia="da-DK"/>
        </w:rPr>
      </w:pPr>
      <w:r w:rsidRPr="00022823">
        <w:rPr>
          <w:rFonts w:ascii="Söhne Kräftig" w:eastAsia="MS Mincho" w:hAnsi="Söhne Kräftig" w:cs="Times New Roman"/>
          <w:sz w:val="21"/>
          <w:szCs w:val="20"/>
          <w:bdr w:val="nil"/>
          <w:lang w:val="da-DK" w:eastAsia="da-DK"/>
        </w:rPr>
        <w:t>4.8.</w:t>
      </w:r>
      <w:r w:rsidRPr="00022823">
        <w:rPr>
          <w:rFonts w:ascii="Söhne Kräftig" w:eastAsia="MS Mincho" w:hAnsi="Söhne Kräftig" w:cs="Times New Roman"/>
          <w:sz w:val="21"/>
          <w:szCs w:val="20"/>
          <w:u w:color="000000"/>
          <w:bdr w:val="nil"/>
          <w:lang w:val="da-DK" w:eastAsia="da-DK"/>
        </w:rPr>
        <w:tab/>
      </w:r>
      <w:r w:rsidRPr="00022823">
        <w:rPr>
          <w:rFonts w:ascii="Söhne Kräftig" w:eastAsia="MS Mincho" w:hAnsi="Söhne Kräftig" w:cs="Times New Roman"/>
          <w:sz w:val="21"/>
          <w:szCs w:val="20"/>
          <w:bdr w:val="nil"/>
          <w:lang w:val="da-DK" w:eastAsia="da-DK"/>
        </w:rPr>
        <w:t>Bioassay</w:t>
      </w:r>
    </w:p>
    <w:p w14:paraId="272747FD" w14:textId="77777777" w:rsidR="00022823" w:rsidRPr="00022823" w:rsidRDefault="00022823" w:rsidP="00022823">
      <w:pPr>
        <w:spacing w:after="240" w:line="240" w:lineRule="auto"/>
        <w:ind w:left="284"/>
        <w:jc w:val="both"/>
        <w:rPr>
          <w:rFonts w:ascii="Söhne" w:eastAsia="Times New Roman" w:hAnsi="Söhne" w:cs="Times New Roman"/>
          <w:spacing w:val="-4"/>
          <w:sz w:val="18"/>
          <w:szCs w:val="18"/>
          <w:lang w:val="en-IE"/>
        </w:rPr>
      </w:pPr>
      <w:r w:rsidRPr="00022823">
        <w:rPr>
          <w:rFonts w:ascii="Söhne" w:eastAsia="Times New Roman" w:hAnsi="Söhne" w:cs="Times New Roman"/>
          <w:sz w:val="18"/>
          <w:szCs w:val="18"/>
          <w:lang w:val="en-IE"/>
        </w:rPr>
        <w:t xml:space="preserve">Confirmation of infection with TSV may be accomplished by bioassay of TSV-suspect animals with SPF juvenile </w:t>
      </w:r>
      <w:r w:rsidRPr="00022823">
        <w:rPr>
          <w:rFonts w:ascii="Söhne" w:eastAsia="Times New Roman" w:hAnsi="Söhne" w:cs="Times New Roman"/>
          <w:i/>
          <w:iCs/>
          <w:sz w:val="18"/>
          <w:szCs w:val="18"/>
          <w:lang w:val="en-IE"/>
        </w:rPr>
        <w:t>P. vannamei</w:t>
      </w:r>
      <w:r w:rsidRPr="00022823">
        <w:rPr>
          <w:rFonts w:ascii="Söhne" w:eastAsia="Times New Roman" w:hAnsi="Söhne" w:cs="Times New Roman"/>
          <w:sz w:val="18"/>
          <w:szCs w:val="18"/>
          <w:lang w:val="en-IE"/>
        </w:rPr>
        <w:t xml:space="preserve"> serving as the indicator of the virus (Garza </w:t>
      </w:r>
      <w:r w:rsidRPr="00022823">
        <w:rPr>
          <w:rFonts w:ascii="Söhne" w:eastAsia="Times New Roman" w:hAnsi="Söhne" w:cs="Times New Roman"/>
          <w:i/>
          <w:sz w:val="18"/>
          <w:szCs w:val="18"/>
          <w:lang w:val="en-IE"/>
        </w:rPr>
        <w:t>et al.,</w:t>
      </w:r>
      <w:r w:rsidRPr="00022823">
        <w:rPr>
          <w:rFonts w:ascii="Söhne" w:eastAsia="Times New Roman" w:hAnsi="Söhne" w:cs="Times New Roman"/>
          <w:sz w:val="18"/>
          <w:szCs w:val="18"/>
          <w:lang w:val="en-IE"/>
        </w:rPr>
        <w:t xml:space="preserve"> 1997; Hasson </w:t>
      </w:r>
      <w:r w:rsidRPr="00022823">
        <w:rPr>
          <w:rFonts w:ascii="Söhne" w:eastAsia="Times New Roman" w:hAnsi="Söhne" w:cs="Times New Roman"/>
          <w:i/>
          <w:sz w:val="18"/>
          <w:szCs w:val="18"/>
          <w:lang w:val="en-IE"/>
        </w:rPr>
        <w:t>et al.,</w:t>
      </w:r>
      <w:r w:rsidRPr="00022823">
        <w:rPr>
          <w:rFonts w:ascii="Söhne" w:eastAsia="Times New Roman" w:hAnsi="Söhne" w:cs="Times New Roman"/>
          <w:sz w:val="18"/>
          <w:szCs w:val="18"/>
          <w:lang w:val="en-IE"/>
        </w:rPr>
        <w:t xml:space="preserve"> 1999b; 1995; Lightner, 1996a; Lotz, 1997; Overstreet </w:t>
      </w:r>
      <w:r w:rsidRPr="00022823">
        <w:rPr>
          <w:rFonts w:ascii="Söhne" w:eastAsia="Times New Roman" w:hAnsi="Söhne" w:cs="Times New Roman"/>
          <w:i/>
          <w:sz w:val="18"/>
          <w:szCs w:val="18"/>
          <w:lang w:val="en-IE"/>
        </w:rPr>
        <w:t>et al.,</w:t>
      </w:r>
      <w:r w:rsidRPr="00022823">
        <w:rPr>
          <w:rFonts w:ascii="Söhne" w:eastAsia="Times New Roman" w:hAnsi="Söhne" w:cs="Times New Roman"/>
          <w:sz w:val="18"/>
          <w:szCs w:val="18"/>
          <w:lang w:val="en-IE"/>
        </w:rPr>
        <w:t xml:space="preserve"> 1997). Oral or injection protocols may be used. The oral method is relatively simple to perform and is accomplished by feeding chopped carcasses of suspect shrimp to SPF juvenile </w:t>
      </w:r>
      <w:r w:rsidRPr="00022823">
        <w:rPr>
          <w:rFonts w:ascii="Söhne" w:eastAsia="Times New Roman" w:hAnsi="Söhne" w:cs="Times New Roman"/>
          <w:i/>
          <w:iCs/>
          <w:sz w:val="18"/>
          <w:szCs w:val="18"/>
          <w:lang w:val="en-IE"/>
        </w:rPr>
        <w:t>P. vannamei</w:t>
      </w:r>
      <w:r w:rsidRPr="00022823">
        <w:rPr>
          <w:rFonts w:ascii="Söhne" w:eastAsia="Times New Roman" w:hAnsi="Söhne" w:cs="Times New Roman"/>
          <w:sz w:val="18"/>
          <w:szCs w:val="18"/>
          <w:lang w:val="en-IE"/>
        </w:rPr>
        <w:t xml:space="preserve"> in small tanks (</w:t>
      </w:r>
      <w:r w:rsidRPr="00022823">
        <w:rPr>
          <w:rFonts w:ascii="Söhne" w:eastAsia="Times New Roman" w:hAnsi="Söhne" w:cs="Times New Roman"/>
          <w:spacing w:val="-4"/>
          <w:sz w:val="18"/>
          <w:szCs w:val="18"/>
          <w:lang w:val="en-IE"/>
        </w:rPr>
        <w:t xml:space="preserve">White </w:t>
      </w:r>
      <w:r w:rsidRPr="00022823">
        <w:rPr>
          <w:rFonts w:ascii="Söhne" w:eastAsia="Times New Roman" w:hAnsi="Söhne" w:cs="Times New Roman"/>
          <w:i/>
          <w:spacing w:val="-4"/>
          <w:sz w:val="18"/>
          <w:szCs w:val="18"/>
          <w:lang w:val="en-IE"/>
        </w:rPr>
        <w:t>et al.,</w:t>
      </w:r>
      <w:r w:rsidRPr="00022823">
        <w:rPr>
          <w:rFonts w:ascii="Söhne" w:eastAsia="Times New Roman" w:hAnsi="Söhne" w:cs="Times New Roman"/>
          <w:spacing w:val="-4"/>
          <w:sz w:val="18"/>
          <w:szCs w:val="18"/>
          <w:lang w:val="en-IE"/>
        </w:rPr>
        <w:t xml:space="preserve"> 2002</w:t>
      </w:r>
      <w:r w:rsidRPr="00022823">
        <w:rPr>
          <w:rFonts w:ascii="Söhne" w:eastAsia="Times New Roman" w:hAnsi="Söhne" w:cs="Times New Roman"/>
          <w:sz w:val="18"/>
          <w:szCs w:val="18"/>
          <w:lang w:val="en-IE"/>
        </w:rPr>
        <w:t>). The use of a negative control tank of indicator shrimp, which receive only SPF (TSV-free) tissue and normal shrimp feed is required. When the carcass feeding (</w:t>
      </w:r>
      <w:r w:rsidRPr="00022823">
        <w:rPr>
          <w:rFonts w:ascii="Söhne" w:eastAsia="Times New Roman" w:hAnsi="Söhne" w:cs="Times New Roman"/>
          <w:i/>
          <w:iCs/>
          <w:sz w:val="18"/>
          <w:szCs w:val="18"/>
          <w:lang w:val="en-IE"/>
        </w:rPr>
        <w:t>per os</w:t>
      </w:r>
      <w:r w:rsidRPr="00022823">
        <w:rPr>
          <w:rFonts w:ascii="Söhne" w:eastAsia="Times New Roman" w:hAnsi="Söhne" w:cs="Times New Roman"/>
          <w:sz w:val="18"/>
          <w:szCs w:val="18"/>
          <w:lang w:val="en-IE"/>
        </w:rPr>
        <w:t>) protocol is used to bioassay for TSV, TSV-positive indicator shrimp (by gross signs and histopathology) are typically apparent within 3–4 days of initial exposure, and significant mortalities occur by 3–8 days after</w:t>
      </w:r>
      <w:r w:rsidRPr="00022823">
        <w:rPr>
          <w:rFonts w:ascii="Söhne" w:eastAsia="Times New Roman" w:hAnsi="Söhne" w:cs="Times New Roman"/>
          <w:spacing w:val="-4"/>
          <w:sz w:val="18"/>
          <w:szCs w:val="18"/>
          <w:lang w:val="en-IE"/>
        </w:rPr>
        <w:t xml:space="preserve"> initial exposure. The negative control shrimp must remain negative (for at least 10–15 days) for gross or histological signs of disease and unusual mortalities (</w:t>
      </w:r>
      <w:r w:rsidRPr="00022823">
        <w:rPr>
          <w:rFonts w:ascii="Söhne" w:eastAsia="Times New Roman" w:hAnsi="Söhne" w:cs="Times New Roman"/>
          <w:sz w:val="18"/>
          <w:szCs w:val="18"/>
          <w:lang w:val="en-IE"/>
        </w:rPr>
        <w:t xml:space="preserve">Hasson </w:t>
      </w:r>
      <w:r w:rsidRPr="00022823">
        <w:rPr>
          <w:rFonts w:ascii="Söhne" w:eastAsia="Times New Roman" w:hAnsi="Söhne" w:cs="Times New Roman"/>
          <w:i/>
          <w:sz w:val="18"/>
          <w:szCs w:val="18"/>
          <w:lang w:val="en-IE"/>
        </w:rPr>
        <w:t>et al.,</w:t>
      </w:r>
      <w:r w:rsidRPr="00022823">
        <w:rPr>
          <w:rFonts w:ascii="Söhne" w:eastAsia="Times New Roman" w:hAnsi="Söhne" w:cs="Times New Roman"/>
          <w:sz w:val="18"/>
          <w:szCs w:val="18"/>
          <w:lang w:val="en-IE"/>
        </w:rPr>
        <w:t xml:space="preserve"> 1999b;</w:t>
      </w:r>
      <w:r w:rsidRPr="00022823">
        <w:rPr>
          <w:rFonts w:ascii="Söhne" w:eastAsia="Times New Roman" w:hAnsi="Söhne" w:cs="Times New Roman"/>
          <w:spacing w:val="-4"/>
          <w:sz w:val="18"/>
          <w:szCs w:val="18"/>
          <w:lang w:val="en-IE"/>
        </w:rPr>
        <w:t xml:space="preserve"> </w:t>
      </w:r>
      <w:r w:rsidRPr="00022823">
        <w:rPr>
          <w:rFonts w:ascii="Söhne" w:eastAsia="Times New Roman" w:hAnsi="Söhne" w:cs="Times New Roman"/>
          <w:sz w:val="18"/>
          <w:szCs w:val="18"/>
          <w:lang w:val="en-IE"/>
        </w:rPr>
        <w:t>Lightner, 1996a;</w:t>
      </w:r>
      <w:r w:rsidRPr="00022823">
        <w:rPr>
          <w:rFonts w:ascii="Söhne" w:eastAsia="Times New Roman" w:hAnsi="Söhne" w:cs="Times New Roman"/>
          <w:spacing w:val="-4"/>
          <w:sz w:val="18"/>
          <w:szCs w:val="18"/>
          <w:lang w:val="en-IE"/>
        </w:rPr>
        <w:t xml:space="preserve"> White </w:t>
      </w:r>
      <w:r w:rsidRPr="00022823">
        <w:rPr>
          <w:rFonts w:ascii="Söhne" w:eastAsia="Times New Roman" w:hAnsi="Söhne" w:cs="Times New Roman"/>
          <w:i/>
          <w:spacing w:val="-4"/>
          <w:sz w:val="18"/>
          <w:szCs w:val="18"/>
          <w:lang w:val="en-IE"/>
        </w:rPr>
        <w:t>et al.,</w:t>
      </w:r>
      <w:r w:rsidRPr="00022823">
        <w:rPr>
          <w:rFonts w:ascii="Söhne" w:eastAsia="Times New Roman" w:hAnsi="Söhne" w:cs="Times New Roman"/>
          <w:spacing w:val="-4"/>
          <w:sz w:val="18"/>
          <w:szCs w:val="18"/>
          <w:lang w:val="en-IE"/>
        </w:rPr>
        <w:t xml:space="preserve"> 2002).</w:t>
      </w:r>
    </w:p>
    <w:p w14:paraId="29017221" w14:textId="77777777" w:rsidR="00022823" w:rsidRPr="00022823" w:rsidRDefault="00022823" w:rsidP="00022823">
      <w:pPr>
        <w:spacing w:after="240" w:line="240" w:lineRule="auto"/>
        <w:ind w:left="284"/>
        <w:jc w:val="both"/>
        <w:rPr>
          <w:rFonts w:ascii="Söhne" w:eastAsia="Times New Roman" w:hAnsi="Söhne" w:cs="Times New Roman"/>
          <w:sz w:val="18"/>
          <w:szCs w:val="18"/>
          <w:lang w:val="en-IE"/>
        </w:rPr>
      </w:pPr>
      <w:r w:rsidRPr="00022823">
        <w:rPr>
          <w:rFonts w:ascii="Söhne" w:eastAsia="Times New Roman" w:hAnsi="Söhne" w:cs="Times New Roman"/>
          <w:sz w:val="18"/>
          <w:szCs w:val="18"/>
          <w:lang w:val="en-IE"/>
        </w:rPr>
        <w:t xml:space="preserve">With the injection bioassay protocol, a variety of sample types may be tested for TSV. Whole shrimp are used if they were collected during an outbreak of infection with TSV. Heads only should be used if shrimp display gross transition-phase lesions (multifocal melanised spots on the cuticle) or no clinical signs of infection (chronic phase) as the virus, if present, will be concentrated in the LO (Hasson </w:t>
      </w:r>
      <w:r w:rsidRPr="00022823">
        <w:rPr>
          <w:rFonts w:ascii="Söhne" w:eastAsia="Times New Roman" w:hAnsi="Söhne" w:cs="Times New Roman"/>
          <w:i/>
          <w:sz w:val="18"/>
          <w:szCs w:val="18"/>
          <w:lang w:val="en-IE"/>
        </w:rPr>
        <w:t>et al.,</w:t>
      </w:r>
      <w:r w:rsidRPr="00022823">
        <w:rPr>
          <w:rFonts w:ascii="Söhne" w:eastAsia="Times New Roman" w:hAnsi="Söhne" w:cs="Times New Roman"/>
          <w:sz w:val="18"/>
          <w:szCs w:val="18"/>
          <w:lang w:val="en-IE"/>
        </w:rPr>
        <w:t xml:space="preserve"> 1999b; Lightner, 1996a). For non-lethal testing of broodstock, haemolymph samples may be taken and used to expose the indicator shrimp by IM injection (Lightner, 1996a).</w:t>
      </w:r>
    </w:p>
    <w:p w14:paraId="37841ED3" w14:textId="77777777" w:rsidR="00022823" w:rsidRPr="00022823" w:rsidRDefault="00022823" w:rsidP="00022823">
      <w:pPr>
        <w:spacing w:after="240" w:line="240" w:lineRule="auto"/>
        <w:ind w:left="851" w:hanging="567"/>
        <w:jc w:val="both"/>
        <w:rPr>
          <w:rFonts w:ascii="Söhne Kräftig" w:eastAsia="MS Mincho" w:hAnsi="Söhne Kräftig" w:cs="Times New Roman"/>
          <w:sz w:val="21"/>
          <w:szCs w:val="20"/>
          <w:u w:color="000000"/>
          <w:bdr w:val="nil"/>
          <w:lang w:val="da-DK" w:eastAsia="da-DK"/>
        </w:rPr>
      </w:pPr>
      <w:r w:rsidRPr="00022823">
        <w:rPr>
          <w:rFonts w:ascii="Söhne Kräftig" w:eastAsia="MS Mincho" w:hAnsi="Söhne Kräftig" w:cs="Times New Roman"/>
          <w:sz w:val="21"/>
          <w:szCs w:val="20"/>
          <w:u w:color="000000"/>
          <w:bdr w:val="nil"/>
          <w:lang w:val="da-DK" w:eastAsia="da-DK"/>
        </w:rPr>
        <w:t>4.9.</w:t>
      </w:r>
      <w:r w:rsidRPr="00022823">
        <w:rPr>
          <w:rFonts w:ascii="Söhne Kräftig" w:eastAsia="MS Mincho" w:hAnsi="Söhne Kräftig" w:cs="Times New Roman"/>
          <w:sz w:val="21"/>
          <w:szCs w:val="20"/>
          <w:u w:color="000000"/>
          <w:bdr w:val="nil"/>
          <w:lang w:val="da-DK" w:eastAsia="da-DK"/>
        </w:rPr>
        <w:tab/>
        <w:t xml:space="preserve">Antibody- or antigen-based detection methods </w:t>
      </w:r>
    </w:p>
    <w:p w14:paraId="629F5F64" w14:textId="77777777" w:rsidR="00022823" w:rsidRPr="00022823" w:rsidRDefault="00022823" w:rsidP="00022823">
      <w:pPr>
        <w:spacing w:after="240" w:line="240" w:lineRule="auto"/>
        <w:ind w:left="284"/>
        <w:jc w:val="both"/>
        <w:rPr>
          <w:rFonts w:ascii="Söhne" w:eastAsia="Times New Roman" w:hAnsi="Söhne" w:cs="Times New Roman"/>
          <w:sz w:val="18"/>
          <w:szCs w:val="18"/>
          <w:lang w:val="en-IE"/>
        </w:rPr>
      </w:pPr>
      <w:r w:rsidRPr="00022823">
        <w:rPr>
          <w:rFonts w:ascii="Söhne" w:eastAsia="Times New Roman" w:hAnsi="Söhne" w:cs="Times New Roman"/>
          <w:sz w:val="18"/>
          <w:szCs w:val="18"/>
          <w:lang w:val="en-IE"/>
        </w:rPr>
        <w:lastRenderedPageBreak/>
        <w:t>Not recommended.</w:t>
      </w:r>
    </w:p>
    <w:p w14:paraId="171B57E5" w14:textId="77777777" w:rsidR="00022823" w:rsidRPr="00022823" w:rsidRDefault="00022823" w:rsidP="00022823">
      <w:pPr>
        <w:spacing w:after="240" w:line="240" w:lineRule="auto"/>
        <w:ind w:left="851" w:hanging="567"/>
        <w:jc w:val="both"/>
        <w:rPr>
          <w:rFonts w:ascii="Söhne Kräftig" w:eastAsia="MS Mincho" w:hAnsi="Söhne Kräftig" w:cs="Times New Roman"/>
          <w:sz w:val="21"/>
          <w:szCs w:val="20"/>
          <w:u w:color="000000"/>
          <w:bdr w:val="nil"/>
          <w:lang w:val="da-DK" w:eastAsia="da-DK"/>
        </w:rPr>
      </w:pPr>
      <w:r w:rsidRPr="00022823">
        <w:rPr>
          <w:rFonts w:ascii="Söhne Kräftig" w:eastAsia="MS Mincho" w:hAnsi="Söhne Kräftig" w:cs="Times New Roman"/>
          <w:sz w:val="21"/>
          <w:szCs w:val="20"/>
          <w:u w:color="000000"/>
          <w:bdr w:val="nil"/>
          <w:lang w:val="da-DK" w:eastAsia="da-DK"/>
        </w:rPr>
        <w:t>4.10.</w:t>
      </w:r>
      <w:r w:rsidRPr="00022823">
        <w:rPr>
          <w:rFonts w:ascii="Söhne Kräftig" w:eastAsia="MS Mincho" w:hAnsi="Söhne Kräftig" w:cs="Times New Roman"/>
          <w:sz w:val="21"/>
          <w:szCs w:val="20"/>
          <w:u w:color="000000"/>
          <w:bdr w:val="nil"/>
          <w:lang w:val="da-DK" w:eastAsia="da-DK"/>
        </w:rPr>
        <w:tab/>
        <w:t>Other methods</w:t>
      </w:r>
    </w:p>
    <w:p w14:paraId="0F07BA7F" w14:textId="77777777" w:rsidR="00022823" w:rsidRPr="00022823" w:rsidRDefault="00022823" w:rsidP="00022823">
      <w:pPr>
        <w:spacing w:after="120" w:line="240" w:lineRule="auto"/>
        <w:ind w:left="1418" w:hanging="567"/>
        <w:jc w:val="both"/>
        <w:rPr>
          <w:rFonts w:ascii="Söhne" w:eastAsia="Times New Roman" w:hAnsi="Söhne" w:cs="Times New Roman"/>
          <w:bCs/>
          <w:sz w:val="18"/>
          <w:szCs w:val="18"/>
          <w:lang w:val="en-IE" w:eastAsia="fr-FR"/>
        </w:rPr>
      </w:pPr>
      <w:r w:rsidRPr="00022823">
        <w:rPr>
          <w:rFonts w:ascii="Söhne" w:eastAsia="Times New Roman" w:hAnsi="Söhne" w:cs="Times New Roman"/>
          <w:bCs/>
          <w:sz w:val="18"/>
          <w:szCs w:val="18"/>
          <w:lang w:val="en-IE" w:eastAsia="fr-FR"/>
        </w:rPr>
        <w:t>4.10.1.</w:t>
      </w:r>
      <w:r w:rsidRPr="00022823">
        <w:rPr>
          <w:rFonts w:ascii="Söhne" w:eastAsia="Times New Roman" w:hAnsi="Söhne" w:cs="Times New Roman"/>
          <w:bCs/>
          <w:sz w:val="18"/>
          <w:szCs w:val="18"/>
          <w:lang w:val="en-IE" w:eastAsia="fr-FR"/>
        </w:rPr>
        <w:tab/>
        <w:t>Dot-blot immunoassay method</w:t>
      </w:r>
    </w:p>
    <w:p w14:paraId="368A467F" w14:textId="77777777" w:rsidR="00022823" w:rsidRPr="00022823" w:rsidRDefault="00022823" w:rsidP="00022823">
      <w:pPr>
        <w:spacing w:after="120" w:line="240" w:lineRule="auto"/>
        <w:ind w:left="1276" w:hanging="425"/>
        <w:jc w:val="both"/>
        <w:rPr>
          <w:rFonts w:ascii="Söhne" w:eastAsia="Times New Roman" w:hAnsi="Söhne" w:cs="Times New Roman"/>
          <w:bCs/>
          <w:sz w:val="18"/>
          <w:szCs w:val="18"/>
          <w:lang w:val="en-IE" w:bidi="en-US"/>
        </w:rPr>
      </w:pPr>
      <w:r w:rsidRPr="00022823">
        <w:rPr>
          <w:rFonts w:ascii="Söhne" w:eastAsia="Times New Roman" w:hAnsi="Söhne" w:cs="Times New Roman"/>
          <w:bCs/>
          <w:sz w:val="18"/>
          <w:szCs w:val="18"/>
          <w:lang w:val="en-IE" w:bidi="en-US"/>
        </w:rPr>
        <w:t>i)</w:t>
      </w:r>
      <w:r w:rsidRPr="00022823">
        <w:rPr>
          <w:rFonts w:ascii="Söhne" w:eastAsia="Times New Roman" w:hAnsi="Söhne" w:cs="Times New Roman"/>
          <w:bCs/>
          <w:sz w:val="18"/>
          <w:szCs w:val="18"/>
          <w:lang w:val="en-IE" w:bidi="en-US"/>
        </w:rPr>
        <w:tab/>
        <w:t>For the dot-blot immunoassay method, 1 </w:t>
      </w:r>
      <w:r w:rsidRPr="00022823">
        <w:rPr>
          <w:rFonts w:ascii="Calibri" w:eastAsia="Times New Roman" w:hAnsi="Calibri" w:cs="Calibri"/>
          <w:bCs/>
          <w:sz w:val="18"/>
          <w:szCs w:val="18"/>
          <w:lang w:val="en-IE" w:bidi="en-US"/>
        </w:rPr>
        <w:t>µ</w:t>
      </w:r>
      <w:r w:rsidRPr="00022823">
        <w:rPr>
          <w:rFonts w:ascii="Söhne" w:eastAsia="Times New Roman" w:hAnsi="Söhne" w:cs="Times New Roman"/>
          <w:bCs/>
          <w:sz w:val="18"/>
          <w:szCs w:val="18"/>
          <w:lang w:val="en-IE" w:bidi="en-US"/>
        </w:rPr>
        <w:t>l of test antigen (purified virus, infected shrimp haemolymph or SPF shrimp haemolymph) is dotted on to the surface of MA-HA-N45 assay plates (Millipore)</w:t>
      </w:r>
      <w:r w:rsidRPr="00022823">
        <w:rPr>
          <w:rFonts w:ascii="ZWAdobeF" w:eastAsia="Times New Roman" w:hAnsi="ZWAdobeF" w:cs="ZWAdobeF"/>
          <w:bCs/>
          <w:sz w:val="2"/>
          <w:szCs w:val="2"/>
          <w:lang w:val="en-IE" w:bidi="en-US"/>
        </w:rPr>
        <w:t>9F9F</w:t>
      </w:r>
      <w:r w:rsidRPr="00022823">
        <w:rPr>
          <w:rFonts w:ascii="Söhne" w:eastAsia="Times New Roman" w:hAnsi="Söhne" w:cs="Times New Roman"/>
          <w:bCs/>
          <w:sz w:val="18"/>
          <w:szCs w:val="18"/>
          <w:vertAlign w:val="superscript"/>
          <w:lang w:val="en-IE" w:bidi="en-US"/>
        </w:rPr>
        <w:footnoteReference w:id="1"/>
      </w:r>
      <w:r w:rsidRPr="00022823">
        <w:rPr>
          <w:rFonts w:ascii="Söhne" w:eastAsia="Times New Roman" w:hAnsi="Söhne" w:cs="Times New Roman"/>
          <w:bCs/>
          <w:sz w:val="18"/>
          <w:szCs w:val="18"/>
          <w:lang w:val="en-IE" w:bidi="en-US"/>
        </w:rPr>
        <w:t>.</w:t>
      </w:r>
    </w:p>
    <w:p w14:paraId="71BF3DFE" w14:textId="77777777" w:rsidR="00022823" w:rsidRPr="00022823" w:rsidRDefault="00022823" w:rsidP="00022823">
      <w:pPr>
        <w:spacing w:after="120" w:line="240" w:lineRule="auto"/>
        <w:ind w:left="1276" w:hanging="425"/>
        <w:jc w:val="both"/>
        <w:rPr>
          <w:rFonts w:ascii="Söhne" w:eastAsia="Times New Roman" w:hAnsi="Söhne" w:cs="Times New Roman"/>
          <w:bCs/>
          <w:sz w:val="18"/>
          <w:szCs w:val="18"/>
          <w:lang w:val="en-IE" w:bidi="en-US"/>
        </w:rPr>
      </w:pPr>
      <w:r w:rsidRPr="00022823">
        <w:rPr>
          <w:rFonts w:ascii="Söhne" w:eastAsia="Times New Roman" w:hAnsi="Söhne" w:cs="Times New Roman"/>
          <w:bCs/>
          <w:sz w:val="18"/>
          <w:szCs w:val="18"/>
          <w:lang w:val="en-IE" w:bidi="en-US"/>
        </w:rPr>
        <w:t>ii)</w:t>
      </w:r>
      <w:r w:rsidRPr="00022823">
        <w:rPr>
          <w:rFonts w:ascii="Söhne" w:eastAsia="Times New Roman" w:hAnsi="Söhne" w:cs="Times New Roman"/>
          <w:bCs/>
          <w:sz w:val="18"/>
          <w:szCs w:val="18"/>
          <w:lang w:val="en-IE" w:bidi="en-US"/>
        </w:rPr>
        <w:tab/>
        <w:t>After air drying, the wells are blocked for 1 hour at room temperature with 200 </w:t>
      </w:r>
      <w:r w:rsidRPr="00022823">
        <w:rPr>
          <w:rFonts w:ascii="Calibri" w:eastAsia="Times New Roman" w:hAnsi="Calibri" w:cs="Calibri"/>
          <w:bCs/>
          <w:sz w:val="18"/>
          <w:szCs w:val="18"/>
          <w:lang w:val="en-IE" w:bidi="en-US"/>
        </w:rPr>
        <w:t>µ</w:t>
      </w:r>
      <w:r w:rsidRPr="00022823">
        <w:rPr>
          <w:rFonts w:ascii="Söhne" w:eastAsia="Times New Roman" w:hAnsi="Söhne" w:cs="Times New Roman"/>
          <w:bCs/>
          <w:sz w:val="18"/>
          <w:szCs w:val="18"/>
          <w:lang w:val="en-IE" w:bidi="en-US"/>
        </w:rPr>
        <w:t>l of a buffer containing phosphate-buffered saline and 0.05% Tween 20 (PBST) mixed with 10% normal goat serum (Life Technologies) and 2% Hammersten casein (Amersham Life Sciences).</w:t>
      </w:r>
    </w:p>
    <w:p w14:paraId="50BA1A88" w14:textId="77777777" w:rsidR="00022823" w:rsidRPr="00022823" w:rsidRDefault="00022823" w:rsidP="00022823">
      <w:pPr>
        <w:spacing w:after="120" w:line="240" w:lineRule="auto"/>
        <w:ind w:left="1276" w:hanging="425"/>
        <w:jc w:val="both"/>
        <w:rPr>
          <w:rFonts w:ascii="Söhne" w:eastAsia="Times New Roman" w:hAnsi="Söhne" w:cs="Times New Roman"/>
          <w:bCs/>
          <w:sz w:val="18"/>
          <w:szCs w:val="18"/>
          <w:lang w:val="en-IE" w:bidi="en-US"/>
        </w:rPr>
      </w:pPr>
      <w:r w:rsidRPr="00022823">
        <w:rPr>
          <w:rFonts w:ascii="Söhne" w:eastAsia="Times New Roman" w:hAnsi="Söhne" w:cs="Times New Roman"/>
          <w:bCs/>
          <w:sz w:val="18"/>
          <w:szCs w:val="18"/>
          <w:lang w:val="en-IE" w:bidi="en-US"/>
        </w:rPr>
        <w:t>iii)</w:t>
      </w:r>
      <w:r w:rsidRPr="00022823">
        <w:rPr>
          <w:rFonts w:ascii="Söhne" w:eastAsia="Times New Roman" w:hAnsi="Söhne" w:cs="Times New Roman"/>
          <w:bCs/>
          <w:sz w:val="18"/>
          <w:szCs w:val="18"/>
          <w:lang w:val="en-IE" w:bidi="en-US"/>
        </w:rPr>
        <w:tab/>
        <w:t>The wells are washed three times with PBST and then reacted with 100 </w:t>
      </w:r>
      <w:r w:rsidRPr="00022823">
        <w:rPr>
          <w:rFonts w:ascii="Calibri" w:eastAsia="Times New Roman" w:hAnsi="Calibri" w:cs="Calibri"/>
          <w:bCs/>
          <w:sz w:val="18"/>
          <w:szCs w:val="18"/>
          <w:lang w:val="en-IE" w:bidi="en-US"/>
        </w:rPr>
        <w:t>µ</w:t>
      </w:r>
      <w:r w:rsidRPr="00022823">
        <w:rPr>
          <w:rFonts w:ascii="Söhne" w:eastAsia="Times New Roman" w:hAnsi="Söhne" w:cs="Times New Roman"/>
          <w:bCs/>
          <w:sz w:val="18"/>
          <w:szCs w:val="18"/>
          <w:lang w:val="en-IE" w:bidi="en-US"/>
        </w:rPr>
        <w:t>l primary antibody (MAb or mouse polyclonal antibodies) for 30</w:t>
      </w:r>
      <w:r w:rsidRPr="00022823">
        <w:rPr>
          <w:rFonts w:ascii="Söhne" w:eastAsia="Times New Roman" w:hAnsi="Söhne" w:cs="Söhne"/>
          <w:bCs/>
          <w:sz w:val="18"/>
          <w:szCs w:val="18"/>
          <w:lang w:val="en-IE" w:bidi="en-US"/>
        </w:rPr>
        <w:t> </w:t>
      </w:r>
      <w:r w:rsidRPr="00022823">
        <w:rPr>
          <w:rFonts w:ascii="Söhne" w:eastAsia="Times New Roman" w:hAnsi="Söhne" w:cs="Times New Roman"/>
          <w:bCs/>
          <w:sz w:val="18"/>
          <w:szCs w:val="18"/>
          <w:lang w:val="en-IE" w:bidi="en-US"/>
        </w:rPr>
        <w:t>minutes at room temperature.</w:t>
      </w:r>
    </w:p>
    <w:p w14:paraId="0E98A48F" w14:textId="77777777" w:rsidR="00022823" w:rsidRPr="00022823" w:rsidRDefault="00022823" w:rsidP="00022823">
      <w:pPr>
        <w:spacing w:after="120" w:line="240" w:lineRule="auto"/>
        <w:ind w:left="1276" w:hanging="425"/>
        <w:jc w:val="both"/>
        <w:rPr>
          <w:rFonts w:ascii="Söhne" w:eastAsia="Times New Roman" w:hAnsi="Söhne" w:cs="Times New Roman"/>
          <w:bCs/>
          <w:sz w:val="18"/>
          <w:szCs w:val="18"/>
          <w:lang w:val="en-IE" w:bidi="en-US"/>
        </w:rPr>
      </w:pPr>
      <w:r w:rsidRPr="00022823">
        <w:rPr>
          <w:rFonts w:ascii="Söhne" w:eastAsia="Times New Roman" w:hAnsi="Söhne" w:cs="Times New Roman"/>
          <w:bCs/>
          <w:sz w:val="18"/>
          <w:szCs w:val="18"/>
          <w:lang w:val="en-IE" w:bidi="en-US"/>
        </w:rPr>
        <w:t>iv)</w:t>
      </w:r>
      <w:r w:rsidRPr="00022823">
        <w:rPr>
          <w:rFonts w:ascii="Söhne" w:eastAsia="Times New Roman" w:hAnsi="Söhne" w:cs="Times New Roman"/>
          <w:bCs/>
          <w:sz w:val="18"/>
          <w:szCs w:val="18"/>
          <w:lang w:val="en-IE" w:bidi="en-US"/>
        </w:rPr>
        <w:tab/>
        <w:t xml:space="preserve">Alkaline-phosphatase-labelled goat anti-mouse IgG, </w:t>
      </w:r>
      <w:r w:rsidRPr="00022823">
        <w:rPr>
          <w:rFonts w:ascii="GreekMathSymbols" w:eastAsia="GreekMathSymbols" w:hAnsi="GreekMathSymbols" w:cs="GreekMathSymbols"/>
          <w:bCs/>
          <w:sz w:val="18"/>
          <w:szCs w:val="18"/>
          <w:lang w:val="en-IE" w:bidi="en-US"/>
        </w:rPr>
        <w:t>g</w:t>
      </w:r>
      <w:r w:rsidRPr="00022823">
        <w:rPr>
          <w:rFonts w:ascii="Söhne" w:eastAsia="Times New Roman" w:hAnsi="Söhne" w:cs="Times New Roman"/>
          <w:bCs/>
          <w:sz w:val="18"/>
          <w:szCs w:val="18"/>
          <w:lang w:val="en-IE" w:bidi="en-US"/>
        </w:rPr>
        <w:t xml:space="preserve"> chain specific, secondary antibody (Zymed) diluted 1/1000 in PBST plus 10% normal goat serum is used for detection (30 minutes at room temperature).</w:t>
      </w:r>
    </w:p>
    <w:p w14:paraId="10EDAA90" w14:textId="77777777" w:rsidR="00022823" w:rsidRPr="00022823" w:rsidRDefault="00022823" w:rsidP="00022823">
      <w:pPr>
        <w:spacing w:after="120" w:line="240" w:lineRule="auto"/>
        <w:ind w:left="1276" w:hanging="425"/>
        <w:jc w:val="both"/>
        <w:rPr>
          <w:rFonts w:ascii="Söhne" w:eastAsia="Times New Roman" w:hAnsi="Söhne" w:cs="Times New Roman"/>
          <w:bCs/>
          <w:sz w:val="18"/>
          <w:szCs w:val="18"/>
          <w:lang w:val="en-IE" w:bidi="en-US"/>
        </w:rPr>
      </w:pPr>
      <w:r w:rsidRPr="00022823">
        <w:rPr>
          <w:rFonts w:ascii="Söhne" w:eastAsia="Times New Roman" w:hAnsi="Söhne" w:cs="Times New Roman"/>
          <w:bCs/>
          <w:sz w:val="18"/>
          <w:szCs w:val="18"/>
          <w:lang w:val="en-IE" w:bidi="en-US"/>
        </w:rPr>
        <w:t>v)</w:t>
      </w:r>
      <w:r w:rsidRPr="00022823">
        <w:rPr>
          <w:rFonts w:ascii="Söhne" w:eastAsia="Times New Roman" w:hAnsi="Söhne" w:cs="Times New Roman"/>
          <w:bCs/>
          <w:sz w:val="18"/>
          <w:szCs w:val="18"/>
          <w:lang w:val="en-IE" w:bidi="en-US"/>
        </w:rPr>
        <w:tab/>
        <w:t>After washing three times with PBST, once with PBS and once with distilled water, the reactions are visualised by development for 15 minutes at room temperature with nitroblue tetrazolium and bromo-chloro-indoyl phosphate (Roche Diagnostics in 100 mM Tris-HCl, 100 mM NaCl buffer containing 50 mM MgCl</w:t>
      </w:r>
      <w:r w:rsidRPr="00022823">
        <w:rPr>
          <w:rFonts w:ascii="Söhne" w:eastAsia="Times New Roman" w:hAnsi="Söhne" w:cs="Times New Roman"/>
          <w:bCs/>
          <w:sz w:val="18"/>
          <w:szCs w:val="18"/>
          <w:vertAlign w:val="subscript"/>
          <w:lang w:val="en-IE" w:bidi="en-US"/>
        </w:rPr>
        <w:t>2</w:t>
      </w:r>
      <w:r w:rsidRPr="00022823">
        <w:rPr>
          <w:rFonts w:ascii="Söhne" w:eastAsia="Times New Roman" w:hAnsi="Söhne" w:cs="Times New Roman"/>
          <w:bCs/>
          <w:sz w:val="18"/>
          <w:szCs w:val="18"/>
          <w:lang w:val="en-IE" w:bidi="en-US"/>
        </w:rPr>
        <w:t>, pH 9.5.</w:t>
      </w:r>
    </w:p>
    <w:p w14:paraId="08B51B07" w14:textId="77777777" w:rsidR="00022823" w:rsidRPr="00022823" w:rsidRDefault="00022823" w:rsidP="00022823">
      <w:pPr>
        <w:spacing w:after="120" w:line="240" w:lineRule="auto"/>
        <w:ind w:left="1276" w:hanging="425"/>
        <w:jc w:val="both"/>
        <w:rPr>
          <w:rFonts w:ascii="Söhne" w:eastAsia="Times New Roman" w:hAnsi="Söhne" w:cs="Times New Roman"/>
          <w:bCs/>
          <w:sz w:val="18"/>
          <w:szCs w:val="18"/>
          <w:lang w:val="en-IE" w:bidi="en-US"/>
        </w:rPr>
      </w:pPr>
      <w:r w:rsidRPr="00022823">
        <w:rPr>
          <w:rFonts w:ascii="Söhne" w:eastAsia="Times New Roman" w:hAnsi="Söhne" w:cs="Times New Roman"/>
          <w:bCs/>
          <w:sz w:val="18"/>
          <w:szCs w:val="18"/>
          <w:lang w:val="en-IE" w:bidi="en-US"/>
        </w:rPr>
        <w:t>vi)</w:t>
      </w:r>
      <w:r w:rsidRPr="00022823">
        <w:rPr>
          <w:rFonts w:ascii="Söhne" w:eastAsia="Times New Roman" w:hAnsi="Söhne" w:cs="Times New Roman"/>
          <w:bCs/>
          <w:sz w:val="18"/>
          <w:szCs w:val="18"/>
          <w:lang w:val="en-IE" w:bidi="en-US"/>
        </w:rPr>
        <w:tab/>
        <w:t>Reactions are stopped with distilled water.</w:t>
      </w:r>
    </w:p>
    <w:p w14:paraId="26DA7E50" w14:textId="77777777" w:rsidR="00022823" w:rsidRPr="00022823" w:rsidRDefault="00022823" w:rsidP="00022823">
      <w:pPr>
        <w:spacing w:after="240" w:line="240" w:lineRule="auto"/>
        <w:ind w:left="1276" w:hanging="425"/>
        <w:jc w:val="both"/>
        <w:rPr>
          <w:rFonts w:ascii="Söhne" w:eastAsia="Times New Roman" w:hAnsi="Söhne" w:cs="Times New Roman"/>
          <w:bCs/>
          <w:sz w:val="18"/>
          <w:szCs w:val="18"/>
          <w:lang w:val="en-IE" w:bidi="en-US"/>
        </w:rPr>
      </w:pPr>
      <w:r w:rsidRPr="00022823">
        <w:rPr>
          <w:rFonts w:ascii="Söhne" w:eastAsia="Times New Roman" w:hAnsi="Söhne" w:cs="Times New Roman"/>
          <w:bCs/>
          <w:sz w:val="18"/>
          <w:szCs w:val="18"/>
          <w:lang w:val="en-IE" w:bidi="en-US"/>
        </w:rPr>
        <w:t>vii)</w:t>
      </w:r>
      <w:r w:rsidRPr="00022823">
        <w:rPr>
          <w:rFonts w:ascii="Söhne" w:eastAsia="Times New Roman" w:hAnsi="Söhne" w:cs="Times New Roman"/>
          <w:bCs/>
          <w:sz w:val="18"/>
          <w:szCs w:val="18"/>
          <w:lang w:val="en-IE" w:bidi="en-US"/>
        </w:rPr>
        <w:tab/>
        <w:t>The reactions are graded using a scale from 0 to +4, with the highest intensity reaction being equivalent to the reaction generated using the MAb against the reference control consisting of semi-purified TSV. A negative reaction is one in which no coloured spot is visible in the well.</w:t>
      </w:r>
    </w:p>
    <w:p w14:paraId="272C8154" w14:textId="77777777" w:rsidR="00022823" w:rsidRPr="00022823" w:rsidRDefault="00022823" w:rsidP="00022823">
      <w:pPr>
        <w:widowControl w:val="0"/>
        <w:spacing w:after="240" w:line="240" w:lineRule="auto"/>
        <w:ind w:left="284" w:hanging="284"/>
        <w:jc w:val="both"/>
        <w:rPr>
          <w:rFonts w:ascii="Söhne Halbfett" w:eastAsia="Arial" w:hAnsi="Söhne Halbfett" w:cs="Arial"/>
          <w:szCs w:val="18"/>
          <w:lang w:val="en-US"/>
        </w:rPr>
      </w:pPr>
      <w:r w:rsidRPr="00022823">
        <w:rPr>
          <w:rFonts w:ascii="Söhne Halbfett" w:eastAsia="Arial" w:hAnsi="Söhne Halbfett" w:cs="Arial"/>
          <w:szCs w:val="18"/>
          <w:lang w:val="en-US"/>
        </w:rPr>
        <w:t>5.</w:t>
      </w:r>
      <w:r w:rsidRPr="00022823">
        <w:rPr>
          <w:rFonts w:ascii="Söhne Halbfett" w:eastAsia="Arial" w:hAnsi="Söhne Halbfett" w:cs="Arial"/>
          <w:szCs w:val="18"/>
          <w:lang w:val="en-US"/>
        </w:rPr>
        <w:tab/>
        <w:t>Test(s) recommended for surveillance to demonstrate disease freedom in apparently healthy populations</w:t>
      </w:r>
    </w:p>
    <w:p w14:paraId="716A4B2E" w14:textId="77777777" w:rsidR="00022823" w:rsidRPr="00022823" w:rsidRDefault="00022823" w:rsidP="00022823">
      <w:pPr>
        <w:spacing w:after="240" w:line="240" w:lineRule="auto"/>
        <w:jc w:val="both"/>
        <w:rPr>
          <w:rFonts w:ascii="Söhne" w:eastAsia="MS Mincho" w:hAnsi="Söhne" w:cs="Times New Roman"/>
          <w:sz w:val="18"/>
          <w:u w:color="000000"/>
          <w:bdr w:val="nil"/>
          <w:lang w:val="en-IE" w:bidi="en-US"/>
        </w:rPr>
      </w:pPr>
      <w:r w:rsidRPr="00022823">
        <w:rPr>
          <w:rFonts w:ascii="Söhne" w:eastAsia="Times New Roman" w:hAnsi="Söhne" w:cs="Arial"/>
          <w:sz w:val="18"/>
          <w:szCs w:val="18"/>
          <w:lang w:val="en-IE" w:bidi="en-US"/>
        </w:rPr>
        <w:t>Real-time RT-PCR is the recommended test for surveillance to demonstrate freedom of infection with TSV in apparently healthy populations as described in Section 4.1.1.</w:t>
      </w:r>
    </w:p>
    <w:p w14:paraId="15D3117C" w14:textId="77777777" w:rsidR="00022823" w:rsidRPr="00022823" w:rsidRDefault="00022823" w:rsidP="00022823">
      <w:pPr>
        <w:widowControl w:val="0"/>
        <w:spacing w:after="240" w:line="240" w:lineRule="auto"/>
        <w:ind w:left="284" w:hanging="284"/>
        <w:jc w:val="both"/>
        <w:rPr>
          <w:rFonts w:ascii="Söhne Halbfett" w:eastAsia="Arial" w:hAnsi="Söhne Halbfett" w:cs="Arial"/>
          <w:szCs w:val="18"/>
          <w:u w:color="000000"/>
          <w:bdr w:val="nil"/>
          <w:lang w:val="en-US" w:eastAsia="fr-FR"/>
        </w:rPr>
      </w:pPr>
      <w:r w:rsidRPr="00022823">
        <w:rPr>
          <w:rFonts w:ascii="Söhne Halbfett" w:eastAsia="Arial" w:hAnsi="Söhne Halbfett" w:cs="Arial"/>
          <w:szCs w:val="18"/>
          <w:u w:color="000000"/>
          <w:bdr w:val="nil"/>
          <w:lang w:val="en-US" w:eastAsia="fr-FR"/>
        </w:rPr>
        <w:t>6.</w:t>
      </w:r>
      <w:r w:rsidRPr="00022823">
        <w:rPr>
          <w:rFonts w:ascii="Söhne Halbfett" w:eastAsia="Arial" w:hAnsi="Söhne Halbfett" w:cs="Arial"/>
          <w:szCs w:val="18"/>
          <w:u w:color="000000"/>
          <w:bdr w:val="nil"/>
          <w:lang w:val="en-US" w:eastAsia="fr-FR"/>
        </w:rPr>
        <w:tab/>
        <w:t>Corroborative diagnostic criteria</w:t>
      </w:r>
    </w:p>
    <w:p w14:paraId="5D527991" w14:textId="77777777" w:rsidR="00022823" w:rsidRPr="00022823" w:rsidRDefault="00022823" w:rsidP="00022823">
      <w:pPr>
        <w:spacing w:after="240" w:line="240" w:lineRule="auto"/>
        <w:jc w:val="both"/>
        <w:rPr>
          <w:rFonts w:ascii="Söhne" w:eastAsia="MS Mincho" w:hAnsi="Söhne" w:cs="Times New Roman"/>
          <w:sz w:val="18"/>
          <w:u w:color="000000"/>
          <w:bdr w:val="nil"/>
          <w:lang w:val="en-IE" w:bidi="en-US"/>
        </w:rPr>
      </w:pPr>
      <w:r w:rsidRPr="00022823">
        <w:rPr>
          <w:rFonts w:ascii="Söhne" w:eastAsia="MS Mincho" w:hAnsi="Söhne" w:cs="Times New Roman"/>
          <w:sz w:val="18"/>
          <w:bdr w:val="nil"/>
          <w:lang w:val="en-IE" w:bidi="en-US"/>
        </w:rPr>
        <w:t xml:space="preserve">This section only addresses the diagnostic test results for detection of infection in the </w:t>
      </w:r>
      <w:r w:rsidRPr="00022823">
        <w:rPr>
          <w:rFonts w:ascii="Söhne" w:eastAsia="MS Mincho" w:hAnsi="Söhne" w:cs="Times New Roman"/>
          <w:sz w:val="18"/>
          <w:u w:color="000000"/>
          <w:bdr w:val="nil"/>
          <w:lang w:val="en-IE" w:bidi="en-US"/>
        </w:rPr>
        <w:t>absence</w:t>
      </w:r>
      <w:r w:rsidRPr="00022823">
        <w:rPr>
          <w:rFonts w:ascii="Söhne" w:eastAsia="MS Mincho" w:hAnsi="Söhne" w:cs="Times New Roman"/>
          <w:sz w:val="18"/>
          <w:bdr w:val="nil"/>
          <w:lang w:val="en-IE" w:bidi="en-US"/>
        </w:rPr>
        <w:t xml:space="preserve"> (6.1) or </w:t>
      </w:r>
      <w:r w:rsidRPr="00022823">
        <w:rPr>
          <w:rFonts w:ascii="Söhne" w:eastAsia="MS Mincho" w:hAnsi="Söhne" w:cs="Times New Roman"/>
          <w:sz w:val="18"/>
          <w:u w:color="000000"/>
          <w:bdr w:val="nil"/>
          <w:lang w:val="en-IE" w:bidi="en-US"/>
        </w:rPr>
        <w:t>presence</w:t>
      </w:r>
      <w:r w:rsidRPr="00022823">
        <w:rPr>
          <w:rFonts w:ascii="Söhne" w:eastAsia="MS Mincho" w:hAnsi="Söhne" w:cs="Times New Roman"/>
          <w:sz w:val="18"/>
          <w:bdr w:val="nil"/>
          <w:lang w:val="en-IE" w:bidi="en-US"/>
        </w:rPr>
        <w:t xml:space="preserve"> of clinical signs (6.2) but does not evaluate whether the infectious agent is the cause of the clinical event.</w:t>
      </w:r>
    </w:p>
    <w:p w14:paraId="400EA05E" w14:textId="77777777" w:rsidR="00022823" w:rsidRPr="00022823" w:rsidRDefault="00022823" w:rsidP="00022823">
      <w:pPr>
        <w:spacing w:after="240" w:line="240" w:lineRule="auto"/>
        <w:jc w:val="both"/>
        <w:rPr>
          <w:rFonts w:ascii="Söhne" w:eastAsia="MS Mincho" w:hAnsi="Söhne" w:cs="Arial Unicode MS"/>
          <w:color w:val="000000"/>
          <w:sz w:val="18"/>
          <w:bdr w:val="nil"/>
          <w:lang w:val="en-GB" w:bidi="en-US"/>
        </w:rPr>
      </w:pPr>
      <w:r w:rsidRPr="00022823">
        <w:rPr>
          <w:rFonts w:ascii="Söhne" w:eastAsia="Times New Roman" w:hAnsi="Söhne" w:cs="Times New Roman"/>
          <w:sz w:val="18"/>
          <w:szCs w:val="18"/>
          <w:lang w:val="en-IE" w:bidi="en-US"/>
        </w:rPr>
        <w:t xml:space="preserve">The case definitions for suspect and confirmed cases have been developed to support decision-making related to trade and confirmation of disease status at the country, zone or compartment level. Case definitions for disease confirmation in endemically affected areas may be less stringent. </w:t>
      </w:r>
      <w:r w:rsidRPr="00022823">
        <w:rPr>
          <w:rFonts w:ascii="Söhne" w:eastAsia="Times New Roman" w:hAnsi="Söhne" w:cs="Times New Roman"/>
          <w:strike/>
          <w:sz w:val="18"/>
          <w:lang w:val="en-IE" w:bidi="en-US"/>
        </w:rPr>
        <w:t>It is recommended that all samples that yield suspect positive test results in an otherwise pathogen-free country or zone or compartment should be referred immediately to the WOAH Reference Laboratory for confirmation, whether or not clinical signs are associated with the case.</w:t>
      </w:r>
      <w:r w:rsidRPr="00022823">
        <w:rPr>
          <w:rFonts w:ascii="Söhne" w:eastAsia="Times New Roman" w:hAnsi="Söhne" w:cs="Times New Roman"/>
          <w:sz w:val="18"/>
          <w:lang w:val="en-IE" w:bidi="en-US"/>
        </w:rPr>
        <w:t xml:space="preserve"> If a </w:t>
      </w:r>
      <w:r w:rsidRPr="00022823">
        <w:rPr>
          <w:rFonts w:ascii="Söhne" w:eastAsia="Times New Roman" w:hAnsi="Söhne" w:cs="Times New Roman"/>
          <w:strike/>
          <w:sz w:val="18"/>
          <w:lang w:val="en-IE" w:bidi="en-US"/>
        </w:rPr>
        <w:t xml:space="preserve">laboratory </w:t>
      </w:r>
      <w:r w:rsidRPr="00022823">
        <w:rPr>
          <w:rFonts w:ascii="Söhne" w:eastAsia="Times New Roman" w:hAnsi="Söhne" w:cs="Times New Roman"/>
          <w:sz w:val="18"/>
          <w:u w:val="double"/>
          <w:lang w:val="en-IE" w:bidi="en-US"/>
        </w:rPr>
        <w:t>Competent Authority</w:t>
      </w:r>
      <w:r w:rsidRPr="00022823">
        <w:rPr>
          <w:rFonts w:ascii="Söhne" w:eastAsia="Times New Roman" w:hAnsi="Söhne" w:cs="Times New Roman"/>
          <w:sz w:val="18"/>
          <w:lang w:val="en-IE" w:bidi="en-US"/>
        </w:rPr>
        <w:t xml:space="preserve"> does not have the </w:t>
      </w:r>
      <w:r w:rsidRPr="00022823">
        <w:rPr>
          <w:rFonts w:ascii="Söhne" w:eastAsia="Times New Roman" w:hAnsi="Söhne" w:cs="Times New Roman"/>
          <w:strike/>
          <w:sz w:val="18"/>
          <w:lang w:val="en-IE" w:bidi="en-US"/>
        </w:rPr>
        <w:t xml:space="preserve">capacity </w:t>
      </w:r>
      <w:r w:rsidRPr="00022823">
        <w:rPr>
          <w:rFonts w:ascii="Söhne" w:eastAsia="Times New Roman" w:hAnsi="Söhne" w:cs="Times New Roman"/>
          <w:sz w:val="18"/>
          <w:u w:val="double"/>
          <w:lang w:val="en-IE" w:bidi="en-US"/>
        </w:rPr>
        <w:t>capability</w:t>
      </w:r>
      <w:r w:rsidRPr="00022823">
        <w:rPr>
          <w:rFonts w:ascii="Söhne" w:eastAsia="Times New Roman" w:hAnsi="Söhne" w:cs="Times New Roman"/>
          <w:sz w:val="18"/>
          <w:lang w:val="en-IE" w:bidi="en-US"/>
        </w:rPr>
        <w:t xml:space="preserve"> to undertake the necessary diagnostic tests it should seek advice from the appropriate WOAH Reference Laboratory</w:t>
      </w:r>
      <w:r w:rsidRPr="00022823">
        <w:rPr>
          <w:rFonts w:ascii="Söhne" w:eastAsia="Times New Roman" w:hAnsi="Söhne" w:cs="Times New Roman"/>
          <w:sz w:val="18"/>
          <w:szCs w:val="18"/>
          <w:u w:val="double"/>
          <w:lang w:val="en-IE" w:bidi="en-US"/>
        </w:rPr>
        <w:t>, and if necessary, refer samples to that laboratory for confirmatory testing of samples from the index case in a country, zone or compartment considered free</w:t>
      </w:r>
      <w:r w:rsidRPr="00022823">
        <w:rPr>
          <w:rFonts w:ascii="Söhne" w:eastAsia="MS Mincho" w:hAnsi="Söhne" w:cs="Arial Unicode MS"/>
          <w:color w:val="000000"/>
          <w:sz w:val="18"/>
          <w:bdr w:val="nil"/>
          <w:lang w:val="en-GB" w:bidi="en-US"/>
        </w:rPr>
        <w:t>.</w:t>
      </w:r>
    </w:p>
    <w:p w14:paraId="0C2B172F" w14:textId="77777777" w:rsidR="00022823" w:rsidRPr="00022823" w:rsidRDefault="00022823" w:rsidP="00022823">
      <w:pPr>
        <w:spacing w:after="240" w:line="240" w:lineRule="auto"/>
        <w:ind w:left="851" w:hanging="567"/>
        <w:jc w:val="both"/>
        <w:rPr>
          <w:rFonts w:ascii="Söhne Kräftig" w:eastAsia="MS Mincho" w:hAnsi="Söhne Kräftig" w:cs="Times New Roman"/>
          <w:sz w:val="21"/>
          <w:szCs w:val="20"/>
          <w:u w:color="000000"/>
          <w:bdr w:val="nil"/>
          <w:lang w:val="da-DK" w:eastAsia="da-DK"/>
        </w:rPr>
      </w:pPr>
      <w:r w:rsidRPr="00022823">
        <w:rPr>
          <w:rFonts w:ascii="Söhne Kräftig" w:eastAsia="MS Mincho" w:hAnsi="Söhne Kräftig" w:cs="Times New Roman"/>
          <w:sz w:val="21"/>
          <w:szCs w:val="20"/>
          <w:u w:color="000000"/>
          <w:bdr w:val="nil"/>
          <w:lang w:val="da-DK" w:eastAsia="da-DK"/>
        </w:rPr>
        <w:t>6.1.</w:t>
      </w:r>
      <w:r w:rsidRPr="00022823">
        <w:rPr>
          <w:rFonts w:ascii="Söhne Kräftig" w:eastAsia="MS Mincho" w:hAnsi="Söhne Kräftig" w:cs="Times New Roman"/>
          <w:sz w:val="21"/>
          <w:szCs w:val="20"/>
          <w:u w:color="000000"/>
          <w:bdr w:val="nil"/>
          <w:lang w:val="da-DK" w:eastAsia="da-DK"/>
        </w:rPr>
        <w:tab/>
        <w:t>Apparently healthy animals or animals of unknown health status</w:t>
      </w:r>
      <w:r w:rsidRPr="00022823">
        <w:rPr>
          <w:rFonts w:ascii="ZWAdobeF" w:eastAsia="MS Mincho" w:hAnsi="ZWAdobeF" w:cs="ZWAdobeF"/>
          <w:sz w:val="2"/>
          <w:szCs w:val="2"/>
          <w:u w:color="000000"/>
          <w:bdr w:val="nil"/>
          <w:lang w:val="da-DK" w:eastAsia="da-DK"/>
        </w:rPr>
        <w:t>3F3F3F10F10F</w:t>
      </w:r>
      <w:r w:rsidRPr="00022823">
        <w:rPr>
          <w:rFonts w:ascii="Söhne Kräftig" w:eastAsia="MS Mincho" w:hAnsi="Söhne Kräftig" w:cs="Times New Roman"/>
          <w:sz w:val="18"/>
          <w:szCs w:val="18"/>
          <w:u w:color="000000"/>
          <w:bdr w:val="nil"/>
          <w:vertAlign w:val="superscript"/>
          <w:lang w:val="da-DK" w:eastAsia="da-DK"/>
        </w:rPr>
        <w:footnoteReference w:id="2"/>
      </w:r>
    </w:p>
    <w:p w14:paraId="6C25222A" w14:textId="77777777" w:rsidR="00022823" w:rsidRPr="00022823" w:rsidRDefault="00022823" w:rsidP="00022823">
      <w:pPr>
        <w:spacing w:after="240" w:line="240" w:lineRule="auto"/>
        <w:ind w:left="284"/>
        <w:jc w:val="both"/>
        <w:rPr>
          <w:rFonts w:ascii="Söhne" w:eastAsia="MS Mincho" w:hAnsi="Söhne" w:cs="Times New Roman"/>
          <w:sz w:val="18"/>
          <w:szCs w:val="18"/>
          <w:bdr w:val="nil"/>
          <w:lang w:val="en-IE"/>
        </w:rPr>
      </w:pPr>
      <w:r w:rsidRPr="00022823">
        <w:rPr>
          <w:rFonts w:ascii="Söhne" w:eastAsia="MS Mincho" w:hAnsi="Söhne" w:cs="Times New Roman"/>
          <w:sz w:val="18"/>
          <w:szCs w:val="18"/>
          <w:bdr w:val="nil"/>
          <w:lang w:val="en-IE"/>
        </w:rPr>
        <w:t xml:space="preserve">Apparently healthy populations may fall under suspicion, and therefore be sampled, if there is an epidemiological link(s) to an infected population. Hydrographical proximity to, or movement of animals or animal products or equipment, etc., from a known infected population equate to an epidemiological link. </w:t>
      </w:r>
      <w:r w:rsidRPr="00022823">
        <w:rPr>
          <w:rFonts w:ascii="Söhne" w:eastAsia="MS Mincho" w:hAnsi="Söhne" w:cs="Times New Roman"/>
          <w:sz w:val="18"/>
          <w:szCs w:val="18"/>
          <w:u w:val="double"/>
          <w:bdr w:val="nil"/>
          <w:lang w:val="en-IE"/>
        </w:rPr>
        <w:t>In addition, apparently</w:t>
      </w:r>
      <w:r w:rsidRPr="00022823">
        <w:rPr>
          <w:rFonts w:ascii="Söhne" w:eastAsia="MS Mincho" w:hAnsi="Söhne" w:cs="Times New Roman"/>
          <w:sz w:val="18"/>
          <w:szCs w:val="18"/>
          <w:bdr w:val="nil"/>
          <w:lang w:val="en-IE"/>
        </w:rPr>
        <w:t xml:space="preserve"> </w:t>
      </w:r>
      <w:r w:rsidRPr="00022823">
        <w:rPr>
          <w:rFonts w:ascii="Söhne" w:eastAsia="MS Mincho" w:hAnsi="Söhne" w:cs="Times New Roman"/>
          <w:strike/>
          <w:sz w:val="18"/>
          <w:szCs w:val="18"/>
          <w:lang w:val="en-IE"/>
        </w:rPr>
        <w:t>Alternatively,</w:t>
      </w:r>
      <w:r w:rsidRPr="00022823">
        <w:rPr>
          <w:rFonts w:ascii="Söhne" w:eastAsia="MS Mincho" w:hAnsi="Söhne" w:cs="Times New Roman"/>
          <w:sz w:val="18"/>
          <w:szCs w:val="18"/>
          <w:bdr w:val="nil"/>
          <w:lang w:val="en-IE"/>
        </w:rPr>
        <w:t xml:space="preserve"> healthy populations are sampled</w:t>
      </w:r>
      <w:r w:rsidRPr="00022823">
        <w:rPr>
          <w:rFonts w:ascii="Söhne" w:eastAsia="MS Mincho" w:hAnsi="Söhne" w:cs="Times New Roman"/>
          <w:sz w:val="18"/>
          <w:szCs w:val="18"/>
          <w:u w:val="double"/>
          <w:bdr w:val="nil"/>
          <w:lang w:val="en-IE"/>
        </w:rPr>
        <w:t>, when</w:t>
      </w:r>
      <w:r w:rsidRPr="00022823">
        <w:rPr>
          <w:rFonts w:ascii="Söhne" w:eastAsia="MS Mincho" w:hAnsi="Söhne" w:cs="Times New Roman"/>
          <w:strike/>
          <w:sz w:val="18"/>
          <w:szCs w:val="18"/>
          <w:lang w:val="en-IE"/>
        </w:rPr>
        <w:t xml:space="preserve"> in</w:t>
      </w:r>
      <w:r w:rsidRPr="00022823">
        <w:rPr>
          <w:rFonts w:ascii="Söhne" w:eastAsia="MS Mincho" w:hAnsi="Söhne" w:cs="Times New Roman"/>
          <w:sz w:val="18"/>
          <w:szCs w:val="18"/>
          <w:bdr w:val="nil"/>
          <w:lang w:val="en-IE"/>
        </w:rPr>
        <w:t xml:space="preserve"> surveys </w:t>
      </w:r>
      <w:r w:rsidRPr="00022823">
        <w:rPr>
          <w:rFonts w:ascii="Söhne" w:eastAsia="MS Mincho" w:hAnsi="Söhne" w:cs="Times New Roman"/>
          <w:sz w:val="18"/>
          <w:szCs w:val="18"/>
          <w:u w:val="double"/>
          <w:bdr w:val="nil"/>
          <w:lang w:val="en-IE"/>
        </w:rPr>
        <w:t>are carried out</w:t>
      </w:r>
      <w:r w:rsidRPr="00022823">
        <w:rPr>
          <w:rFonts w:ascii="Söhne" w:eastAsia="MS Mincho" w:hAnsi="Söhne" w:cs="Times New Roman"/>
          <w:sz w:val="18"/>
          <w:szCs w:val="18"/>
          <w:bdr w:val="nil"/>
          <w:lang w:val="en-IE"/>
        </w:rPr>
        <w:t xml:space="preserve"> to demonstrate disease freedom. </w:t>
      </w:r>
    </w:p>
    <w:p w14:paraId="679C9905" w14:textId="77777777" w:rsidR="00022823" w:rsidRPr="00022823" w:rsidRDefault="00022823" w:rsidP="00022823">
      <w:pPr>
        <w:spacing w:after="120" w:line="240" w:lineRule="auto"/>
        <w:ind w:left="1418" w:hanging="567"/>
        <w:jc w:val="both"/>
        <w:rPr>
          <w:rFonts w:ascii="Söhne Kräftig" w:eastAsia="Ottawa" w:hAnsi="Söhne Kräftig" w:cs="Times New Roman"/>
          <w:bCs/>
          <w:sz w:val="20"/>
          <w:u w:color="000000"/>
          <w:bdr w:val="nil"/>
          <w:lang w:val="en-GB" w:eastAsia="fr-FR"/>
        </w:rPr>
      </w:pPr>
      <w:r w:rsidRPr="00022823">
        <w:rPr>
          <w:rFonts w:ascii="Söhne Kräftig" w:eastAsia="Ottawa" w:hAnsi="Söhne Kräftig" w:cs="Times New Roman"/>
          <w:bCs/>
          <w:sz w:val="20"/>
          <w:u w:color="000000"/>
          <w:bdr w:val="nil"/>
          <w:lang w:val="en-GB" w:eastAsia="fr-FR"/>
        </w:rPr>
        <w:t>6.1.1.</w:t>
      </w:r>
      <w:r w:rsidRPr="00022823">
        <w:rPr>
          <w:rFonts w:ascii="Söhne Kräftig" w:eastAsia="Ottawa" w:hAnsi="Söhne Kräftig" w:cs="Times New Roman"/>
          <w:bCs/>
          <w:sz w:val="20"/>
          <w:u w:color="000000"/>
          <w:bdr w:val="nil"/>
          <w:lang w:val="en-GB" w:eastAsia="fr-FR"/>
        </w:rPr>
        <w:tab/>
        <w:t>Definition of suspect case in apparently healthy animals</w:t>
      </w:r>
    </w:p>
    <w:p w14:paraId="7DA74714" w14:textId="77777777" w:rsidR="00022823" w:rsidRPr="00022823" w:rsidRDefault="00022823" w:rsidP="00022823">
      <w:pPr>
        <w:spacing w:after="120" w:line="240" w:lineRule="auto"/>
        <w:ind w:left="851"/>
        <w:jc w:val="both"/>
        <w:rPr>
          <w:rFonts w:ascii="Söhne" w:eastAsia="Times New Roman" w:hAnsi="Söhne" w:cs="Times New Roman"/>
          <w:bCs/>
          <w:sz w:val="18"/>
          <w:szCs w:val="18"/>
          <w:lang w:val="en-IE"/>
        </w:rPr>
      </w:pPr>
      <w:r w:rsidRPr="00022823">
        <w:rPr>
          <w:rFonts w:ascii="Söhne" w:eastAsia="Times New Roman" w:hAnsi="Söhne" w:cs="Times New Roman"/>
          <w:bCs/>
          <w:sz w:val="18"/>
          <w:szCs w:val="18"/>
          <w:lang w:val="en-IE"/>
        </w:rPr>
        <w:lastRenderedPageBreak/>
        <w:t>The presence of infection with TSV shall be suspected if at least one of the following criteria is met:</w:t>
      </w:r>
    </w:p>
    <w:p w14:paraId="155ECA8C" w14:textId="77777777" w:rsidR="00022823" w:rsidRPr="00022823" w:rsidRDefault="00022823" w:rsidP="00022823">
      <w:pPr>
        <w:numPr>
          <w:ilvl w:val="0"/>
          <w:numId w:val="2"/>
        </w:numPr>
        <w:spacing w:after="120" w:line="240" w:lineRule="auto"/>
        <w:ind w:left="1276" w:hanging="425"/>
        <w:contextualSpacing/>
        <w:jc w:val="both"/>
        <w:rPr>
          <w:rFonts w:ascii="Söhne" w:eastAsia="MS Mincho" w:hAnsi="Söhne" w:cs="Arial"/>
          <w:strike/>
          <w:sz w:val="18"/>
          <w:szCs w:val="18"/>
          <w:lang w:val="en-IE"/>
        </w:rPr>
      </w:pPr>
      <w:r w:rsidRPr="00022823">
        <w:rPr>
          <w:rFonts w:ascii="Söhne" w:eastAsia="MS Mincho" w:hAnsi="Söhne" w:cs="Arial"/>
          <w:strike/>
          <w:sz w:val="18"/>
          <w:szCs w:val="18"/>
          <w:lang w:val="en-IE"/>
        </w:rPr>
        <w:t>Histopathological changes consistent with the presence of the pathogen or the disease</w:t>
      </w:r>
    </w:p>
    <w:p w14:paraId="708D0F22" w14:textId="77777777" w:rsidR="00022823" w:rsidRPr="00022823" w:rsidRDefault="00022823" w:rsidP="00022823">
      <w:pPr>
        <w:spacing w:after="120" w:line="240" w:lineRule="auto"/>
        <w:ind w:left="1276" w:hanging="425"/>
        <w:jc w:val="both"/>
        <w:rPr>
          <w:rFonts w:ascii="Söhne" w:eastAsia="MS Mincho" w:hAnsi="Söhne" w:cs="Arial"/>
          <w:sz w:val="18"/>
          <w:szCs w:val="18"/>
          <w:u w:color="000000"/>
          <w:bdr w:val="nil"/>
          <w:lang w:val="en-IE"/>
        </w:rPr>
      </w:pPr>
      <w:r w:rsidRPr="00022823">
        <w:rPr>
          <w:rFonts w:ascii="Söhne" w:eastAsia="MS Mincho" w:hAnsi="Söhne" w:cs="Arial"/>
          <w:sz w:val="18"/>
          <w:szCs w:val="18"/>
          <w:u w:color="000000"/>
          <w:bdr w:val="nil"/>
          <w:lang w:val="en-IE"/>
        </w:rPr>
        <w:t>i)</w:t>
      </w:r>
      <w:r w:rsidRPr="00022823">
        <w:rPr>
          <w:rFonts w:ascii="Söhne" w:eastAsia="MS Mincho" w:hAnsi="Söhne" w:cs="Arial"/>
          <w:sz w:val="18"/>
          <w:szCs w:val="18"/>
          <w:u w:color="000000"/>
          <w:bdr w:val="nil"/>
          <w:lang w:val="en-IE"/>
        </w:rPr>
        <w:tab/>
      </w:r>
      <w:r w:rsidRPr="00022823">
        <w:rPr>
          <w:rFonts w:ascii="Söhne" w:eastAsia="Arial" w:hAnsi="Söhne" w:cs="Arial"/>
          <w:sz w:val="18"/>
          <w:szCs w:val="18"/>
          <w:lang w:val="en-IE"/>
        </w:rPr>
        <w:t>A positive result by real-time RT-PCR</w:t>
      </w:r>
    </w:p>
    <w:p w14:paraId="6E8A86FB" w14:textId="77777777" w:rsidR="00022823" w:rsidRPr="00022823" w:rsidRDefault="00022823" w:rsidP="00022823">
      <w:pPr>
        <w:spacing w:after="240" w:line="240" w:lineRule="auto"/>
        <w:ind w:left="1276" w:hanging="425"/>
        <w:jc w:val="both"/>
        <w:rPr>
          <w:rFonts w:ascii="Söhne" w:eastAsia="MS Mincho" w:hAnsi="Söhne" w:cs="Arial Unicode MS"/>
          <w:sz w:val="18"/>
          <w:szCs w:val="20"/>
          <w:u w:color="000000"/>
          <w:bdr w:val="nil"/>
          <w:lang w:val="en-IE"/>
        </w:rPr>
      </w:pPr>
      <w:r w:rsidRPr="00022823">
        <w:rPr>
          <w:rFonts w:ascii="Söhne" w:eastAsia="MS Mincho" w:hAnsi="Söhne" w:cs="Arial Unicode MS"/>
          <w:sz w:val="18"/>
          <w:szCs w:val="20"/>
          <w:u w:color="000000"/>
          <w:bdr w:val="nil"/>
          <w:lang w:val="en-GB"/>
        </w:rPr>
        <w:t>ii)</w:t>
      </w:r>
      <w:r w:rsidRPr="00022823">
        <w:rPr>
          <w:rFonts w:ascii="Söhne" w:eastAsia="MS Mincho" w:hAnsi="Söhne" w:cs="Arial Unicode MS"/>
          <w:sz w:val="18"/>
          <w:szCs w:val="20"/>
          <w:u w:color="000000"/>
          <w:bdr w:val="nil"/>
          <w:lang w:val="en-GB"/>
        </w:rPr>
        <w:tab/>
      </w:r>
      <w:r w:rsidRPr="00022823">
        <w:rPr>
          <w:rFonts w:ascii="Söhne" w:eastAsia="Arial" w:hAnsi="Söhne" w:cs="Arial"/>
          <w:sz w:val="18"/>
          <w:szCs w:val="18"/>
          <w:lang w:val="en-IE"/>
        </w:rPr>
        <w:t>A positive result by conventional RT-PCR</w:t>
      </w:r>
    </w:p>
    <w:p w14:paraId="5369404C" w14:textId="77777777" w:rsidR="00022823" w:rsidRPr="00022823" w:rsidRDefault="00022823" w:rsidP="00022823">
      <w:pPr>
        <w:spacing w:after="120" w:line="240" w:lineRule="auto"/>
        <w:ind w:left="1418" w:hanging="567"/>
        <w:jc w:val="both"/>
        <w:rPr>
          <w:rFonts w:ascii="Söhne Kräftig" w:eastAsia="Ottawa" w:hAnsi="Söhne Kräftig" w:cs="Times New Roman"/>
          <w:bCs/>
          <w:sz w:val="20"/>
          <w:u w:color="000000"/>
          <w:bdr w:val="nil"/>
          <w:lang w:val="en-GB" w:eastAsia="fr-FR"/>
        </w:rPr>
      </w:pPr>
      <w:r w:rsidRPr="00022823">
        <w:rPr>
          <w:rFonts w:ascii="Söhne Kräftig" w:eastAsia="Ottawa" w:hAnsi="Söhne Kräftig" w:cs="Times New Roman"/>
          <w:bCs/>
          <w:sz w:val="20"/>
          <w:u w:color="000000"/>
          <w:bdr w:val="nil"/>
          <w:lang w:val="en-GB" w:eastAsia="fr-FR"/>
        </w:rPr>
        <w:t>6.1.2.</w:t>
      </w:r>
      <w:r w:rsidRPr="00022823">
        <w:rPr>
          <w:rFonts w:ascii="Söhne Kräftig" w:eastAsia="Ottawa" w:hAnsi="Söhne Kräftig" w:cs="Times New Roman"/>
          <w:bCs/>
          <w:sz w:val="20"/>
          <w:u w:color="000000"/>
          <w:bdr w:val="nil"/>
          <w:lang w:val="en-GB" w:eastAsia="fr-FR"/>
        </w:rPr>
        <w:tab/>
        <w:t>Definition of confirmed case in apparently healthy animals</w:t>
      </w:r>
    </w:p>
    <w:p w14:paraId="07D479DB" w14:textId="77777777" w:rsidR="00022823" w:rsidRPr="00022823" w:rsidRDefault="00022823" w:rsidP="00022823">
      <w:pPr>
        <w:spacing w:after="120" w:line="240" w:lineRule="auto"/>
        <w:ind w:left="851"/>
        <w:jc w:val="both"/>
        <w:rPr>
          <w:rFonts w:ascii="Söhne" w:eastAsia="Times New Roman" w:hAnsi="Söhne" w:cs="Times New Roman"/>
          <w:bCs/>
          <w:sz w:val="18"/>
          <w:szCs w:val="18"/>
          <w:lang w:val="en-IE"/>
        </w:rPr>
      </w:pPr>
      <w:r w:rsidRPr="00022823">
        <w:rPr>
          <w:rFonts w:ascii="Söhne" w:eastAsia="Times New Roman" w:hAnsi="Söhne" w:cs="Times New Roman"/>
          <w:bCs/>
          <w:sz w:val="18"/>
          <w:szCs w:val="18"/>
          <w:lang w:val="en-IE"/>
        </w:rPr>
        <w:t xml:space="preserve">The presence of infection with TSV is considered to be confirmed if </w:t>
      </w:r>
      <w:r w:rsidRPr="00022823">
        <w:rPr>
          <w:rFonts w:ascii="Söhne" w:eastAsia="Times New Roman" w:hAnsi="Söhne" w:cs="Times New Roman"/>
          <w:strike/>
          <w:sz w:val="18"/>
          <w:szCs w:val="18"/>
          <w:lang w:val="en-IE"/>
        </w:rPr>
        <w:t xml:space="preserve">at least one of </w:t>
      </w:r>
      <w:r w:rsidRPr="00022823">
        <w:rPr>
          <w:rFonts w:ascii="Söhne" w:eastAsia="Times New Roman" w:hAnsi="Söhne" w:cs="Times New Roman"/>
          <w:bCs/>
          <w:sz w:val="18"/>
          <w:szCs w:val="18"/>
          <w:lang w:val="en-IE"/>
        </w:rPr>
        <w:t xml:space="preserve">the following </w:t>
      </w:r>
      <w:r w:rsidRPr="00022823">
        <w:rPr>
          <w:rFonts w:ascii="Söhne" w:eastAsia="Times New Roman" w:hAnsi="Söhne" w:cs="Times New Roman"/>
          <w:bCs/>
          <w:sz w:val="18"/>
          <w:szCs w:val="18"/>
          <w:u w:val="double"/>
          <w:lang w:val="en-IE"/>
        </w:rPr>
        <w:t>criterion</w:t>
      </w:r>
      <w:r w:rsidRPr="00022823">
        <w:rPr>
          <w:rFonts w:ascii="Söhne" w:eastAsia="Times New Roman" w:hAnsi="Söhne" w:cs="Times New Roman"/>
          <w:bCs/>
          <w:sz w:val="18"/>
          <w:szCs w:val="18"/>
          <w:lang w:val="en-IE"/>
        </w:rPr>
        <w:t xml:space="preserve"> </w:t>
      </w:r>
      <w:r w:rsidRPr="00022823">
        <w:rPr>
          <w:rFonts w:ascii="Söhne" w:eastAsia="Times New Roman" w:hAnsi="Söhne" w:cs="Times New Roman"/>
          <w:strike/>
          <w:sz w:val="18"/>
          <w:szCs w:val="18"/>
          <w:lang w:val="en-IE"/>
        </w:rPr>
        <w:t xml:space="preserve">criteria </w:t>
      </w:r>
      <w:r w:rsidRPr="00022823">
        <w:rPr>
          <w:rFonts w:ascii="Söhne" w:eastAsia="Times New Roman" w:hAnsi="Söhne" w:cs="Times New Roman"/>
          <w:bCs/>
          <w:sz w:val="18"/>
          <w:szCs w:val="18"/>
          <w:lang w:val="en-IE"/>
        </w:rPr>
        <w:t>is met:</w:t>
      </w:r>
    </w:p>
    <w:p w14:paraId="7D537CA7" w14:textId="77777777" w:rsidR="00022823" w:rsidRPr="00022823" w:rsidRDefault="00022823" w:rsidP="00022823">
      <w:pPr>
        <w:spacing w:after="120" w:line="240" w:lineRule="auto"/>
        <w:ind w:left="1276" w:hanging="425"/>
        <w:jc w:val="both"/>
        <w:rPr>
          <w:rFonts w:ascii="Söhne" w:eastAsia="Arial" w:hAnsi="Söhne" w:cs="Arial"/>
          <w:sz w:val="18"/>
          <w:szCs w:val="18"/>
          <w:lang w:val="en-IE"/>
        </w:rPr>
      </w:pPr>
      <w:r w:rsidRPr="00022823">
        <w:rPr>
          <w:rFonts w:ascii="Söhne" w:eastAsia="MS Mincho" w:hAnsi="Söhne" w:cs="Arial"/>
          <w:sz w:val="18"/>
          <w:szCs w:val="18"/>
          <w:bdr w:val="nil"/>
          <w:lang w:val="en-IE"/>
        </w:rPr>
        <w:t>i)</w:t>
      </w:r>
      <w:r w:rsidRPr="00022823">
        <w:rPr>
          <w:rFonts w:ascii="Söhne" w:eastAsia="MS Mincho" w:hAnsi="Söhne" w:cs="Arial"/>
          <w:sz w:val="18"/>
          <w:szCs w:val="18"/>
          <w:bdr w:val="nil"/>
          <w:lang w:val="en-IE"/>
        </w:rPr>
        <w:tab/>
      </w:r>
      <w:r w:rsidRPr="00022823">
        <w:rPr>
          <w:rFonts w:ascii="Söhne" w:eastAsia="Arial" w:hAnsi="Söhne" w:cs="Arial"/>
          <w:sz w:val="18"/>
          <w:szCs w:val="18"/>
          <w:lang w:val="en-IE"/>
        </w:rPr>
        <w:t xml:space="preserve">A positive result by real-time RT-PCR and a positive result by conventional RT-PCR </w:t>
      </w:r>
      <w:r w:rsidRPr="00022823">
        <w:rPr>
          <w:rFonts w:ascii="Söhne" w:eastAsia="MS Mincho" w:hAnsi="Söhne" w:cs="Arial"/>
          <w:sz w:val="18"/>
          <w:szCs w:val="18"/>
          <w:lang w:val="en-IE"/>
        </w:rPr>
        <w:t>followed by</w:t>
      </w:r>
      <w:r w:rsidRPr="00022823">
        <w:rPr>
          <w:rFonts w:ascii="Söhne" w:eastAsia="Arial" w:hAnsi="Söhne" w:cs="Arial"/>
          <w:sz w:val="18"/>
          <w:szCs w:val="18"/>
          <w:lang w:val="en-IE"/>
        </w:rPr>
        <w:t xml:space="preserve"> sequencing of the amplicon</w:t>
      </w:r>
    </w:p>
    <w:p w14:paraId="06E2186B" w14:textId="77777777" w:rsidR="00022823" w:rsidRPr="00022823" w:rsidRDefault="00022823" w:rsidP="00022823">
      <w:pPr>
        <w:spacing w:after="120" w:line="240" w:lineRule="auto"/>
        <w:ind w:left="1276" w:hanging="425"/>
        <w:jc w:val="both"/>
        <w:rPr>
          <w:rFonts w:ascii="Söhne" w:eastAsia="Arial" w:hAnsi="Söhne" w:cs="Arial"/>
          <w:strike/>
          <w:sz w:val="18"/>
          <w:szCs w:val="18"/>
          <w:lang w:val="en-IE"/>
        </w:rPr>
      </w:pPr>
      <w:bookmarkStart w:id="0" w:name="_Hlk123813250"/>
      <w:r w:rsidRPr="00022823">
        <w:rPr>
          <w:rFonts w:ascii="Söhne" w:eastAsia="Arial" w:hAnsi="Söhne" w:cs="Arial"/>
          <w:strike/>
          <w:sz w:val="18"/>
          <w:szCs w:val="18"/>
          <w:lang w:val="en-IE"/>
        </w:rPr>
        <w:t>ii)</w:t>
      </w:r>
      <w:r w:rsidRPr="00022823">
        <w:rPr>
          <w:rFonts w:ascii="Söhne" w:eastAsia="Arial" w:hAnsi="Söhne" w:cs="Arial"/>
          <w:strike/>
          <w:sz w:val="18"/>
          <w:szCs w:val="18"/>
          <w:lang w:val="en-IE"/>
        </w:rPr>
        <w:tab/>
      </w:r>
      <w:r w:rsidRPr="00022823">
        <w:rPr>
          <w:rFonts w:ascii="Söhne" w:eastAsia="MS Mincho" w:hAnsi="Söhne" w:cs="Arial"/>
          <w:strike/>
          <w:sz w:val="18"/>
          <w:szCs w:val="18"/>
          <w:lang w:val="en-IE"/>
        </w:rPr>
        <w:t xml:space="preserve">A positive result by </w:t>
      </w:r>
      <w:r w:rsidRPr="00022823">
        <w:rPr>
          <w:rFonts w:ascii="Söhne" w:eastAsia="MS Mincho" w:hAnsi="Söhne" w:cs="Arial"/>
          <w:i/>
          <w:strike/>
          <w:sz w:val="18"/>
          <w:szCs w:val="18"/>
          <w:lang w:val="en-IE"/>
        </w:rPr>
        <w:t>in-situ</w:t>
      </w:r>
      <w:r w:rsidRPr="00022823">
        <w:rPr>
          <w:rFonts w:ascii="Söhne" w:eastAsia="MS Mincho" w:hAnsi="Söhne" w:cs="Arial"/>
          <w:strike/>
          <w:sz w:val="18"/>
          <w:szCs w:val="18"/>
          <w:lang w:val="en-IE"/>
        </w:rPr>
        <w:t xml:space="preserve"> hybridisation and a positive result by real-time RT-PCR</w:t>
      </w:r>
    </w:p>
    <w:p w14:paraId="2ACF7D31" w14:textId="77777777" w:rsidR="00022823" w:rsidRPr="00022823" w:rsidRDefault="00022823" w:rsidP="00022823">
      <w:pPr>
        <w:spacing w:after="240" w:line="240" w:lineRule="auto"/>
        <w:ind w:left="1276" w:hanging="425"/>
        <w:jc w:val="both"/>
        <w:rPr>
          <w:rFonts w:ascii="Söhne" w:eastAsia="MS Mincho" w:hAnsi="Söhne" w:cs="Arial"/>
          <w:strike/>
          <w:sz w:val="18"/>
          <w:szCs w:val="18"/>
          <w:lang w:val="en-IE"/>
        </w:rPr>
      </w:pPr>
      <w:r w:rsidRPr="00022823">
        <w:rPr>
          <w:rFonts w:ascii="Söhne" w:eastAsia="MS Mincho" w:hAnsi="Söhne" w:cs="Arial" w:hint="eastAsia"/>
          <w:strike/>
          <w:sz w:val="18"/>
          <w:szCs w:val="18"/>
          <w:lang w:val="en-IE"/>
        </w:rPr>
        <w:t>i</w:t>
      </w:r>
      <w:r w:rsidRPr="00022823">
        <w:rPr>
          <w:rFonts w:ascii="Söhne" w:eastAsia="MS Mincho" w:hAnsi="Söhne" w:cs="Arial"/>
          <w:strike/>
          <w:sz w:val="18"/>
          <w:szCs w:val="18"/>
          <w:lang w:val="en-IE"/>
        </w:rPr>
        <w:t>ii)</w:t>
      </w:r>
      <w:r w:rsidRPr="00022823">
        <w:rPr>
          <w:rFonts w:ascii="Söhne" w:eastAsia="MS Mincho" w:hAnsi="Söhne" w:cs="Arial"/>
          <w:strike/>
          <w:sz w:val="18"/>
          <w:szCs w:val="18"/>
          <w:lang w:val="en-IE"/>
        </w:rPr>
        <w:tab/>
        <w:t xml:space="preserve">A positive result by </w:t>
      </w:r>
      <w:r w:rsidRPr="00022823">
        <w:rPr>
          <w:rFonts w:ascii="Söhne" w:eastAsia="MS Mincho" w:hAnsi="Söhne" w:cs="Arial"/>
          <w:i/>
          <w:strike/>
          <w:sz w:val="18"/>
          <w:szCs w:val="18"/>
          <w:lang w:val="en-IE"/>
        </w:rPr>
        <w:t>in-situ</w:t>
      </w:r>
      <w:r w:rsidRPr="00022823">
        <w:rPr>
          <w:rFonts w:ascii="Söhne" w:eastAsia="MS Mincho" w:hAnsi="Söhne" w:cs="Arial"/>
          <w:strike/>
          <w:sz w:val="18"/>
          <w:szCs w:val="18"/>
          <w:lang w:val="en-IE"/>
        </w:rPr>
        <w:t xml:space="preserve"> hybridisation and a positive result by conventional RT-PCR followed by amplicon sequencing</w:t>
      </w:r>
    </w:p>
    <w:bookmarkEnd w:id="0"/>
    <w:p w14:paraId="75027CBE" w14:textId="77777777" w:rsidR="00022823" w:rsidRPr="00022823" w:rsidRDefault="00022823" w:rsidP="00022823">
      <w:pPr>
        <w:spacing w:after="240" w:line="240" w:lineRule="auto"/>
        <w:ind w:left="851" w:hanging="567"/>
        <w:jc w:val="both"/>
        <w:rPr>
          <w:rFonts w:ascii="Söhne Kräftig" w:eastAsia="MS Mincho" w:hAnsi="Söhne Kräftig" w:cs="Times New Roman"/>
          <w:sz w:val="21"/>
          <w:szCs w:val="20"/>
          <w:u w:color="000000"/>
          <w:bdr w:val="nil"/>
          <w:lang w:val="da-DK" w:eastAsia="da-DK"/>
        </w:rPr>
      </w:pPr>
      <w:r w:rsidRPr="00022823">
        <w:rPr>
          <w:rFonts w:ascii="Söhne Kräftig" w:eastAsia="MS Mincho" w:hAnsi="Söhne Kräftig" w:cs="Times New Roman"/>
          <w:sz w:val="21"/>
          <w:szCs w:val="20"/>
          <w:u w:color="000000"/>
          <w:bdr w:val="nil"/>
          <w:lang w:val="da-DK" w:eastAsia="da-DK"/>
        </w:rPr>
        <w:t>6.2.</w:t>
      </w:r>
      <w:r w:rsidRPr="00022823">
        <w:rPr>
          <w:rFonts w:ascii="Söhne Kräftig" w:eastAsia="MS Mincho" w:hAnsi="Söhne Kräftig" w:cs="Times New Roman"/>
          <w:sz w:val="21"/>
          <w:szCs w:val="20"/>
          <w:u w:color="000000"/>
          <w:bdr w:val="nil"/>
          <w:lang w:val="da-DK" w:eastAsia="da-DK"/>
        </w:rPr>
        <w:tab/>
        <w:t>Clinically affected animals</w:t>
      </w:r>
    </w:p>
    <w:p w14:paraId="7B786AD9" w14:textId="77777777" w:rsidR="00022823" w:rsidRPr="00022823" w:rsidRDefault="00022823" w:rsidP="00022823">
      <w:pPr>
        <w:spacing w:after="240" w:line="240" w:lineRule="auto"/>
        <w:ind w:left="284"/>
        <w:jc w:val="both"/>
        <w:rPr>
          <w:rFonts w:ascii="Söhne" w:eastAsia="MS Mincho" w:hAnsi="Söhne" w:cs="Times New Roman"/>
          <w:sz w:val="18"/>
          <w:u w:color="000000"/>
          <w:bdr w:val="nil"/>
          <w:lang w:val="en-IE"/>
        </w:rPr>
      </w:pPr>
      <w:r w:rsidRPr="00022823">
        <w:rPr>
          <w:rFonts w:ascii="Söhne" w:eastAsia="MS Mincho" w:hAnsi="Söhne" w:cs="Times New Roman"/>
          <w:sz w:val="18"/>
          <w:u w:color="000000"/>
          <w:bdr w:val="nil"/>
          <w:lang w:val="en-IE"/>
        </w:rPr>
        <w:t>No clinical signs are pathognomonic for a single disease; however, they may narrow the range of possible diagnoses.</w:t>
      </w:r>
    </w:p>
    <w:p w14:paraId="55A80157" w14:textId="77777777" w:rsidR="00022823" w:rsidRPr="00022823" w:rsidRDefault="00022823" w:rsidP="00022823">
      <w:pPr>
        <w:spacing w:after="120" w:line="240" w:lineRule="auto"/>
        <w:ind w:left="1418" w:hanging="567"/>
        <w:jc w:val="both"/>
        <w:rPr>
          <w:rFonts w:ascii="Söhne Kräftig" w:eastAsia="Ottawa" w:hAnsi="Söhne Kräftig" w:cs="Times New Roman"/>
          <w:bCs/>
          <w:sz w:val="20"/>
          <w:u w:color="000000"/>
          <w:bdr w:val="nil"/>
          <w:lang w:val="en-GB" w:eastAsia="fr-FR"/>
        </w:rPr>
      </w:pPr>
      <w:r w:rsidRPr="00022823">
        <w:rPr>
          <w:rFonts w:ascii="Söhne Kräftig" w:eastAsia="Ottawa" w:hAnsi="Söhne Kräftig" w:cs="Times New Roman"/>
          <w:bCs/>
          <w:sz w:val="20"/>
          <w:u w:color="000000"/>
          <w:bdr w:val="nil"/>
          <w:lang w:val="en-GB" w:eastAsia="fr-FR"/>
        </w:rPr>
        <w:t>6.2.1.</w:t>
      </w:r>
      <w:r w:rsidRPr="00022823">
        <w:rPr>
          <w:rFonts w:ascii="Söhne Kräftig" w:eastAsia="Ottawa" w:hAnsi="Söhne Kräftig" w:cs="Times New Roman"/>
          <w:bCs/>
          <w:sz w:val="20"/>
          <w:u w:color="000000"/>
          <w:bdr w:val="nil"/>
          <w:lang w:val="en-GB" w:eastAsia="fr-FR"/>
        </w:rPr>
        <w:tab/>
        <w:t>Definition of suspect case in clinically affected animals</w:t>
      </w:r>
    </w:p>
    <w:p w14:paraId="29483FD9" w14:textId="77777777" w:rsidR="00022823" w:rsidRPr="00022823" w:rsidRDefault="00022823" w:rsidP="00022823">
      <w:pPr>
        <w:spacing w:after="120" w:line="240" w:lineRule="auto"/>
        <w:ind w:left="851"/>
        <w:jc w:val="both"/>
        <w:rPr>
          <w:rFonts w:ascii="Söhne" w:eastAsia="Times New Roman" w:hAnsi="Söhne" w:cs="Times New Roman"/>
          <w:bCs/>
          <w:sz w:val="18"/>
          <w:szCs w:val="18"/>
          <w:lang w:val="en-IE"/>
        </w:rPr>
      </w:pPr>
      <w:r w:rsidRPr="00022823">
        <w:rPr>
          <w:rFonts w:ascii="Söhne" w:eastAsia="Times New Roman" w:hAnsi="Söhne" w:cs="Times New Roman"/>
          <w:bCs/>
          <w:sz w:val="18"/>
          <w:szCs w:val="18"/>
          <w:lang w:val="en-IE"/>
        </w:rPr>
        <w:t>The presence of infection with TSV shall be suspected if at least one of the following criteria is met:</w:t>
      </w:r>
    </w:p>
    <w:p w14:paraId="53C6281F" w14:textId="77777777" w:rsidR="00022823" w:rsidRPr="00022823" w:rsidRDefault="00022823" w:rsidP="00022823">
      <w:pPr>
        <w:spacing w:after="120" w:line="240" w:lineRule="auto"/>
        <w:ind w:left="1276" w:hanging="425"/>
        <w:jc w:val="both"/>
        <w:rPr>
          <w:rFonts w:ascii="Söhne" w:eastAsia="MS Mincho" w:hAnsi="Söhne" w:cs="Arial"/>
          <w:sz w:val="18"/>
          <w:szCs w:val="18"/>
          <w:lang w:val="en-IE"/>
        </w:rPr>
      </w:pPr>
      <w:r w:rsidRPr="00022823">
        <w:rPr>
          <w:rFonts w:ascii="Söhne" w:eastAsia="MS Mincho" w:hAnsi="Söhne" w:cs="Arial"/>
          <w:sz w:val="18"/>
          <w:szCs w:val="18"/>
          <w:lang w:val="en-IE"/>
        </w:rPr>
        <w:t>i)</w:t>
      </w:r>
      <w:r w:rsidRPr="00022823">
        <w:rPr>
          <w:rFonts w:ascii="Söhne" w:eastAsia="MS Mincho" w:hAnsi="Söhne" w:cs="Arial"/>
          <w:sz w:val="18"/>
          <w:szCs w:val="18"/>
          <w:lang w:val="en-IE"/>
        </w:rPr>
        <w:tab/>
      </w:r>
      <w:r w:rsidRPr="00022823">
        <w:rPr>
          <w:rFonts w:ascii="Söhne" w:eastAsia="MS Mincho" w:hAnsi="Söhne" w:cs="Arial"/>
          <w:sz w:val="18"/>
          <w:szCs w:val="18"/>
          <w:lang w:val="en-IE" w:bidi="en-US"/>
        </w:rPr>
        <w:t>Gross pathology or clinical signs associated with the disease as described in this chapter, with or without elevated mortality</w:t>
      </w:r>
    </w:p>
    <w:p w14:paraId="73FE0141" w14:textId="77777777" w:rsidR="00022823" w:rsidRPr="00022823" w:rsidRDefault="00022823" w:rsidP="00022823">
      <w:pPr>
        <w:spacing w:after="120" w:line="240" w:lineRule="auto"/>
        <w:ind w:left="1276" w:hanging="425"/>
        <w:jc w:val="both"/>
        <w:rPr>
          <w:rFonts w:ascii="Söhne" w:eastAsia="MS Mincho" w:hAnsi="Söhne" w:cs="Arial"/>
          <w:sz w:val="18"/>
          <w:szCs w:val="18"/>
          <w:lang w:val="en-IE"/>
        </w:rPr>
      </w:pPr>
      <w:r w:rsidRPr="00022823">
        <w:rPr>
          <w:rFonts w:ascii="Söhne" w:eastAsia="MS Mincho" w:hAnsi="Söhne" w:cs="Arial"/>
          <w:sz w:val="18"/>
          <w:szCs w:val="18"/>
          <w:lang w:val="en-IE"/>
        </w:rPr>
        <w:t>ii)</w:t>
      </w:r>
      <w:r w:rsidRPr="00022823">
        <w:rPr>
          <w:rFonts w:ascii="Söhne" w:eastAsia="MS Mincho" w:hAnsi="Söhne" w:cs="Arial"/>
          <w:sz w:val="18"/>
          <w:szCs w:val="18"/>
          <w:lang w:val="en-IE"/>
        </w:rPr>
        <w:tab/>
        <w:t xml:space="preserve">Histopathological changes consistent with TSV infection </w:t>
      </w:r>
    </w:p>
    <w:p w14:paraId="72830C34" w14:textId="77777777" w:rsidR="00022823" w:rsidRPr="00022823" w:rsidRDefault="00022823" w:rsidP="00022823">
      <w:pPr>
        <w:spacing w:after="120" w:line="240" w:lineRule="auto"/>
        <w:ind w:left="1276" w:hanging="425"/>
        <w:jc w:val="both"/>
        <w:rPr>
          <w:rFonts w:ascii="Söhne" w:eastAsia="&amp;quot" w:hAnsi="Söhne" w:cs="&amp;quot"/>
          <w:sz w:val="18"/>
          <w:szCs w:val="18"/>
          <w:lang w:val="en-IE"/>
        </w:rPr>
      </w:pPr>
      <w:r w:rsidRPr="00022823">
        <w:rPr>
          <w:rFonts w:ascii="Söhne" w:eastAsia="MS Mincho" w:hAnsi="Söhne" w:cs="Arial"/>
          <w:sz w:val="18"/>
          <w:szCs w:val="18"/>
          <w:lang w:val="en-IE"/>
        </w:rPr>
        <w:t>iii)</w:t>
      </w:r>
      <w:r w:rsidRPr="00022823">
        <w:rPr>
          <w:rFonts w:ascii="Söhne" w:eastAsia="MS Mincho" w:hAnsi="Söhne" w:cs="Arial"/>
          <w:sz w:val="18"/>
          <w:szCs w:val="18"/>
          <w:lang w:val="en-IE"/>
        </w:rPr>
        <w:tab/>
      </w:r>
      <w:r w:rsidRPr="00022823">
        <w:rPr>
          <w:rFonts w:ascii="Söhne" w:eastAsia="Arial" w:hAnsi="Söhne" w:cs="Arial"/>
          <w:sz w:val="18"/>
          <w:szCs w:val="18"/>
          <w:lang w:val="en-IE"/>
        </w:rPr>
        <w:t>Positive result by real-time RT-PCR</w:t>
      </w:r>
    </w:p>
    <w:p w14:paraId="28780ED1" w14:textId="77777777" w:rsidR="00022823" w:rsidRPr="00022823" w:rsidRDefault="00022823" w:rsidP="00022823">
      <w:pPr>
        <w:spacing w:after="120" w:line="240" w:lineRule="auto"/>
        <w:ind w:left="1276" w:hanging="425"/>
        <w:jc w:val="both"/>
        <w:rPr>
          <w:rFonts w:ascii="Söhne" w:eastAsia="&amp;quot" w:hAnsi="Söhne" w:cs="&amp;quot"/>
          <w:sz w:val="18"/>
          <w:szCs w:val="18"/>
          <w:lang w:val="en-IE"/>
        </w:rPr>
      </w:pPr>
      <w:r w:rsidRPr="00022823">
        <w:rPr>
          <w:rFonts w:ascii="Söhne" w:eastAsia="Arial" w:hAnsi="Söhne" w:cs="Arial"/>
          <w:sz w:val="18"/>
          <w:szCs w:val="18"/>
          <w:lang w:val="en-IE"/>
        </w:rPr>
        <w:t>iv)</w:t>
      </w:r>
      <w:r w:rsidRPr="00022823">
        <w:rPr>
          <w:rFonts w:ascii="Söhne" w:eastAsia="Arial" w:hAnsi="Söhne" w:cs="Arial"/>
          <w:sz w:val="18"/>
          <w:szCs w:val="18"/>
          <w:lang w:val="en-IE"/>
        </w:rPr>
        <w:tab/>
        <w:t>Positive result by conventional RT-PCR</w:t>
      </w:r>
    </w:p>
    <w:p w14:paraId="20DD3F5F" w14:textId="77777777" w:rsidR="00022823" w:rsidRPr="00022823" w:rsidRDefault="00022823" w:rsidP="00022823">
      <w:pPr>
        <w:spacing w:after="240" w:line="240" w:lineRule="auto"/>
        <w:ind w:left="1276" w:hanging="425"/>
        <w:jc w:val="both"/>
        <w:rPr>
          <w:rFonts w:ascii="Söhne" w:eastAsia="MS Mincho" w:hAnsi="Söhne" w:cs="Arial"/>
          <w:sz w:val="18"/>
          <w:szCs w:val="18"/>
          <w:u w:color="000000"/>
          <w:bdr w:val="nil"/>
          <w:lang w:val="en-IE"/>
        </w:rPr>
      </w:pPr>
      <w:r w:rsidRPr="00022823">
        <w:rPr>
          <w:rFonts w:ascii="Söhne" w:eastAsia="MS Mincho" w:hAnsi="Söhne" w:cs="Arial"/>
          <w:sz w:val="18"/>
          <w:szCs w:val="18"/>
          <w:lang w:val="en-IE"/>
        </w:rPr>
        <w:t>v)</w:t>
      </w:r>
      <w:r w:rsidRPr="00022823">
        <w:rPr>
          <w:rFonts w:ascii="Söhne" w:eastAsia="MS Mincho" w:hAnsi="Söhne" w:cs="Arial"/>
          <w:sz w:val="18"/>
          <w:szCs w:val="18"/>
          <w:lang w:val="en-IE"/>
        </w:rPr>
        <w:tab/>
        <w:t>Positive result of a bioassay</w:t>
      </w:r>
    </w:p>
    <w:p w14:paraId="62D4D203" w14:textId="77777777" w:rsidR="00022823" w:rsidRPr="00022823" w:rsidRDefault="00022823" w:rsidP="00022823">
      <w:pPr>
        <w:spacing w:after="120" w:line="240" w:lineRule="auto"/>
        <w:ind w:left="1418" w:hanging="567"/>
        <w:jc w:val="both"/>
        <w:rPr>
          <w:rFonts w:ascii="Söhne Kräftig" w:eastAsia="Ottawa" w:hAnsi="Söhne Kräftig" w:cs="Times New Roman"/>
          <w:bCs/>
          <w:sz w:val="20"/>
          <w:u w:color="000000"/>
          <w:bdr w:val="nil"/>
          <w:lang w:val="en-GB" w:eastAsia="fr-FR"/>
        </w:rPr>
      </w:pPr>
      <w:r w:rsidRPr="00022823">
        <w:rPr>
          <w:rFonts w:ascii="Söhne Kräftig" w:eastAsia="Ottawa" w:hAnsi="Söhne Kräftig" w:cs="Times New Roman"/>
          <w:bCs/>
          <w:sz w:val="20"/>
          <w:u w:color="000000"/>
          <w:bdr w:val="nil"/>
          <w:lang w:val="en-GB" w:eastAsia="fr-FR"/>
        </w:rPr>
        <w:t>6.2.2.</w:t>
      </w:r>
      <w:r w:rsidRPr="00022823">
        <w:rPr>
          <w:rFonts w:ascii="Söhne Kräftig" w:eastAsia="Ottawa" w:hAnsi="Söhne Kräftig" w:cs="Times New Roman"/>
          <w:bCs/>
          <w:sz w:val="20"/>
          <w:u w:color="000000"/>
          <w:bdr w:val="nil"/>
          <w:lang w:val="en-GB" w:eastAsia="fr-FR"/>
        </w:rPr>
        <w:tab/>
        <w:t>Definition of confirmed case in clinically affected animals</w:t>
      </w:r>
    </w:p>
    <w:p w14:paraId="1989A744" w14:textId="77777777" w:rsidR="00022823" w:rsidRPr="00022823" w:rsidRDefault="00022823" w:rsidP="00022823">
      <w:pPr>
        <w:spacing w:after="120" w:line="240" w:lineRule="auto"/>
        <w:ind w:left="851"/>
        <w:jc w:val="both"/>
        <w:rPr>
          <w:rFonts w:ascii="Söhne" w:eastAsia="Times New Roman" w:hAnsi="Söhne" w:cs="Times New Roman"/>
          <w:bCs/>
          <w:sz w:val="18"/>
          <w:szCs w:val="18"/>
          <w:lang w:val="en-IE"/>
        </w:rPr>
      </w:pPr>
      <w:r w:rsidRPr="00022823">
        <w:rPr>
          <w:rFonts w:ascii="Söhne" w:eastAsia="Times New Roman" w:hAnsi="Söhne" w:cs="Times New Roman"/>
          <w:bCs/>
          <w:sz w:val="18"/>
          <w:szCs w:val="18"/>
          <w:lang w:val="en-IE"/>
        </w:rPr>
        <w:t>The presence of infection with TSV is considered to be confirmed if at least at least one of the following criteria is met:</w:t>
      </w:r>
    </w:p>
    <w:p w14:paraId="50E29DF0" w14:textId="77777777" w:rsidR="00022823" w:rsidRPr="00022823" w:rsidRDefault="00022823" w:rsidP="00022823">
      <w:pPr>
        <w:spacing w:after="120" w:line="240" w:lineRule="auto"/>
        <w:ind w:left="1276" w:hanging="425"/>
        <w:jc w:val="both"/>
        <w:rPr>
          <w:rFonts w:ascii="Söhne" w:eastAsia="MS Mincho" w:hAnsi="Söhne" w:cs="Arial"/>
          <w:sz w:val="18"/>
          <w:szCs w:val="18"/>
          <w:lang w:val="en-IE"/>
        </w:rPr>
      </w:pPr>
      <w:r w:rsidRPr="00022823">
        <w:rPr>
          <w:rFonts w:ascii="Söhne" w:eastAsia="MS Mincho" w:hAnsi="Söhne" w:cs="Arial"/>
          <w:sz w:val="18"/>
          <w:szCs w:val="18"/>
          <w:lang w:val="en-IE"/>
        </w:rPr>
        <w:t>i)</w:t>
      </w:r>
      <w:r w:rsidRPr="00022823">
        <w:rPr>
          <w:rFonts w:ascii="Söhne" w:eastAsia="MS Mincho" w:hAnsi="Söhne" w:cs="Arial"/>
          <w:sz w:val="18"/>
          <w:szCs w:val="18"/>
          <w:lang w:val="en-IE"/>
        </w:rPr>
        <w:tab/>
        <w:t xml:space="preserve">A positive result by real-time RT-PCR and a positive result by conventional RT-PCR followed by sequencing of the amplicon </w:t>
      </w:r>
    </w:p>
    <w:p w14:paraId="20D1EFE8" w14:textId="77777777" w:rsidR="00022823" w:rsidRPr="00022823" w:rsidRDefault="00022823" w:rsidP="00022823">
      <w:pPr>
        <w:spacing w:after="120" w:line="240" w:lineRule="auto"/>
        <w:ind w:left="1276" w:hanging="425"/>
        <w:jc w:val="both"/>
        <w:rPr>
          <w:rFonts w:ascii="Söhne" w:eastAsia="MS Mincho" w:hAnsi="Söhne" w:cs="Arial"/>
          <w:sz w:val="18"/>
          <w:szCs w:val="18"/>
          <w:lang w:val="en-IE"/>
        </w:rPr>
      </w:pPr>
      <w:r w:rsidRPr="00022823">
        <w:rPr>
          <w:rFonts w:ascii="Söhne" w:eastAsia="MS Mincho" w:hAnsi="Söhne" w:cs="Arial"/>
          <w:sz w:val="18"/>
          <w:szCs w:val="18"/>
          <w:lang w:val="en-IE"/>
        </w:rPr>
        <w:t>ii)</w:t>
      </w:r>
      <w:r w:rsidRPr="00022823">
        <w:rPr>
          <w:rFonts w:ascii="Söhne" w:eastAsia="MS Mincho" w:hAnsi="Söhne" w:cs="Arial"/>
          <w:sz w:val="18"/>
          <w:szCs w:val="18"/>
          <w:lang w:val="en-IE"/>
        </w:rPr>
        <w:tab/>
        <w:t xml:space="preserve">A positive result by </w:t>
      </w:r>
      <w:r w:rsidRPr="00022823">
        <w:rPr>
          <w:rFonts w:ascii="Söhne" w:eastAsia="MS Mincho" w:hAnsi="Söhne" w:cs="Arial"/>
          <w:i/>
          <w:sz w:val="18"/>
          <w:szCs w:val="18"/>
          <w:lang w:val="en-IE"/>
        </w:rPr>
        <w:t>in-situ</w:t>
      </w:r>
      <w:r w:rsidRPr="00022823">
        <w:rPr>
          <w:rFonts w:ascii="Söhne" w:eastAsia="MS Mincho" w:hAnsi="Söhne" w:cs="Arial"/>
          <w:sz w:val="18"/>
          <w:szCs w:val="18"/>
          <w:lang w:val="en-IE"/>
        </w:rPr>
        <w:t xml:space="preserve"> hybridisation and a positive result by real-time RT-PCR</w:t>
      </w:r>
    </w:p>
    <w:p w14:paraId="30ED6A74" w14:textId="77777777" w:rsidR="00022823" w:rsidRPr="00022823" w:rsidRDefault="00022823" w:rsidP="00022823">
      <w:pPr>
        <w:spacing w:after="240" w:line="240" w:lineRule="auto"/>
        <w:ind w:left="1276" w:hanging="425"/>
        <w:jc w:val="both"/>
        <w:rPr>
          <w:rFonts w:ascii="Söhne" w:eastAsia="MS Mincho" w:hAnsi="Söhne" w:cs="Arial"/>
          <w:sz w:val="18"/>
          <w:szCs w:val="18"/>
          <w:lang w:val="en-IE"/>
        </w:rPr>
      </w:pPr>
      <w:r w:rsidRPr="00022823">
        <w:rPr>
          <w:rFonts w:ascii="Söhne" w:eastAsia="MS Mincho" w:hAnsi="Söhne" w:cs="Arial" w:hint="eastAsia"/>
          <w:sz w:val="18"/>
          <w:szCs w:val="18"/>
          <w:lang w:val="en-IE"/>
        </w:rPr>
        <w:t>i</w:t>
      </w:r>
      <w:r w:rsidRPr="00022823">
        <w:rPr>
          <w:rFonts w:ascii="Söhne" w:eastAsia="MS Mincho" w:hAnsi="Söhne" w:cs="Arial"/>
          <w:sz w:val="18"/>
          <w:szCs w:val="18"/>
          <w:lang w:val="en-IE"/>
        </w:rPr>
        <w:t>ii)</w:t>
      </w:r>
      <w:r w:rsidRPr="00022823">
        <w:rPr>
          <w:rFonts w:ascii="Söhne" w:eastAsia="MS Mincho" w:hAnsi="Söhne" w:cs="Arial"/>
          <w:sz w:val="18"/>
          <w:szCs w:val="18"/>
          <w:lang w:val="en-IE"/>
        </w:rPr>
        <w:tab/>
        <w:t xml:space="preserve">A positive result by </w:t>
      </w:r>
      <w:r w:rsidRPr="00022823">
        <w:rPr>
          <w:rFonts w:ascii="Söhne" w:eastAsia="MS Mincho" w:hAnsi="Söhne" w:cs="Arial"/>
          <w:i/>
          <w:sz w:val="18"/>
          <w:szCs w:val="18"/>
          <w:lang w:val="en-IE"/>
        </w:rPr>
        <w:t>in-situ</w:t>
      </w:r>
      <w:r w:rsidRPr="00022823">
        <w:rPr>
          <w:rFonts w:ascii="Söhne" w:eastAsia="MS Mincho" w:hAnsi="Söhne" w:cs="Arial"/>
          <w:sz w:val="18"/>
          <w:szCs w:val="18"/>
          <w:lang w:val="en-IE"/>
        </w:rPr>
        <w:t xml:space="preserve"> hybridisation and a positive result by conventional RT-PCR followed by amplicon sequencing</w:t>
      </w:r>
    </w:p>
    <w:p w14:paraId="1F19AF72" w14:textId="77777777" w:rsidR="00022823" w:rsidRPr="00022823" w:rsidRDefault="00022823" w:rsidP="00022823">
      <w:pPr>
        <w:spacing w:after="240" w:line="240" w:lineRule="auto"/>
        <w:ind w:left="851" w:hanging="567"/>
        <w:jc w:val="both"/>
        <w:rPr>
          <w:rFonts w:ascii="Söhne Kräftig" w:eastAsia="MS Mincho" w:hAnsi="Söhne Kräftig" w:cs="Times New Roman"/>
          <w:sz w:val="21"/>
          <w:szCs w:val="20"/>
          <w:u w:color="000000"/>
          <w:bdr w:val="nil"/>
          <w:lang w:val="da-DK" w:eastAsia="da-DK"/>
        </w:rPr>
      </w:pPr>
      <w:r w:rsidRPr="00022823">
        <w:rPr>
          <w:rFonts w:ascii="Söhne Kräftig" w:eastAsia="MS Mincho" w:hAnsi="Söhne Kräftig" w:cs="Times New Roman"/>
          <w:sz w:val="21"/>
          <w:szCs w:val="20"/>
          <w:u w:color="000000"/>
          <w:bdr w:val="nil"/>
          <w:lang w:val="da-DK" w:eastAsia="da-DK"/>
        </w:rPr>
        <w:t>6.3.</w:t>
      </w:r>
      <w:r w:rsidRPr="00022823">
        <w:rPr>
          <w:rFonts w:ascii="Söhne Kräftig" w:eastAsia="MS Mincho" w:hAnsi="Söhne Kräftig" w:cs="Times New Roman"/>
          <w:sz w:val="21"/>
          <w:szCs w:val="20"/>
          <w:u w:color="000000"/>
          <w:bdr w:val="nil"/>
          <w:lang w:val="da-DK" w:eastAsia="da-DK"/>
        </w:rPr>
        <w:tab/>
        <w:t>Diagnostic sensitivity and specificity for diagnostic tests</w:t>
      </w:r>
    </w:p>
    <w:p w14:paraId="376C70F2" w14:textId="77777777" w:rsidR="00022823" w:rsidRPr="00022823" w:rsidRDefault="00022823" w:rsidP="00022823">
      <w:pPr>
        <w:spacing w:after="240" w:line="240" w:lineRule="auto"/>
        <w:ind w:left="284"/>
        <w:jc w:val="both"/>
        <w:rPr>
          <w:rFonts w:ascii="Söhne" w:eastAsia="MS Mincho" w:hAnsi="Söhne" w:cs="Times New Roman"/>
          <w:sz w:val="18"/>
          <w:szCs w:val="18"/>
          <w:bdr w:val="nil"/>
          <w:lang w:val="en-IE"/>
        </w:rPr>
      </w:pPr>
      <w:r w:rsidRPr="00022823">
        <w:rPr>
          <w:rFonts w:ascii="Söhne" w:eastAsia="MS Mincho" w:hAnsi="Söhne" w:cs="Times New Roman"/>
          <w:sz w:val="18"/>
          <w:szCs w:val="18"/>
          <w:bdr w:val="nil"/>
          <w:lang w:val="en-IE"/>
        </w:rPr>
        <w:t>The diagnostic performance of tests recommended for surveillance or diagnosis of infection with TSV are provided in Table</w:t>
      </w:r>
      <w:r w:rsidRPr="00022823">
        <w:rPr>
          <w:rFonts w:ascii="Söhne" w:eastAsia="MS Mincho" w:hAnsi="Söhne" w:cs="Times New Roman"/>
          <w:sz w:val="18"/>
          <w:szCs w:val="18"/>
          <w:u w:val="double"/>
          <w:bdr w:val="nil"/>
          <w:lang w:val="en-IE"/>
        </w:rPr>
        <w:t>s</w:t>
      </w:r>
      <w:r w:rsidRPr="00022823">
        <w:rPr>
          <w:rFonts w:ascii="Söhne" w:eastAsia="MS Mincho" w:hAnsi="Söhne" w:cs="Times New Roman"/>
          <w:sz w:val="18"/>
          <w:szCs w:val="18"/>
          <w:bdr w:val="nil"/>
          <w:lang w:val="en-IE"/>
        </w:rPr>
        <w:t xml:space="preserve"> 6.3.1 </w:t>
      </w:r>
      <w:r w:rsidRPr="00022823">
        <w:rPr>
          <w:rFonts w:ascii="Söhne" w:eastAsia="MS Mincho" w:hAnsi="Söhne" w:cs="Times New Roman"/>
          <w:sz w:val="18"/>
          <w:szCs w:val="18"/>
          <w:u w:val="double"/>
          <w:bdr w:val="nil"/>
          <w:lang w:val="en-IE"/>
        </w:rPr>
        <w:t>and 6.3.2.</w:t>
      </w:r>
      <w:r w:rsidRPr="00022823">
        <w:rPr>
          <w:rFonts w:ascii="Söhne" w:eastAsia="MS Mincho" w:hAnsi="Söhne" w:cs="Times New Roman"/>
          <w:sz w:val="18"/>
          <w:szCs w:val="18"/>
          <w:bdr w:val="nil"/>
          <w:lang w:val="en-IE"/>
        </w:rPr>
        <w:t xml:space="preserve"> (</w:t>
      </w:r>
      <w:r w:rsidRPr="00022823">
        <w:rPr>
          <w:rFonts w:ascii="Söhne" w:eastAsia="MS Mincho" w:hAnsi="Söhne" w:cs="Times New Roman"/>
          <w:strike/>
          <w:sz w:val="18"/>
          <w:szCs w:val="18"/>
          <w:bdr w:val="nil"/>
          <w:lang w:val="en-IE"/>
        </w:rPr>
        <w:t xml:space="preserve">none </w:t>
      </w:r>
      <w:r w:rsidRPr="00022823">
        <w:rPr>
          <w:rFonts w:ascii="Söhne" w:eastAsia="MS Mincho" w:hAnsi="Söhne" w:cs="Times New Roman"/>
          <w:sz w:val="18"/>
          <w:szCs w:val="18"/>
          <w:u w:val="double"/>
          <w:bdr w:val="nil"/>
          <w:lang w:val="en-IE"/>
        </w:rPr>
        <w:t>no data are</w:t>
      </w:r>
      <w:r w:rsidRPr="00022823">
        <w:rPr>
          <w:rFonts w:ascii="Söhne" w:eastAsia="MS Mincho" w:hAnsi="Söhne" w:cs="Times New Roman"/>
          <w:sz w:val="18"/>
          <w:szCs w:val="18"/>
          <w:bdr w:val="nil"/>
          <w:lang w:val="en-IE"/>
        </w:rPr>
        <w:t xml:space="preserve"> currently available </w:t>
      </w:r>
      <w:r w:rsidRPr="00022823">
        <w:rPr>
          <w:rFonts w:ascii="Söhne" w:eastAsia="MS Mincho" w:hAnsi="Söhne" w:cs="Times New Roman"/>
          <w:sz w:val="18"/>
          <w:szCs w:val="18"/>
          <w:u w:val="double"/>
          <w:bdr w:val="nil"/>
          <w:lang w:val="en-IE"/>
        </w:rPr>
        <w:t>for either</w:t>
      </w:r>
      <w:r w:rsidRPr="00022823">
        <w:rPr>
          <w:rFonts w:ascii="Söhne" w:eastAsia="MS Mincho" w:hAnsi="Söhne" w:cs="Times New Roman"/>
          <w:sz w:val="18"/>
          <w:szCs w:val="18"/>
          <w:bdr w:val="nil"/>
          <w:lang w:val="en-IE"/>
        </w:rPr>
        <w:t>). This information can be used for the design of surveys for infection with TSV,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2 of the validation pathway described in Chapter 1.1.2. and the information is available within published diagnostic accuracy studies.</w:t>
      </w:r>
    </w:p>
    <w:p w14:paraId="5635C729" w14:textId="77777777" w:rsidR="00022823" w:rsidRPr="00022823" w:rsidRDefault="00022823" w:rsidP="00022823">
      <w:pPr>
        <w:spacing w:after="120" w:line="240" w:lineRule="auto"/>
        <w:ind w:left="1418" w:hanging="567"/>
        <w:jc w:val="both"/>
        <w:rPr>
          <w:rFonts w:ascii="Söhne Kräftig" w:eastAsia="Calibri" w:hAnsi="Söhne Kräftig" w:cs="Times New Roman"/>
          <w:bCs/>
          <w:sz w:val="20"/>
          <w:lang w:val="en-GB" w:eastAsia="fr-FR"/>
        </w:rPr>
      </w:pPr>
      <w:r w:rsidRPr="00022823">
        <w:rPr>
          <w:rFonts w:ascii="Söhne Kräftig" w:eastAsia="Calibri" w:hAnsi="Söhne Kräftig" w:cs="Times New Roman"/>
          <w:bCs/>
          <w:sz w:val="20"/>
          <w:lang w:val="en-GB" w:eastAsia="fr-FR"/>
        </w:rPr>
        <w:t>6.3.1.</w:t>
      </w:r>
      <w:r w:rsidRPr="00022823">
        <w:rPr>
          <w:rFonts w:ascii="Söhne Kräftig" w:eastAsia="Times New Roman" w:hAnsi="Söhne Kräftig" w:cs="Times New Roman"/>
          <w:bCs/>
          <w:sz w:val="20"/>
          <w:lang w:val="en-GB" w:eastAsia="fr-FR"/>
        </w:rPr>
        <w:tab/>
      </w:r>
      <w:r w:rsidRPr="00022823">
        <w:rPr>
          <w:rFonts w:ascii="Söhne Kräftig" w:eastAsia="Calibri" w:hAnsi="Söhne Kräftig" w:cs="Times New Roman"/>
          <w:bCs/>
          <w:sz w:val="20"/>
          <w:lang w:val="en-GB" w:eastAsia="fr-FR"/>
        </w:rPr>
        <w:t>For surveillance of clinically affected animals</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6"/>
        <w:gridCol w:w="992"/>
        <w:gridCol w:w="1134"/>
        <w:gridCol w:w="1276"/>
        <w:gridCol w:w="1134"/>
        <w:gridCol w:w="567"/>
        <w:gridCol w:w="567"/>
        <w:gridCol w:w="1069"/>
        <w:gridCol w:w="1005"/>
      </w:tblGrid>
      <w:tr w:rsidR="00022823" w:rsidRPr="00022823" w14:paraId="72F46075" w14:textId="77777777" w:rsidTr="005E584A">
        <w:trPr>
          <w:tblHeader/>
        </w:trPr>
        <w:tc>
          <w:tcPr>
            <w:tcW w:w="1166" w:type="dxa"/>
            <w:tcBorders>
              <w:bottom w:val="single" w:sz="4" w:space="0" w:color="auto"/>
            </w:tcBorders>
            <w:vAlign w:val="center"/>
          </w:tcPr>
          <w:p w14:paraId="6826422A" w14:textId="77777777" w:rsidR="00022823" w:rsidRPr="00022823" w:rsidRDefault="00022823" w:rsidP="00022823">
            <w:pPr>
              <w:spacing w:before="120" w:after="120" w:line="240" w:lineRule="auto"/>
              <w:jc w:val="center"/>
              <w:rPr>
                <w:rFonts w:ascii="Söhne Kräftig" w:eastAsia="Arial" w:hAnsi="Söhne Kräftig" w:cs="Arial"/>
                <w:color w:val="000000"/>
                <w:sz w:val="16"/>
                <w:szCs w:val="16"/>
                <w:lang w:val="en-GB"/>
              </w:rPr>
            </w:pPr>
            <w:r w:rsidRPr="00022823">
              <w:rPr>
                <w:rFonts w:ascii="Söhne Kräftig" w:eastAsia="Arial" w:hAnsi="Söhne Kräftig" w:cs="Arial"/>
                <w:color w:val="000000"/>
                <w:sz w:val="16"/>
                <w:szCs w:val="16"/>
                <w:lang w:val="en-GB"/>
              </w:rPr>
              <w:lastRenderedPageBreak/>
              <w:t>Test type</w:t>
            </w:r>
          </w:p>
        </w:tc>
        <w:tc>
          <w:tcPr>
            <w:tcW w:w="992" w:type="dxa"/>
            <w:tcBorders>
              <w:bottom w:val="single" w:sz="4" w:space="0" w:color="auto"/>
            </w:tcBorders>
            <w:vAlign w:val="center"/>
          </w:tcPr>
          <w:p w14:paraId="1EC53008" w14:textId="77777777" w:rsidR="00022823" w:rsidRPr="00022823" w:rsidRDefault="00022823" w:rsidP="00022823">
            <w:pPr>
              <w:spacing w:before="120" w:after="120" w:line="240" w:lineRule="auto"/>
              <w:jc w:val="center"/>
              <w:rPr>
                <w:rFonts w:ascii="Söhne Kräftig" w:eastAsia="Arial" w:hAnsi="Söhne Kräftig" w:cs="Arial"/>
                <w:color w:val="000000"/>
                <w:sz w:val="16"/>
                <w:szCs w:val="16"/>
                <w:lang w:val="en-GB"/>
              </w:rPr>
            </w:pPr>
            <w:r w:rsidRPr="00022823">
              <w:rPr>
                <w:rFonts w:ascii="Söhne Kräftig" w:eastAsia="Arial" w:hAnsi="Söhne Kräftig" w:cs="Arial"/>
                <w:color w:val="000000"/>
                <w:sz w:val="16"/>
                <w:szCs w:val="16"/>
                <w:lang w:val="en-GB"/>
              </w:rPr>
              <w:t>Test purpose</w:t>
            </w:r>
          </w:p>
        </w:tc>
        <w:tc>
          <w:tcPr>
            <w:tcW w:w="1134" w:type="dxa"/>
            <w:tcBorders>
              <w:bottom w:val="single" w:sz="4" w:space="0" w:color="auto"/>
            </w:tcBorders>
            <w:vAlign w:val="center"/>
          </w:tcPr>
          <w:p w14:paraId="0DD07688" w14:textId="77777777" w:rsidR="00022823" w:rsidRPr="00022823" w:rsidRDefault="00022823" w:rsidP="00022823">
            <w:pPr>
              <w:spacing w:before="120" w:after="120" w:line="240" w:lineRule="auto"/>
              <w:jc w:val="center"/>
              <w:rPr>
                <w:rFonts w:ascii="Söhne Kräftig" w:eastAsia="Arial" w:hAnsi="Söhne Kräftig" w:cs="Arial"/>
                <w:color w:val="000000"/>
                <w:sz w:val="16"/>
                <w:szCs w:val="16"/>
                <w:lang w:val="en-GB"/>
              </w:rPr>
            </w:pPr>
            <w:r w:rsidRPr="00022823">
              <w:rPr>
                <w:rFonts w:ascii="Söhne Kräftig" w:eastAsia="Arial" w:hAnsi="Söhne Kräftig" w:cs="Arial"/>
                <w:color w:val="000000"/>
                <w:sz w:val="16"/>
                <w:szCs w:val="16"/>
                <w:lang w:val="en-GB"/>
              </w:rPr>
              <w:t>Source populations</w:t>
            </w:r>
          </w:p>
        </w:tc>
        <w:tc>
          <w:tcPr>
            <w:tcW w:w="1276" w:type="dxa"/>
            <w:tcBorders>
              <w:bottom w:val="single" w:sz="4" w:space="0" w:color="auto"/>
            </w:tcBorders>
            <w:vAlign w:val="center"/>
          </w:tcPr>
          <w:p w14:paraId="115FE7CC" w14:textId="77777777" w:rsidR="00022823" w:rsidRPr="00022823" w:rsidRDefault="00022823" w:rsidP="00022823">
            <w:pPr>
              <w:spacing w:before="120" w:after="120" w:line="240" w:lineRule="auto"/>
              <w:jc w:val="center"/>
              <w:rPr>
                <w:rFonts w:ascii="Söhne Kräftig" w:eastAsia="Arial" w:hAnsi="Söhne Kräftig" w:cs="Arial"/>
                <w:color w:val="000000"/>
                <w:sz w:val="16"/>
                <w:szCs w:val="16"/>
                <w:lang w:val="en-GB"/>
              </w:rPr>
            </w:pPr>
            <w:r w:rsidRPr="00022823">
              <w:rPr>
                <w:rFonts w:ascii="Söhne Kräftig" w:eastAsia="Arial" w:hAnsi="Söhne Kräftig" w:cs="Arial"/>
                <w:color w:val="000000"/>
                <w:sz w:val="16"/>
                <w:szCs w:val="16"/>
                <w:lang w:val="en-GB"/>
              </w:rPr>
              <w:t>Tissue or sample types</w:t>
            </w:r>
          </w:p>
        </w:tc>
        <w:tc>
          <w:tcPr>
            <w:tcW w:w="1134" w:type="dxa"/>
            <w:tcBorders>
              <w:bottom w:val="single" w:sz="4" w:space="0" w:color="auto"/>
            </w:tcBorders>
            <w:vAlign w:val="center"/>
          </w:tcPr>
          <w:p w14:paraId="274C2CEA" w14:textId="77777777" w:rsidR="00022823" w:rsidRPr="00022823" w:rsidRDefault="00022823" w:rsidP="00022823">
            <w:pPr>
              <w:spacing w:before="120" w:after="120" w:line="240" w:lineRule="auto"/>
              <w:jc w:val="center"/>
              <w:rPr>
                <w:rFonts w:ascii="Söhne Kräftig" w:eastAsia="Arial" w:hAnsi="Söhne Kräftig" w:cs="Arial"/>
                <w:color w:val="000000"/>
                <w:sz w:val="16"/>
                <w:szCs w:val="16"/>
                <w:lang w:val="en-GB"/>
              </w:rPr>
            </w:pPr>
            <w:r w:rsidRPr="00022823">
              <w:rPr>
                <w:rFonts w:ascii="Söhne Kräftig" w:eastAsia="Arial" w:hAnsi="Söhne Kräftig" w:cs="Arial"/>
                <w:color w:val="000000"/>
                <w:sz w:val="16"/>
                <w:szCs w:val="16"/>
                <w:lang w:val="en-GB"/>
              </w:rPr>
              <w:t>Species</w:t>
            </w:r>
          </w:p>
        </w:tc>
        <w:tc>
          <w:tcPr>
            <w:tcW w:w="567" w:type="dxa"/>
            <w:tcBorders>
              <w:bottom w:val="single" w:sz="4" w:space="0" w:color="auto"/>
            </w:tcBorders>
            <w:vAlign w:val="center"/>
          </w:tcPr>
          <w:p w14:paraId="3063E281" w14:textId="77777777" w:rsidR="00022823" w:rsidRPr="00022823" w:rsidRDefault="00022823" w:rsidP="00022823">
            <w:pPr>
              <w:spacing w:before="120" w:after="120" w:line="240" w:lineRule="auto"/>
              <w:jc w:val="center"/>
              <w:rPr>
                <w:rFonts w:ascii="Söhne Kräftig" w:eastAsia="Arial" w:hAnsi="Söhne Kräftig" w:cs="Arial"/>
                <w:color w:val="000000"/>
                <w:sz w:val="16"/>
                <w:szCs w:val="16"/>
                <w:lang w:val="en-GB"/>
              </w:rPr>
            </w:pPr>
            <w:r w:rsidRPr="00022823">
              <w:rPr>
                <w:rFonts w:ascii="Söhne Kräftig" w:eastAsia="Arial" w:hAnsi="Söhne Kräftig" w:cs="Arial"/>
                <w:color w:val="000000"/>
                <w:sz w:val="16"/>
                <w:szCs w:val="16"/>
                <w:lang w:val="en-GB"/>
              </w:rPr>
              <w:t>DSe (</w:t>
            </w:r>
            <w:r w:rsidRPr="00022823">
              <w:rPr>
                <w:rFonts w:ascii="Söhne Kräftig" w:eastAsia="Arial" w:hAnsi="Söhne Kräftig" w:cs="Arial"/>
                <w:i/>
                <w:iCs/>
                <w:color w:val="000000"/>
                <w:sz w:val="16"/>
                <w:szCs w:val="16"/>
                <w:lang w:val="en-GB"/>
              </w:rPr>
              <w:t>n</w:t>
            </w:r>
            <w:r w:rsidRPr="00022823">
              <w:rPr>
                <w:rFonts w:ascii="Söhne Kräftig" w:eastAsia="Arial" w:hAnsi="Söhne Kräftig" w:cs="Arial"/>
                <w:color w:val="000000"/>
                <w:sz w:val="16"/>
                <w:szCs w:val="16"/>
                <w:lang w:val="en-GB"/>
              </w:rPr>
              <w:t>)</w:t>
            </w:r>
          </w:p>
        </w:tc>
        <w:tc>
          <w:tcPr>
            <w:tcW w:w="567" w:type="dxa"/>
            <w:tcBorders>
              <w:bottom w:val="single" w:sz="4" w:space="0" w:color="auto"/>
            </w:tcBorders>
            <w:vAlign w:val="center"/>
          </w:tcPr>
          <w:p w14:paraId="02F52C02" w14:textId="77777777" w:rsidR="00022823" w:rsidRPr="00022823" w:rsidRDefault="00022823" w:rsidP="00022823">
            <w:pPr>
              <w:spacing w:before="120" w:after="120" w:line="240" w:lineRule="auto"/>
              <w:jc w:val="center"/>
              <w:rPr>
                <w:rFonts w:ascii="Söhne Kräftig" w:eastAsia="Arial" w:hAnsi="Söhne Kräftig" w:cs="Arial"/>
                <w:color w:val="000000"/>
                <w:sz w:val="16"/>
                <w:szCs w:val="16"/>
                <w:lang w:val="en-GB"/>
              </w:rPr>
            </w:pPr>
            <w:r w:rsidRPr="00022823">
              <w:rPr>
                <w:rFonts w:ascii="Söhne Kräftig" w:eastAsia="Arial" w:hAnsi="Söhne Kräftig" w:cs="Arial"/>
                <w:color w:val="000000"/>
                <w:sz w:val="16"/>
                <w:szCs w:val="16"/>
                <w:lang w:val="en-GB"/>
              </w:rPr>
              <w:t>DSp (</w:t>
            </w:r>
            <w:r w:rsidRPr="00022823">
              <w:rPr>
                <w:rFonts w:ascii="Söhne Kräftig" w:eastAsia="Arial" w:hAnsi="Söhne Kräftig" w:cs="Arial"/>
                <w:i/>
                <w:iCs/>
                <w:color w:val="000000"/>
                <w:sz w:val="16"/>
                <w:szCs w:val="16"/>
                <w:lang w:val="en-GB"/>
              </w:rPr>
              <w:t>n</w:t>
            </w:r>
            <w:r w:rsidRPr="00022823">
              <w:rPr>
                <w:rFonts w:ascii="Söhne Kräftig" w:eastAsia="Arial" w:hAnsi="Söhne Kräftig" w:cs="Arial"/>
                <w:color w:val="000000"/>
                <w:sz w:val="16"/>
                <w:szCs w:val="16"/>
                <w:lang w:val="en-GB"/>
              </w:rPr>
              <w:t>)</w:t>
            </w:r>
          </w:p>
        </w:tc>
        <w:tc>
          <w:tcPr>
            <w:tcW w:w="1069" w:type="dxa"/>
            <w:tcBorders>
              <w:bottom w:val="single" w:sz="4" w:space="0" w:color="auto"/>
            </w:tcBorders>
            <w:vAlign w:val="center"/>
          </w:tcPr>
          <w:p w14:paraId="12A60499" w14:textId="77777777" w:rsidR="00022823" w:rsidRPr="00022823" w:rsidRDefault="00022823" w:rsidP="00022823">
            <w:pPr>
              <w:spacing w:before="120" w:after="120" w:line="240" w:lineRule="auto"/>
              <w:jc w:val="center"/>
              <w:rPr>
                <w:rFonts w:ascii="Söhne Kräftig" w:eastAsia="Arial" w:hAnsi="Söhne Kräftig" w:cs="Arial"/>
                <w:color w:val="000000"/>
                <w:sz w:val="16"/>
                <w:szCs w:val="16"/>
                <w:lang w:val="en-GB"/>
              </w:rPr>
            </w:pPr>
            <w:r w:rsidRPr="00022823">
              <w:rPr>
                <w:rFonts w:ascii="Söhne Kräftig" w:eastAsia="Arial" w:hAnsi="Söhne Kräftig" w:cs="Arial"/>
                <w:color w:val="000000"/>
                <w:sz w:val="16"/>
                <w:szCs w:val="16"/>
                <w:lang w:val="en-GB"/>
              </w:rPr>
              <w:t>Reference test</w:t>
            </w:r>
          </w:p>
        </w:tc>
        <w:tc>
          <w:tcPr>
            <w:tcW w:w="1005" w:type="dxa"/>
            <w:tcBorders>
              <w:bottom w:val="single" w:sz="4" w:space="0" w:color="auto"/>
            </w:tcBorders>
            <w:vAlign w:val="center"/>
          </w:tcPr>
          <w:p w14:paraId="060B1A16" w14:textId="77777777" w:rsidR="00022823" w:rsidRPr="00022823" w:rsidRDefault="00022823" w:rsidP="00022823">
            <w:pPr>
              <w:spacing w:before="120" w:after="120" w:line="240" w:lineRule="auto"/>
              <w:jc w:val="center"/>
              <w:rPr>
                <w:rFonts w:ascii="Söhne Kräftig" w:eastAsia="Arial" w:hAnsi="Söhne Kräftig" w:cs="Arial"/>
                <w:color w:val="000000"/>
                <w:sz w:val="16"/>
                <w:szCs w:val="16"/>
                <w:lang w:val="en-GB"/>
              </w:rPr>
            </w:pPr>
            <w:r w:rsidRPr="00022823">
              <w:rPr>
                <w:rFonts w:ascii="Söhne Kräftig" w:eastAsia="Arial" w:hAnsi="Söhne Kräftig" w:cs="Arial"/>
                <w:color w:val="000000"/>
                <w:sz w:val="16"/>
                <w:szCs w:val="16"/>
                <w:lang w:val="en-GB"/>
              </w:rPr>
              <w:t>Citation</w:t>
            </w:r>
          </w:p>
        </w:tc>
      </w:tr>
      <w:tr w:rsidR="00022823" w:rsidRPr="00022823" w14:paraId="643C8A3D" w14:textId="77777777" w:rsidTr="005E584A">
        <w:tc>
          <w:tcPr>
            <w:tcW w:w="1166" w:type="dxa"/>
            <w:tcBorders>
              <w:bottom w:val="single" w:sz="4" w:space="0" w:color="auto"/>
            </w:tcBorders>
            <w:vAlign w:val="center"/>
          </w:tcPr>
          <w:p w14:paraId="242557A0" w14:textId="77777777" w:rsidR="00022823" w:rsidRPr="00022823" w:rsidRDefault="00022823" w:rsidP="00022823">
            <w:pPr>
              <w:spacing w:before="120" w:after="120" w:line="240" w:lineRule="auto"/>
              <w:rPr>
                <w:rFonts w:ascii="Söhne" w:eastAsia="Arial" w:hAnsi="Söhne" w:cs="Arial"/>
                <w:sz w:val="16"/>
                <w:szCs w:val="16"/>
                <w:vertAlign w:val="superscript"/>
                <w:lang w:val="en-GB"/>
              </w:rPr>
            </w:pPr>
          </w:p>
        </w:tc>
        <w:tc>
          <w:tcPr>
            <w:tcW w:w="992" w:type="dxa"/>
            <w:tcBorders>
              <w:bottom w:val="single" w:sz="4" w:space="0" w:color="auto"/>
            </w:tcBorders>
            <w:vAlign w:val="center"/>
          </w:tcPr>
          <w:p w14:paraId="479F56FD" w14:textId="77777777" w:rsidR="00022823" w:rsidRPr="00022823" w:rsidRDefault="00022823" w:rsidP="00022823">
            <w:pPr>
              <w:spacing w:before="120" w:after="120" w:line="240" w:lineRule="auto"/>
              <w:rPr>
                <w:rFonts w:ascii="Söhne" w:eastAsia="Arial" w:hAnsi="Söhne" w:cs="Arial"/>
                <w:spacing w:val="-2"/>
                <w:sz w:val="16"/>
                <w:szCs w:val="16"/>
                <w:lang w:val="en-GB"/>
              </w:rPr>
            </w:pPr>
          </w:p>
        </w:tc>
        <w:tc>
          <w:tcPr>
            <w:tcW w:w="1134" w:type="dxa"/>
            <w:tcBorders>
              <w:bottom w:val="single" w:sz="4" w:space="0" w:color="auto"/>
            </w:tcBorders>
            <w:vAlign w:val="center"/>
          </w:tcPr>
          <w:p w14:paraId="46D8F4C9" w14:textId="77777777" w:rsidR="00022823" w:rsidRPr="00022823" w:rsidRDefault="00022823" w:rsidP="00022823">
            <w:pPr>
              <w:spacing w:before="120" w:after="120" w:line="240" w:lineRule="auto"/>
              <w:rPr>
                <w:rFonts w:ascii="Söhne" w:eastAsia="Arial" w:hAnsi="Söhne" w:cs="Arial"/>
                <w:sz w:val="16"/>
                <w:szCs w:val="16"/>
                <w:vertAlign w:val="superscript"/>
                <w:lang w:val="en-GB"/>
              </w:rPr>
            </w:pPr>
          </w:p>
        </w:tc>
        <w:tc>
          <w:tcPr>
            <w:tcW w:w="1276" w:type="dxa"/>
            <w:tcBorders>
              <w:bottom w:val="single" w:sz="4" w:space="0" w:color="auto"/>
            </w:tcBorders>
            <w:vAlign w:val="center"/>
          </w:tcPr>
          <w:p w14:paraId="0C33AACC" w14:textId="77777777" w:rsidR="00022823" w:rsidRPr="00022823" w:rsidRDefault="00022823" w:rsidP="00022823">
            <w:pPr>
              <w:spacing w:before="120" w:after="120" w:line="240" w:lineRule="auto"/>
              <w:rPr>
                <w:rFonts w:ascii="Söhne" w:eastAsia="Arial" w:hAnsi="Söhne" w:cs="Arial"/>
                <w:sz w:val="16"/>
                <w:szCs w:val="16"/>
                <w:lang w:val="en-GB"/>
              </w:rPr>
            </w:pPr>
          </w:p>
        </w:tc>
        <w:tc>
          <w:tcPr>
            <w:tcW w:w="1134" w:type="dxa"/>
            <w:tcBorders>
              <w:bottom w:val="single" w:sz="4" w:space="0" w:color="auto"/>
            </w:tcBorders>
            <w:vAlign w:val="center"/>
          </w:tcPr>
          <w:p w14:paraId="352C1D8A" w14:textId="77777777" w:rsidR="00022823" w:rsidRPr="00022823" w:rsidRDefault="00022823" w:rsidP="00022823">
            <w:pPr>
              <w:spacing w:before="120" w:after="120" w:line="240" w:lineRule="auto"/>
              <w:rPr>
                <w:rFonts w:ascii="Söhne" w:eastAsia="Arial" w:hAnsi="Söhne" w:cs="Arial"/>
                <w:sz w:val="16"/>
                <w:szCs w:val="16"/>
                <w:lang w:val="en-GB"/>
              </w:rPr>
            </w:pPr>
          </w:p>
        </w:tc>
        <w:tc>
          <w:tcPr>
            <w:tcW w:w="567" w:type="dxa"/>
            <w:tcBorders>
              <w:bottom w:val="single" w:sz="4" w:space="0" w:color="auto"/>
            </w:tcBorders>
            <w:vAlign w:val="center"/>
          </w:tcPr>
          <w:p w14:paraId="78761145" w14:textId="77777777" w:rsidR="00022823" w:rsidRPr="00022823" w:rsidRDefault="00022823" w:rsidP="00022823">
            <w:pPr>
              <w:spacing w:before="120" w:after="120" w:line="240" w:lineRule="auto"/>
              <w:rPr>
                <w:rFonts w:ascii="Söhne" w:eastAsia="Arial" w:hAnsi="Söhne" w:cs="Arial"/>
                <w:sz w:val="16"/>
                <w:szCs w:val="16"/>
                <w:lang w:val="en-GB"/>
              </w:rPr>
            </w:pPr>
          </w:p>
        </w:tc>
        <w:tc>
          <w:tcPr>
            <w:tcW w:w="567" w:type="dxa"/>
            <w:tcBorders>
              <w:bottom w:val="single" w:sz="4" w:space="0" w:color="auto"/>
            </w:tcBorders>
            <w:vAlign w:val="center"/>
          </w:tcPr>
          <w:p w14:paraId="6481719C" w14:textId="77777777" w:rsidR="00022823" w:rsidRPr="00022823" w:rsidRDefault="00022823" w:rsidP="00022823">
            <w:pPr>
              <w:spacing w:before="120" w:after="120" w:line="240" w:lineRule="auto"/>
              <w:rPr>
                <w:rFonts w:ascii="Söhne" w:eastAsia="Arial" w:hAnsi="Söhne" w:cs="Arial"/>
                <w:sz w:val="16"/>
                <w:szCs w:val="16"/>
                <w:lang w:val="en-GB"/>
              </w:rPr>
            </w:pPr>
          </w:p>
        </w:tc>
        <w:tc>
          <w:tcPr>
            <w:tcW w:w="1069" w:type="dxa"/>
            <w:tcBorders>
              <w:bottom w:val="single" w:sz="4" w:space="0" w:color="auto"/>
            </w:tcBorders>
            <w:vAlign w:val="center"/>
          </w:tcPr>
          <w:p w14:paraId="54F05D17" w14:textId="77777777" w:rsidR="00022823" w:rsidRPr="00022823" w:rsidRDefault="00022823" w:rsidP="00022823">
            <w:pPr>
              <w:spacing w:before="120" w:after="120" w:line="240" w:lineRule="auto"/>
              <w:rPr>
                <w:rFonts w:ascii="Söhne" w:eastAsia="Arial" w:hAnsi="Söhne" w:cs="Arial"/>
                <w:sz w:val="16"/>
                <w:szCs w:val="16"/>
                <w:lang w:val="en-GB"/>
              </w:rPr>
            </w:pPr>
          </w:p>
        </w:tc>
        <w:tc>
          <w:tcPr>
            <w:tcW w:w="1005" w:type="dxa"/>
            <w:tcBorders>
              <w:bottom w:val="single" w:sz="4" w:space="0" w:color="auto"/>
            </w:tcBorders>
            <w:vAlign w:val="center"/>
          </w:tcPr>
          <w:p w14:paraId="24301905" w14:textId="77777777" w:rsidR="00022823" w:rsidRPr="00022823" w:rsidRDefault="00022823" w:rsidP="00022823">
            <w:pPr>
              <w:spacing w:before="120" w:after="120" w:line="240" w:lineRule="auto"/>
              <w:rPr>
                <w:rFonts w:ascii="Söhne" w:eastAsia="Arial" w:hAnsi="Söhne" w:cs="Arial"/>
                <w:sz w:val="16"/>
                <w:szCs w:val="16"/>
                <w:vertAlign w:val="superscript"/>
                <w:lang w:val="en-GB"/>
              </w:rPr>
            </w:pPr>
          </w:p>
        </w:tc>
      </w:tr>
    </w:tbl>
    <w:p w14:paraId="0190338F" w14:textId="77777777" w:rsidR="00022823" w:rsidRPr="00022823" w:rsidRDefault="00022823" w:rsidP="00022823">
      <w:pPr>
        <w:pBdr>
          <w:top w:val="nil"/>
          <w:left w:val="nil"/>
          <w:bottom w:val="nil"/>
          <w:right w:val="nil"/>
          <w:between w:val="nil"/>
          <w:bar w:val="nil"/>
        </w:pBdr>
        <w:spacing w:before="120" w:after="280" w:line="240" w:lineRule="auto"/>
        <w:jc w:val="center"/>
        <w:rPr>
          <w:rFonts w:ascii="Söhne" w:eastAsia="Arial" w:hAnsi="Söhne" w:cs="Arial"/>
          <w:sz w:val="16"/>
          <w:szCs w:val="16"/>
          <w:lang w:val="en-GB"/>
        </w:rPr>
      </w:pPr>
      <w:r w:rsidRPr="00022823">
        <w:rPr>
          <w:rFonts w:ascii="Söhne" w:eastAsia="Arial" w:hAnsi="Söhne" w:cs="Arial"/>
          <w:color w:val="000000"/>
          <w:sz w:val="16"/>
          <w:szCs w:val="16"/>
          <w:lang w:val="en-GB"/>
        </w:rPr>
        <w:t>DSe: = diagnostic sensitivity, DSp = diagnostic specificity</w:t>
      </w:r>
      <w:r w:rsidRPr="00022823">
        <w:rPr>
          <w:rFonts w:ascii="Söhne" w:eastAsia="Arial" w:hAnsi="Söhne" w:cs="Arial"/>
          <w:sz w:val="16"/>
          <w:szCs w:val="16"/>
          <w:lang w:val="en-GB"/>
        </w:rPr>
        <w:t>.</w:t>
      </w:r>
    </w:p>
    <w:p w14:paraId="1416AFEC" w14:textId="77777777" w:rsidR="00022823" w:rsidRPr="00022823" w:rsidRDefault="00022823" w:rsidP="00022823">
      <w:pPr>
        <w:spacing w:after="120" w:line="240" w:lineRule="auto"/>
        <w:ind w:left="1418" w:hanging="567"/>
        <w:jc w:val="both"/>
        <w:rPr>
          <w:rFonts w:ascii="Söhne Kräftig" w:eastAsia="Calibri" w:hAnsi="Söhne Kräftig" w:cs="Times New Roman"/>
          <w:bCs/>
          <w:sz w:val="20"/>
          <w:lang w:val="en-GB" w:eastAsia="fr-FR"/>
        </w:rPr>
      </w:pPr>
      <w:r w:rsidRPr="00022823">
        <w:rPr>
          <w:rFonts w:ascii="Söhne Kräftig" w:eastAsia="Calibri" w:hAnsi="Söhne Kräftig" w:cs="Times New Roman"/>
          <w:bCs/>
          <w:sz w:val="20"/>
          <w:lang w:val="en-GB" w:eastAsia="fr-FR"/>
        </w:rPr>
        <w:t>6.3.2.</w:t>
      </w:r>
      <w:r w:rsidRPr="00022823">
        <w:rPr>
          <w:rFonts w:ascii="Söhne Kräftig" w:eastAsia="Times New Roman" w:hAnsi="Söhne Kräftig" w:cs="Times New Roman"/>
          <w:bCs/>
          <w:sz w:val="20"/>
          <w:lang w:val="en-GB" w:eastAsia="fr-FR"/>
        </w:rPr>
        <w:tab/>
      </w:r>
      <w:r w:rsidRPr="00022823">
        <w:rPr>
          <w:rFonts w:ascii="Söhne Kräftig" w:eastAsia="Calibri" w:hAnsi="Söhne Kräftig" w:cs="Times New Roman"/>
          <w:bCs/>
          <w:sz w:val="20"/>
          <w:lang w:val="en-GB" w:eastAsia="fr-FR"/>
        </w:rPr>
        <w:t>For surveillance of apparently healthy animals</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215"/>
        <w:gridCol w:w="1134"/>
        <w:gridCol w:w="1041"/>
        <w:gridCol w:w="1227"/>
        <w:gridCol w:w="567"/>
        <w:gridCol w:w="709"/>
        <w:gridCol w:w="1352"/>
        <w:gridCol w:w="1005"/>
      </w:tblGrid>
      <w:tr w:rsidR="00022823" w:rsidRPr="00022823" w14:paraId="5C1C8BCA" w14:textId="77777777" w:rsidTr="005E584A">
        <w:trPr>
          <w:tblHeader/>
        </w:trPr>
        <w:tc>
          <w:tcPr>
            <w:tcW w:w="660" w:type="dxa"/>
            <w:tcBorders>
              <w:bottom w:val="single" w:sz="4" w:space="0" w:color="auto"/>
            </w:tcBorders>
            <w:vAlign w:val="center"/>
          </w:tcPr>
          <w:p w14:paraId="4567A257" w14:textId="77777777" w:rsidR="00022823" w:rsidRPr="00022823" w:rsidRDefault="00022823" w:rsidP="00022823">
            <w:pPr>
              <w:spacing w:before="120" w:after="120" w:line="240" w:lineRule="auto"/>
              <w:jc w:val="center"/>
              <w:rPr>
                <w:rFonts w:ascii="Söhne Kräftig" w:eastAsia="Arial" w:hAnsi="Söhne Kräftig" w:cs="Arial"/>
                <w:color w:val="000000"/>
                <w:sz w:val="16"/>
                <w:szCs w:val="16"/>
                <w:lang w:val="en-GB"/>
              </w:rPr>
            </w:pPr>
            <w:r w:rsidRPr="00022823">
              <w:rPr>
                <w:rFonts w:ascii="Söhne Kräftig" w:eastAsia="Arial" w:hAnsi="Söhne Kräftig" w:cs="Arial"/>
                <w:color w:val="000000"/>
                <w:sz w:val="16"/>
                <w:szCs w:val="16"/>
                <w:lang w:val="en-GB"/>
              </w:rPr>
              <w:t>Test type</w:t>
            </w:r>
          </w:p>
        </w:tc>
        <w:tc>
          <w:tcPr>
            <w:tcW w:w="1215" w:type="dxa"/>
            <w:tcBorders>
              <w:bottom w:val="single" w:sz="4" w:space="0" w:color="auto"/>
            </w:tcBorders>
            <w:vAlign w:val="center"/>
          </w:tcPr>
          <w:p w14:paraId="33CBAC06" w14:textId="77777777" w:rsidR="00022823" w:rsidRPr="00022823" w:rsidRDefault="00022823" w:rsidP="00022823">
            <w:pPr>
              <w:spacing w:before="120" w:after="120" w:line="240" w:lineRule="auto"/>
              <w:jc w:val="center"/>
              <w:rPr>
                <w:rFonts w:ascii="Söhne Kräftig" w:eastAsia="Arial" w:hAnsi="Söhne Kräftig" w:cs="Arial"/>
                <w:color w:val="000000"/>
                <w:sz w:val="16"/>
                <w:szCs w:val="16"/>
                <w:lang w:val="en-GB"/>
              </w:rPr>
            </w:pPr>
            <w:r w:rsidRPr="00022823">
              <w:rPr>
                <w:rFonts w:ascii="Söhne Kräftig" w:eastAsia="Arial" w:hAnsi="Söhne Kräftig" w:cs="Arial"/>
                <w:color w:val="000000"/>
                <w:sz w:val="16"/>
                <w:szCs w:val="16"/>
                <w:lang w:val="en-GB"/>
              </w:rPr>
              <w:t>Test purpose</w:t>
            </w:r>
          </w:p>
        </w:tc>
        <w:tc>
          <w:tcPr>
            <w:tcW w:w="1134" w:type="dxa"/>
            <w:tcBorders>
              <w:bottom w:val="single" w:sz="4" w:space="0" w:color="auto"/>
            </w:tcBorders>
            <w:vAlign w:val="center"/>
          </w:tcPr>
          <w:p w14:paraId="27933E32" w14:textId="77777777" w:rsidR="00022823" w:rsidRPr="00022823" w:rsidRDefault="00022823" w:rsidP="00022823">
            <w:pPr>
              <w:spacing w:before="120" w:after="120" w:line="240" w:lineRule="auto"/>
              <w:jc w:val="center"/>
              <w:rPr>
                <w:rFonts w:ascii="Söhne Kräftig" w:eastAsia="Arial" w:hAnsi="Söhne Kräftig" w:cs="Arial"/>
                <w:color w:val="000000"/>
                <w:sz w:val="16"/>
                <w:szCs w:val="16"/>
                <w:lang w:val="en-GB"/>
              </w:rPr>
            </w:pPr>
            <w:r w:rsidRPr="00022823">
              <w:rPr>
                <w:rFonts w:ascii="Söhne Kräftig" w:eastAsia="Arial" w:hAnsi="Söhne Kräftig" w:cs="Arial"/>
                <w:color w:val="000000"/>
                <w:sz w:val="16"/>
                <w:szCs w:val="16"/>
                <w:lang w:val="en-GB"/>
              </w:rPr>
              <w:t>Source populations</w:t>
            </w:r>
          </w:p>
        </w:tc>
        <w:tc>
          <w:tcPr>
            <w:tcW w:w="1041" w:type="dxa"/>
            <w:tcBorders>
              <w:bottom w:val="single" w:sz="4" w:space="0" w:color="auto"/>
            </w:tcBorders>
            <w:vAlign w:val="center"/>
          </w:tcPr>
          <w:p w14:paraId="56C5B9BD" w14:textId="77777777" w:rsidR="00022823" w:rsidRPr="00022823" w:rsidRDefault="00022823" w:rsidP="00022823">
            <w:pPr>
              <w:spacing w:before="120" w:after="120" w:line="240" w:lineRule="auto"/>
              <w:jc w:val="center"/>
              <w:rPr>
                <w:rFonts w:ascii="Söhne Kräftig" w:eastAsia="Arial" w:hAnsi="Söhne Kräftig" w:cs="Arial"/>
                <w:color w:val="000000"/>
                <w:sz w:val="16"/>
                <w:szCs w:val="16"/>
                <w:lang w:val="en-GB"/>
              </w:rPr>
            </w:pPr>
            <w:r w:rsidRPr="00022823">
              <w:rPr>
                <w:rFonts w:ascii="Söhne Kräftig" w:eastAsia="Arial" w:hAnsi="Söhne Kräftig" w:cs="Arial"/>
                <w:color w:val="000000"/>
                <w:sz w:val="16"/>
                <w:szCs w:val="16"/>
                <w:lang w:val="en-GB"/>
              </w:rPr>
              <w:t>Tissue or sample types</w:t>
            </w:r>
          </w:p>
        </w:tc>
        <w:tc>
          <w:tcPr>
            <w:tcW w:w="1227" w:type="dxa"/>
            <w:tcBorders>
              <w:bottom w:val="single" w:sz="4" w:space="0" w:color="auto"/>
            </w:tcBorders>
            <w:vAlign w:val="center"/>
          </w:tcPr>
          <w:p w14:paraId="7A735CA0" w14:textId="77777777" w:rsidR="00022823" w:rsidRPr="00022823" w:rsidRDefault="00022823" w:rsidP="00022823">
            <w:pPr>
              <w:spacing w:before="120" w:after="120" w:line="240" w:lineRule="auto"/>
              <w:jc w:val="center"/>
              <w:rPr>
                <w:rFonts w:ascii="Söhne Kräftig" w:eastAsia="Arial" w:hAnsi="Söhne Kräftig" w:cs="Arial"/>
                <w:color w:val="000000"/>
                <w:sz w:val="16"/>
                <w:szCs w:val="16"/>
                <w:lang w:val="en-GB"/>
              </w:rPr>
            </w:pPr>
            <w:r w:rsidRPr="00022823">
              <w:rPr>
                <w:rFonts w:ascii="Söhne Kräftig" w:eastAsia="Arial" w:hAnsi="Söhne Kräftig" w:cs="Arial"/>
                <w:color w:val="000000"/>
                <w:sz w:val="16"/>
                <w:szCs w:val="16"/>
                <w:lang w:val="en-GB"/>
              </w:rPr>
              <w:t>Species</w:t>
            </w:r>
          </w:p>
        </w:tc>
        <w:tc>
          <w:tcPr>
            <w:tcW w:w="567" w:type="dxa"/>
            <w:tcBorders>
              <w:bottom w:val="single" w:sz="4" w:space="0" w:color="auto"/>
            </w:tcBorders>
            <w:vAlign w:val="center"/>
          </w:tcPr>
          <w:p w14:paraId="36B56594" w14:textId="77777777" w:rsidR="00022823" w:rsidRPr="00022823" w:rsidRDefault="00022823" w:rsidP="00022823">
            <w:pPr>
              <w:spacing w:before="120" w:after="120" w:line="240" w:lineRule="auto"/>
              <w:jc w:val="center"/>
              <w:rPr>
                <w:rFonts w:ascii="Söhne Kräftig" w:eastAsia="Arial" w:hAnsi="Söhne Kräftig" w:cs="Arial"/>
                <w:color w:val="000000"/>
                <w:sz w:val="16"/>
                <w:szCs w:val="16"/>
                <w:lang w:val="en-GB"/>
              </w:rPr>
            </w:pPr>
            <w:r w:rsidRPr="00022823">
              <w:rPr>
                <w:rFonts w:ascii="Söhne Kräftig" w:eastAsia="Arial" w:hAnsi="Söhne Kräftig" w:cs="Arial"/>
                <w:color w:val="000000"/>
                <w:sz w:val="16"/>
                <w:szCs w:val="16"/>
                <w:lang w:val="en-GB"/>
              </w:rPr>
              <w:t>DSe (</w:t>
            </w:r>
            <w:r w:rsidRPr="00022823">
              <w:rPr>
                <w:rFonts w:ascii="Söhne Kräftig" w:eastAsia="Arial" w:hAnsi="Söhne Kräftig" w:cs="Arial"/>
                <w:i/>
                <w:iCs/>
                <w:color w:val="000000"/>
                <w:sz w:val="16"/>
                <w:szCs w:val="16"/>
                <w:lang w:val="en-GB"/>
              </w:rPr>
              <w:t>n</w:t>
            </w:r>
            <w:r w:rsidRPr="00022823">
              <w:rPr>
                <w:rFonts w:ascii="Söhne Kräftig" w:eastAsia="Arial" w:hAnsi="Söhne Kräftig" w:cs="Arial"/>
                <w:color w:val="000000"/>
                <w:sz w:val="16"/>
                <w:szCs w:val="16"/>
                <w:lang w:val="en-GB"/>
              </w:rPr>
              <w:t>)</w:t>
            </w:r>
          </w:p>
        </w:tc>
        <w:tc>
          <w:tcPr>
            <w:tcW w:w="709" w:type="dxa"/>
            <w:tcBorders>
              <w:bottom w:val="single" w:sz="4" w:space="0" w:color="auto"/>
            </w:tcBorders>
            <w:vAlign w:val="center"/>
          </w:tcPr>
          <w:p w14:paraId="6806B78E" w14:textId="77777777" w:rsidR="00022823" w:rsidRPr="00022823" w:rsidRDefault="00022823" w:rsidP="00022823">
            <w:pPr>
              <w:spacing w:before="120" w:after="120" w:line="240" w:lineRule="auto"/>
              <w:jc w:val="center"/>
              <w:rPr>
                <w:rFonts w:ascii="Söhne Kräftig" w:eastAsia="Arial" w:hAnsi="Söhne Kräftig" w:cs="Arial"/>
                <w:color w:val="000000"/>
                <w:sz w:val="16"/>
                <w:szCs w:val="16"/>
                <w:lang w:val="en-GB"/>
              </w:rPr>
            </w:pPr>
            <w:r w:rsidRPr="00022823">
              <w:rPr>
                <w:rFonts w:ascii="Söhne Kräftig" w:eastAsia="Arial" w:hAnsi="Söhne Kräftig" w:cs="Arial"/>
                <w:color w:val="000000"/>
                <w:sz w:val="16"/>
                <w:szCs w:val="16"/>
                <w:lang w:val="en-GB"/>
              </w:rPr>
              <w:t>DSp (</w:t>
            </w:r>
            <w:r w:rsidRPr="00022823">
              <w:rPr>
                <w:rFonts w:ascii="Söhne Kräftig" w:eastAsia="Arial" w:hAnsi="Söhne Kräftig" w:cs="Arial"/>
                <w:i/>
                <w:iCs/>
                <w:color w:val="000000"/>
                <w:sz w:val="16"/>
                <w:szCs w:val="16"/>
                <w:lang w:val="en-GB"/>
              </w:rPr>
              <w:t>n</w:t>
            </w:r>
            <w:r w:rsidRPr="00022823">
              <w:rPr>
                <w:rFonts w:ascii="Söhne Kräftig" w:eastAsia="Arial" w:hAnsi="Söhne Kräftig" w:cs="Arial"/>
                <w:color w:val="000000"/>
                <w:sz w:val="16"/>
                <w:szCs w:val="16"/>
                <w:lang w:val="en-GB"/>
              </w:rPr>
              <w:t>)</w:t>
            </w:r>
          </w:p>
        </w:tc>
        <w:tc>
          <w:tcPr>
            <w:tcW w:w="1352" w:type="dxa"/>
            <w:tcBorders>
              <w:bottom w:val="single" w:sz="4" w:space="0" w:color="auto"/>
            </w:tcBorders>
            <w:vAlign w:val="center"/>
          </w:tcPr>
          <w:p w14:paraId="64BCA5CA" w14:textId="77777777" w:rsidR="00022823" w:rsidRPr="00022823" w:rsidRDefault="00022823" w:rsidP="00022823">
            <w:pPr>
              <w:spacing w:before="120" w:after="120" w:line="240" w:lineRule="auto"/>
              <w:jc w:val="center"/>
              <w:rPr>
                <w:rFonts w:ascii="Söhne Kräftig" w:eastAsia="Arial" w:hAnsi="Söhne Kräftig" w:cs="Arial"/>
                <w:color w:val="000000"/>
                <w:sz w:val="16"/>
                <w:szCs w:val="16"/>
                <w:lang w:val="en-GB"/>
              </w:rPr>
            </w:pPr>
            <w:r w:rsidRPr="00022823">
              <w:rPr>
                <w:rFonts w:ascii="Söhne Kräftig" w:eastAsia="Arial" w:hAnsi="Söhne Kräftig" w:cs="Arial"/>
                <w:color w:val="000000"/>
                <w:sz w:val="16"/>
                <w:szCs w:val="16"/>
                <w:lang w:val="en-GB"/>
              </w:rPr>
              <w:t>Reference test</w:t>
            </w:r>
          </w:p>
        </w:tc>
        <w:tc>
          <w:tcPr>
            <w:tcW w:w="1005" w:type="dxa"/>
            <w:tcBorders>
              <w:bottom w:val="single" w:sz="4" w:space="0" w:color="auto"/>
            </w:tcBorders>
            <w:vAlign w:val="center"/>
          </w:tcPr>
          <w:p w14:paraId="3431231B" w14:textId="77777777" w:rsidR="00022823" w:rsidRPr="00022823" w:rsidRDefault="00022823" w:rsidP="00022823">
            <w:pPr>
              <w:spacing w:before="120" w:after="120" w:line="240" w:lineRule="auto"/>
              <w:jc w:val="center"/>
              <w:rPr>
                <w:rFonts w:ascii="Söhne Kräftig" w:eastAsia="Arial" w:hAnsi="Söhne Kräftig" w:cs="Arial"/>
                <w:color w:val="000000"/>
                <w:sz w:val="16"/>
                <w:szCs w:val="16"/>
                <w:lang w:val="en-GB"/>
              </w:rPr>
            </w:pPr>
            <w:r w:rsidRPr="00022823">
              <w:rPr>
                <w:rFonts w:ascii="Söhne Kräftig" w:eastAsia="Arial" w:hAnsi="Söhne Kräftig" w:cs="Arial"/>
                <w:color w:val="000000"/>
                <w:sz w:val="16"/>
                <w:szCs w:val="16"/>
                <w:lang w:val="en-GB"/>
              </w:rPr>
              <w:t>Citation</w:t>
            </w:r>
          </w:p>
        </w:tc>
      </w:tr>
      <w:tr w:rsidR="00022823" w:rsidRPr="00022823" w14:paraId="4F9BBCF8" w14:textId="77777777" w:rsidTr="005E584A">
        <w:tc>
          <w:tcPr>
            <w:tcW w:w="660" w:type="dxa"/>
            <w:tcBorders>
              <w:bottom w:val="single" w:sz="4" w:space="0" w:color="auto"/>
            </w:tcBorders>
          </w:tcPr>
          <w:p w14:paraId="4E2B9B13" w14:textId="77777777" w:rsidR="00022823" w:rsidRPr="00022823" w:rsidRDefault="00022823" w:rsidP="00022823">
            <w:pPr>
              <w:spacing w:before="120" w:after="120" w:line="240" w:lineRule="auto"/>
              <w:jc w:val="center"/>
              <w:rPr>
                <w:rFonts w:ascii="Söhne" w:eastAsia="Arial" w:hAnsi="Söhne" w:cs="Arial"/>
                <w:sz w:val="16"/>
                <w:szCs w:val="16"/>
                <w:vertAlign w:val="superscript"/>
                <w:lang w:val="en-GB"/>
              </w:rPr>
            </w:pPr>
          </w:p>
        </w:tc>
        <w:tc>
          <w:tcPr>
            <w:tcW w:w="1215" w:type="dxa"/>
            <w:tcBorders>
              <w:bottom w:val="single" w:sz="4" w:space="0" w:color="auto"/>
            </w:tcBorders>
            <w:vAlign w:val="center"/>
          </w:tcPr>
          <w:p w14:paraId="79E907CF" w14:textId="77777777" w:rsidR="00022823" w:rsidRPr="00022823" w:rsidRDefault="00022823" w:rsidP="00022823">
            <w:pPr>
              <w:spacing w:before="120" w:after="120" w:line="240" w:lineRule="auto"/>
              <w:jc w:val="center"/>
              <w:rPr>
                <w:rFonts w:ascii="Söhne" w:eastAsia="Arial" w:hAnsi="Söhne" w:cs="Arial"/>
                <w:sz w:val="16"/>
                <w:szCs w:val="16"/>
                <w:lang w:val="en-GB"/>
              </w:rPr>
            </w:pPr>
          </w:p>
        </w:tc>
        <w:tc>
          <w:tcPr>
            <w:tcW w:w="1134" w:type="dxa"/>
            <w:tcBorders>
              <w:bottom w:val="single" w:sz="4" w:space="0" w:color="auto"/>
            </w:tcBorders>
            <w:vAlign w:val="center"/>
          </w:tcPr>
          <w:p w14:paraId="7BDD7D37" w14:textId="77777777" w:rsidR="00022823" w:rsidRPr="00022823" w:rsidRDefault="00022823" w:rsidP="00022823">
            <w:pPr>
              <w:spacing w:before="120" w:after="120" w:line="240" w:lineRule="auto"/>
              <w:jc w:val="center"/>
              <w:rPr>
                <w:rFonts w:ascii="Söhne" w:eastAsia="Arial" w:hAnsi="Söhne" w:cs="Arial"/>
                <w:sz w:val="16"/>
                <w:szCs w:val="16"/>
                <w:vertAlign w:val="superscript"/>
                <w:lang w:val="en-GB"/>
              </w:rPr>
            </w:pPr>
          </w:p>
        </w:tc>
        <w:tc>
          <w:tcPr>
            <w:tcW w:w="1041" w:type="dxa"/>
            <w:tcBorders>
              <w:bottom w:val="single" w:sz="4" w:space="0" w:color="auto"/>
            </w:tcBorders>
            <w:vAlign w:val="center"/>
          </w:tcPr>
          <w:p w14:paraId="7B19B245" w14:textId="77777777" w:rsidR="00022823" w:rsidRPr="00022823" w:rsidRDefault="00022823" w:rsidP="00022823">
            <w:pPr>
              <w:spacing w:before="120" w:after="120" w:line="240" w:lineRule="auto"/>
              <w:jc w:val="center"/>
              <w:rPr>
                <w:rFonts w:ascii="Söhne" w:eastAsia="Arial" w:hAnsi="Söhne" w:cs="Arial"/>
                <w:sz w:val="16"/>
                <w:szCs w:val="16"/>
                <w:lang w:val="en-GB"/>
              </w:rPr>
            </w:pPr>
          </w:p>
        </w:tc>
        <w:tc>
          <w:tcPr>
            <w:tcW w:w="1227" w:type="dxa"/>
            <w:tcBorders>
              <w:bottom w:val="single" w:sz="4" w:space="0" w:color="auto"/>
            </w:tcBorders>
            <w:vAlign w:val="center"/>
          </w:tcPr>
          <w:p w14:paraId="23D8F4AF" w14:textId="77777777" w:rsidR="00022823" w:rsidRPr="00022823" w:rsidRDefault="00022823" w:rsidP="00022823">
            <w:pPr>
              <w:spacing w:before="120" w:after="120" w:line="240" w:lineRule="auto"/>
              <w:jc w:val="center"/>
              <w:rPr>
                <w:rFonts w:ascii="Söhne" w:eastAsia="Arial" w:hAnsi="Söhne" w:cs="Arial"/>
                <w:sz w:val="16"/>
                <w:szCs w:val="16"/>
                <w:lang w:val="en-GB"/>
              </w:rPr>
            </w:pPr>
          </w:p>
        </w:tc>
        <w:tc>
          <w:tcPr>
            <w:tcW w:w="567" w:type="dxa"/>
            <w:tcBorders>
              <w:bottom w:val="single" w:sz="4" w:space="0" w:color="auto"/>
            </w:tcBorders>
            <w:vAlign w:val="center"/>
          </w:tcPr>
          <w:p w14:paraId="552F9B8A" w14:textId="77777777" w:rsidR="00022823" w:rsidRPr="00022823" w:rsidRDefault="00022823" w:rsidP="00022823">
            <w:pPr>
              <w:spacing w:before="120" w:after="120" w:line="240" w:lineRule="auto"/>
              <w:jc w:val="center"/>
              <w:rPr>
                <w:rFonts w:ascii="Söhne" w:eastAsia="Arial" w:hAnsi="Söhne" w:cs="Arial"/>
                <w:sz w:val="16"/>
                <w:szCs w:val="16"/>
                <w:lang w:val="en-GB"/>
              </w:rPr>
            </w:pPr>
          </w:p>
        </w:tc>
        <w:tc>
          <w:tcPr>
            <w:tcW w:w="709" w:type="dxa"/>
            <w:tcBorders>
              <w:bottom w:val="single" w:sz="4" w:space="0" w:color="auto"/>
            </w:tcBorders>
            <w:vAlign w:val="center"/>
          </w:tcPr>
          <w:p w14:paraId="1E6EDF4B" w14:textId="77777777" w:rsidR="00022823" w:rsidRPr="00022823" w:rsidRDefault="00022823" w:rsidP="00022823">
            <w:pPr>
              <w:spacing w:before="120" w:after="120" w:line="240" w:lineRule="auto"/>
              <w:jc w:val="center"/>
              <w:rPr>
                <w:rFonts w:ascii="Söhne" w:eastAsia="Arial" w:hAnsi="Söhne" w:cs="Arial"/>
                <w:sz w:val="16"/>
                <w:szCs w:val="16"/>
                <w:lang w:val="en-GB"/>
              </w:rPr>
            </w:pPr>
          </w:p>
        </w:tc>
        <w:tc>
          <w:tcPr>
            <w:tcW w:w="1352" w:type="dxa"/>
            <w:tcBorders>
              <w:bottom w:val="single" w:sz="4" w:space="0" w:color="auto"/>
            </w:tcBorders>
            <w:vAlign w:val="center"/>
          </w:tcPr>
          <w:p w14:paraId="1E78F1C7" w14:textId="77777777" w:rsidR="00022823" w:rsidRPr="00022823" w:rsidRDefault="00022823" w:rsidP="00022823">
            <w:pPr>
              <w:spacing w:before="120" w:after="120" w:line="240" w:lineRule="auto"/>
              <w:jc w:val="center"/>
              <w:rPr>
                <w:rFonts w:ascii="Söhne" w:eastAsia="Arial" w:hAnsi="Söhne" w:cs="Arial"/>
                <w:sz w:val="16"/>
                <w:szCs w:val="16"/>
                <w:lang w:val="en-GB"/>
              </w:rPr>
            </w:pPr>
          </w:p>
        </w:tc>
        <w:tc>
          <w:tcPr>
            <w:tcW w:w="1005" w:type="dxa"/>
            <w:tcBorders>
              <w:bottom w:val="single" w:sz="4" w:space="0" w:color="auto"/>
            </w:tcBorders>
            <w:vAlign w:val="center"/>
          </w:tcPr>
          <w:p w14:paraId="20E0153E" w14:textId="77777777" w:rsidR="00022823" w:rsidRPr="00022823" w:rsidRDefault="00022823" w:rsidP="00022823">
            <w:pPr>
              <w:spacing w:before="120" w:after="120" w:line="240" w:lineRule="auto"/>
              <w:jc w:val="center"/>
              <w:rPr>
                <w:rFonts w:ascii="Söhne" w:eastAsia="Arial" w:hAnsi="Söhne" w:cs="Arial"/>
                <w:sz w:val="16"/>
                <w:szCs w:val="16"/>
                <w:vertAlign w:val="superscript"/>
                <w:lang w:val="en-GB"/>
              </w:rPr>
            </w:pPr>
          </w:p>
        </w:tc>
      </w:tr>
    </w:tbl>
    <w:p w14:paraId="24AD60F2" w14:textId="77777777" w:rsidR="00022823" w:rsidRPr="00022823" w:rsidRDefault="00022823" w:rsidP="00022823">
      <w:pPr>
        <w:pBdr>
          <w:top w:val="nil"/>
          <w:left w:val="nil"/>
          <w:bottom w:val="nil"/>
          <w:right w:val="nil"/>
          <w:between w:val="nil"/>
          <w:bar w:val="nil"/>
        </w:pBdr>
        <w:spacing w:before="120" w:after="280" w:line="240" w:lineRule="auto"/>
        <w:jc w:val="center"/>
        <w:rPr>
          <w:rFonts w:ascii="Söhne" w:eastAsia="Arial" w:hAnsi="Söhne" w:cs="Arial"/>
          <w:sz w:val="16"/>
          <w:szCs w:val="16"/>
          <w:lang w:val="en-GB"/>
        </w:rPr>
      </w:pPr>
      <w:r w:rsidRPr="00022823">
        <w:rPr>
          <w:rFonts w:ascii="Söhne" w:eastAsia="Arial" w:hAnsi="Söhne" w:cs="Arial"/>
          <w:color w:val="000000"/>
          <w:sz w:val="16"/>
          <w:szCs w:val="16"/>
          <w:lang w:val="en-GB"/>
        </w:rPr>
        <w:t>DSe: = diagnostic sensitivity, DSp = diagnostic specificity</w:t>
      </w:r>
      <w:r w:rsidRPr="00022823">
        <w:rPr>
          <w:rFonts w:ascii="Söhne" w:eastAsia="Arial" w:hAnsi="Söhne" w:cs="Arial"/>
          <w:sz w:val="16"/>
          <w:szCs w:val="16"/>
          <w:lang w:val="en-GB"/>
        </w:rPr>
        <w:t>.</w:t>
      </w:r>
    </w:p>
    <w:p w14:paraId="2A6CD824" w14:textId="77777777" w:rsidR="00022823" w:rsidRPr="00022823" w:rsidRDefault="00022823" w:rsidP="00022823">
      <w:pPr>
        <w:widowControl w:val="0"/>
        <w:spacing w:after="280" w:line="240" w:lineRule="auto"/>
        <w:ind w:left="284" w:hanging="284"/>
        <w:jc w:val="both"/>
        <w:rPr>
          <w:rFonts w:ascii="Söhne Halbfett" w:eastAsia="Arial" w:hAnsi="Söhne Halbfett" w:cs="Arial"/>
          <w:szCs w:val="18"/>
          <w:u w:color="000000"/>
          <w:bdr w:val="nil"/>
          <w:lang w:val="fr-BE"/>
        </w:rPr>
      </w:pPr>
      <w:r w:rsidRPr="00022823">
        <w:rPr>
          <w:rFonts w:ascii="Söhne Halbfett" w:eastAsia="Arial" w:hAnsi="Söhne Halbfett" w:cs="Arial"/>
          <w:szCs w:val="18"/>
          <w:u w:color="000000"/>
          <w:bdr w:val="nil"/>
          <w:lang w:val="fr-BE"/>
        </w:rPr>
        <w:t>7.</w:t>
      </w:r>
      <w:r w:rsidRPr="00022823">
        <w:rPr>
          <w:rFonts w:ascii="Söhne Halbfett" w:eastAsia="Arial" w:hAnsi="Söhne Halbfett" w:cs="Arial"/>
          <w:szCs w:val="18"/>
          <w:u w:color="000000"/>
          <w:bdr w:val="nil"/>
          <w:lang w:val="fr-BE"/>
        </w:rPr>
        <w:tab/>
        <w:t xml:space="preserve">References </w:t>
      </w:r>
    </w:p>
    <w:p w14:paraId="2CACA7B5" w14:textId="77777777" w:rsidR="00022823" w:rsidRPr="00022823" w:rsidRDefault="00022823" w:rsidP="00022823">
      <w:pPr>
        <w:spacing w:after="240" w:line="240" w:lineRule="auto"/>
        <w:jc w:val="both"/>
        <w:rPr>
          <w:rFonts w:ascii="Söhne" w:eastAsia="Calibri" w:hAnsi="Söhne" w:cs="Arial"/>
          <w:sz w:val="18"/>
          <w:szCs w:val="18"/>
          <w:lang w:bidi="en-US"/>
        </w:rPr>
      </w:pPr>
      <w:r w:rsidRPr="00022823">
        <w:rPr>
          <w:rFonts w:ascii="Söhne" w:eastAsia="Calibri" w:hAnsi="Söhne" w:cs="Arial"/>
          <w:smallCaps/>
          <w:sz w:val="18"/>
          <w:szCs w:val="18"/>
          <w:lang w:val="it-IT" w:bidi="en-US"/>
        </w:rPr>
        <w:t xml:space="preserve">Audelo del Valle J., Clement-Mellado O., Magana-Hernandez A., Flisser A., Montiel-Aguirre F. &amp; Briseno-Garcia B. </w:t>
      </w:r>
      <w:r w:rsidRPr="00022823">
        <w:rPr>
          <w:rFonts w:ascii="Söhne" w:eastAsia="Calibri" w:hAnsi="Söhne" w:cs="Arial"/>
          <w:sz w:val="18"/>
          <w:szCs w:val="18"/>
          <w:lang w:val="it-IT" w:bidi="en-US"/>
        </w:rPr>
        <w:t xml:space="preserve">(2003). </w:t>
      </w:r>
      <w:r w:rsidRPr="00022823">
        <w:rPr>
          <w:rFonts w:ascii="Söhne" w:eastAsia="Calibri" w:hAnsi="Söhne" w:cs="Arial"/>
          <w:sz w:val="18"/>
          <w:szCs w:val="18"/>
          <w:lang w:bidi="en-US"/>
        </w:rPr>
        <w:t xml:space="preserve">Infection of cultured human and monkey cell lines with extract of penaeid shrimp infected with Taura syndrome virus. </w:t>
      </w:r>
      <w:r w:rsidRPr="00022823">
        <w:rPr>
          <w:rFonts w:ascii="Söhne" w:eastAsia="Calibri" w:hAnsi="Söhne" w:cs="Arial"/>
          <w:i/>
          <w:sz w:val="18"/>
          <w:szCs w:val="18"/>
          <w:lang w:bidi="en-US"/>
        </w:rPr>
        <w:t>Emerg. Infect. Dis.,</w:t>
      </w:r>
      <w:r w:rsidRPr="00022823">
        <w:rPr>
          <w:rFonts w:ascii="Söhne" w:eastAsia="Calibri" w:hAnsi="Söhne" w:cs="Arial"/>
          <w:sz w:val="18"/>
          <w:szCs w:val="18"/>
          <w:lang w:bidi="en-US"/>
        </w:rPr>
        <w:t xml:space="preserve"> </w:t>
      </w:r>
      <w:r w:rsidRPr="00022823">
        <w:rPr>
          <w:rFonts w:ascii="Söhne" w:eastAsia="Calibri" w:hAnsi="Söhne" w:cs="Arial"/>
          <w:b/>
          <w:sz w:val="18"/>
          <w:szCs w:val="18"/>
          <w:lang w:bidi="en-US"/>
        </w:rPr>
        <w:t>9</w:t>
      </w:r>
      <w:r w:rsidRPr="00022823">
        <w:rPr>
          <w:rFonts w:ascii="Söhne" w:eastAsia="Calibri" w:hAnsi="Söhne" w:cs="Arial"/>
          <w:sz w:val="18"/>
          <w:szCs w:val="18"/>
          <w:lang w:bidi="en-US"/>
        </w:rPr>
        <w:t>, 265–266.</w:t>
      </w:r>
    </w:p>
    <w:p w14:paraId="76AAA14B"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bidi="en-US"/>
        </w:rPr>
        <w:t>Bonami J.R., Hasson K.W., Mari J., Poulos B.T. &amp; Lightner D.V</w:t>
      </w:r>
      <w:r w:rsidRPr="00022823">
        <w:rPr>
          <w:rFonts w:ascii="Söhne" w:eastAsia="Calibri" w:hAnsi="Söhne" w:cs="Arial"/>
          <w:sz w:val="18"/>
          <w:szCs w:val="18"/>
          <w:lang w:bidi="en-US"/>
        </w:rPr>
        <w:t>. (1997). Taura syndrome of marine penaeid shrimp: characterization of the viral agent</w:t>
      </w:r>
      <w:r w:rsidRPr="00022823">
        <w:rPr>
          <w:rFonts w:ascii="Söhne" w:eastAsia="Calibri" w:hAnsi="Söhne" w:cs="Arial"/>
          <w:i/>
          <w:sz w:val="18"/>
          <w:szCs w:val="18"/>
          <w:lang w:bidi="en-US"/>
        </w:rPr>
        <w:t xml:space="preserve">. </w:t>
      </w:r>
      <w:r w:rsidRPr="00022823">
        <w:rPr>
          <w:rFonts w:ascii="Söhne" w:eastAsia="Calibri" w:hAnsi="Söhne" w:cs="Arial"/>
          <w:i/>
          <w:iCs/>
          <w:sz w:val="18"/>
          <w:szCs w:val="18"/>
          <w:lang w:val="en-IE" w:bidi="en-US"/>
        </w:rPr>
        <w:t xml:space="preserve">J. Gen. Virol., </w:t>
      </w:r>
      <w:r w:rsidRPr="00022823">
        <w:rPr>
          <w:rFonts w:ascii="Söhne" w:eastAsia="Calibri" w:hAnsi="Söhne" w:cs="Arial"/>
          <w:b/>
          <w:bCs/>
          <w:sz w:val="18"/>
          <w:szCs w:val="18"/>
          <w:lang w:val="en-IE" w:bidi="en-US"/>
        </w:rPr>
        <w:t>78</w:t>
      </w:r>
      <w:r w:rsidRPr="00022823">
        <w:rPr>
          <w:rFonts w:ascii="Söhne" w:eastAsia="Calibri" w:hAnsi="Söhne" w:cs="Arial"/>
          <w:sz w:val="18"/>
          <w:szCs w:val="18"/>
          <w:lang w:val="en-IE" w:bidi="en-US"/>
        </w:rPr>
        <w:t>, 313–319.</w:t>
      </w:r>
    </w:p>
    <w:p w14:paraId="0AFAB296"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en-IE" w:bidi="en-US"/>
        </w:rPr>
        <w:t>Brock J.A. (</w:t>
      </w:r>
      <w:r w:rsidRPr="00022823">
        <w:rPr>
          <w:rFonts w:ascii="Söhne" w:eastAsia="Calibri" w:hAnsi="Söhne" w:cs="Arial"/>
          <w:sz w:val="18"/>
          <w:szCs w:val="18"/>
          <w:lang w:val="en-IE" w:bidi="en-US"/>
        </w:rPr>
        <w:t xml:space="preserve">1997). Special topic review: Taura syndrome, a disease important to shrimp farms in the Americas. </w:t>
      </w:r>
      <w:r w:rsidRPr="00022823">
        <w:rPr>
          <w:rFonts w:ascii="Söhne" w:eastAsia="Calibri" w:hAnsi="Söhne" w:cs="Arial"/>
          <w:i/>
          <w:iCs/>
          <w:sz w:val="18"/>
          <w:szCs w:val="18"/>
          <w:lang w:val="en-IE" w:bidi="en-US"/>
        </w:rPr>
        <w:t xml:space="preserve">World J. Microbiol </w:t>
      </w:r>
      <w:r w:rsidRPr="00022823">
        <w:rPr>
          <w:rFonts w:ascii="Söhne" w:eastAsia="Calibri" w:hAnsi="Söhne" w:cs="Arial"/>
          <w:i/>
          <w:sz w:val="18"/>
          <w:szCs w:val="18"/>
          <w:lang w:val="en-IE" w:bidi="en-US"/>
        </w:rPr>
        <w:t>Biot</w:t>
      </w:r>
      <w:r w:rsidRPr="00022823">
        <w:rPr>
          <w:rFonts w:ascii="Söhne" w:eastAsia="Calibri" w:hAnsi="Söhne" w:cs="Arial"/>
          <w:i/>
          <w:iCs/>
          <w:sz w:val="18"/>
          <w:szCs w:val="18"/>
          <w:lang w:val="en-IE" w:bidi="en-US"/>
        </w:rPr>
        <w:t>echnol.,</w:t>
      </w:r>
      <w:r w:rsidRPr="00022823">
        <w:rPr>
          <w:rFonts w:ascii="Söhne" w:eastAsia="Calibri" w:hAnsi="Söhne" w:cs="Arial"/>
          <w:sz w:val="18"/>
          <w:szCs w:val="18"/>
          <w:lang w:val="en-IE" w:bidi="en-US"/>
        </w:rPr>
        <w:t xml:space="preserve"> </w:t>
      </w:r>
      <w:r w:rsidRPr="00022823">
        <w:rPr>
          <w:rFonts w:ascii="Söhne" w:eastAsia="Calibri" w:hAnsi="Söhne" w:cs="Arial"/>
          <w:b/>
          <w:bCs/>
          <w:sz w:val="18"/>
          <w:szCs w:val="18"/>
          <w:lang w:val="en-IE" w:bidi="en-US"/>
        </w:rPr>
        <w:t>13</w:t>
      </w:r>
      <w:r w:rsidRPr="00022823">
        <w:rPr>
          <w:rFonts w:ascii="Söhne" w:eastAsia="Calibri" w:hAnsi="Söhne" w:cs="Arial"/>
          <w:sz w:val="18"/>
          <w:szCs w:val="18"/>
          <w:lang w:val="en-IE" w:bidi="en-US"/>
        </w:rPr>
        <w:t>, 415–418.</w:t>
      </w:r>
    </w:p>
    <w:p w14:paraId="4EA1CD2D"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en-IE" w:bidi="en-US"/>
        </w:rPr>
        <w:t>Brock J.A., Gose R., Lightner D.V. &amp; Hasson K.W</w:t>
      </w:r>
      <w:r w:rsidRPr="00022823">
        <w:rPr>
          <w:rFonts w:ascii="Söhne" w:eastAsia="Calibri" w:hAnsi="Söhne" w:cs="Arial"/>
          <w:sz w:val="18"/>
          <w:szCs w:val="18"/>
          <w:lang w:val="en-IE" w:bidi="en-US"/>
        </w:rPr>
        <w:t xml:space="preserve">. (1995). An overview on Taura syndrome, an important disease of farmed </w:t>
      </w:r>
      <w:r w:rsidRPr="00022823">
        <w:rPr>
          <w:rFonts w:ascii="Söhne" w:eastAsia="Calibri" w:hAnsi="Söhne" w:cs="Arial"/>
          <w:i/>
          <w:iCs/>
          <w:sz w:val="18"/>
          <w:szCs w:val="18"/>
          <w:lang w:val="en-IE" w:bidi="en-US"/>
        </w:rPr>
        <w:t>Penaeus vannamei</w:t>
      </w:r>
      <w:r w:rsidRPr="00022823">
        <w:rPr>
          <w:rFonts w:ascii="Söhne" w:eastAsia="Calibri" w:hAnsi="Söhne" w:cs="Arial"/>
          <w:sz w:val="18"/>
          <w:szCs w:val="18"/>
          <w:lang w:val="en-IE" w:bidi="en-US"/>
        </w:rPr>
        <w:t xml:space="preserve">. </w:t>
      </w:r>
      <w:r w:rsidRPr="00022823">
        <w:rPr>
          <w:rFonts w:ascii="Söhne" w:eastAsia="Calibri" w:hAnsi="Söhne" w:cs="Arial"/>
          <w:i/>
          <w:iCs/>
          <w:sz w:val="18"/>
          <w:szCs w:val="18"/>
          <w:lang w:val="en-IE" w:bidi="en-US"/>
        </w:rPr>
        <w:t xml:space="preserve">In: </w:t>
      </w:r>
      <w:r w:rsidRPr="00022823">
        <w:rPr>
          <w:rFonts w:ascii="Söhne" w:eastAsia="Calibri" w:hAnsi="Söhne" w:cs="Arial"/>
          <w:sz w:val="18"/>
          <w:szCs w:val="18"/>
          <w:lang w:val="en-IE" w:bidi="en-US"/>
        </w:rPr>
        <w:t>Swimming through Troubled Water, Proceedings of the Special Session on Shrimp Farming, Aquaculture ’95, Browdy C.L. &amp; Hopkins J.S., eds. San Diego, California, 1–4 February 1995. World Aquaculture Society, Baton Rouge, Louisiana, USA, 84–94.</w:t>
      </w:r>
    </w:p>
    <w:p w14:paraId="30492964"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en-IE" w:bidi="en-US"/>
        </w:rPr>
        <w:t>Chen S.N., Chang P.S. &amp; Kou G.H. (</w:t>
      </w:r>
      <w:r w:rsidRPr="00022823">
        <w:rPr>
          <w:rFonts w:ascii="Söhne" w:eastAsia="Calibri" w:hAnsi="Söhne" w:cs="Arial"/>
          <w:sz w:val="18"/>
          <w:szCs w:val="18"/>
          <w:lang w:val="en-IE" w:bidi="en-US"/>
        </w:rPr>
        <w:t xml:space="preserve">1992). Infection route and eradication of </w:t>
      </w:r>
      <w:r w:rsidRPr="00022823">
        <w:rPr>
          <w:rFonts w:ascii="Söhne" w:eastAsia="Calibri" w:hAnsi="Söhne" w:cs="Arial"/>
          <w:i/>
          <w:sz w:val="18"/>
          <w:szCs w:val="18"/>
          <w:lang w:val="en-IE" w:bidi="en-US"/>
        </w:rPr>
        <w:t xml:space="preserve">Penaeus monodon </w:t>
      </w:r>
      <w:r w:rsidRPr="00022823">
        <w:rPr>
          <w:rFonts w:ascii="Söhne" w:eastAsia="Calibri" w:hAnsi="Söhne" w:cs="Arial"/>
          <w:sz w:val="18"/>
          <w:szCs w:val="18"/>
          <w:lang w:val="en-IE" w:bidi="en-US"/>
        </w:rPr>
        <w:t xml:space="preserve">baculovirus (MBV) in larval giant tiger prawns, </w:t>
      </w:r>
      <w:r w:rsidRPr="00022823">
        <w:rPr>
          <w:rFonts w:ascii="Söhne" w:eastAsia="Calibri" w:hAnsi="Söhne" w:cs="Arial"/>
          <w:i/>
          <w:sz w:val="18"/>
          <w:szCs w:val="18"/>
          <w:lang w:val="en-IE" w:bidi="en-US"/>
        </w:rPr>
        <w:t xml:space="preserve">Penaeus monodon. In: </w:t>
      </w:r>
      <w:r w:rsidRPr="00022823">
        <w:rPr>
          <w:rFonts w:ascii="Söhne" w:eastAsia="Calibri" w:hAnsi="Söhne" w:cs="Arial"/>
          <w:sz w:val="18"/>
          <w:szCs w:val="18"/>
          <w:lang w:val="en-IE" w:bidi="en-US"/>
        </w:rPr>
        <w:t>Diseases of Cultured Penaeid Shrimp in Asia and the United States, Fulks W. &amp; Main K.L., eds. Oceanic Institute, Honolulu, Hawaii, USA, 177–184.</w:t>
      </w:r>
    </w:p>
    <w:p w14:paraId="01C5A657"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en-IE" w:bidi="en-US"/>
        </w:rPr>
        <w:t>Clifford H.C. (1998)</w:t>
      </w:r>
      <w:r w:rsidRPr="00022823">
        <w:rPr>
          <w:rFonts w:ascii="Söhne" w:eastAsia="Calibri" w:hAnsi="Söhne" w:cs="Arial"/>
          <w:sz w:val="18"/>
          <w:szCs w:val="18"/>
          <w:lang w:val="en-IE" w:bidi="en-US"/>
        </w:rPr>
        <w:t xml:space="preserve">. Management of ponds stocked with blue shrimp </w:t>
      </w:r>
      <w:r w:rsidRPr="00022823">
        <w:rPr>
          <w:rFonts w:ascii="Söhne" w:eastAsia="Calibri" w:hAnsi="Söhne" w:cs="Arial"/>
          <w:i/>
          <w:iCs/>
          <w:sz w:val="18"/>
          <w:szCs w:val="18"/>
          <w:lang w:val="en-IE" w:bidi="en-US"/>
        </w:rPr>
        <w:t>Litopenaeus stylirostris</w:t>
      </w:r>
      <w:r w:rsidRPr="00022823">
        <w:rPr>
          <w:rFonts w:ascii="Söhne" w:eastAsia="Calibri" w:hAnsi="Söhne" w:cs="Arial"/>
          <w:sz w:val="18"/>
          <w:szCs w:val="18"/>
          <w:lang w:val="en-IE" w:bidi="en-US"/>
        </w:rPr>
        <w:t xml:space="preserve">. </w:t>
      </w:r>
      <w:r w:rsidRPr="00022823">
        <w:rPr>
          <w:rFonts w:ascii="Söhne" w:eastAsia="Calibri" w:hAnsi="Söhne" w:cs="Arial"/>
          <w:i/>
          <w:iCs/>
          <w:sz w:val="18"/>
          <w:szCs w:val="18"/>
          <w:lang w:val="en-IE" w:bidi="en-US"/>
        </w:rPr>
        <w:t>In:</w:t>
      </w:r>
      <w:r w:rsidRPr="00022823">
        <w:rPr>
          <w:rFonts w:ascii="Söhne" w:eastAsia="Calibri" w:hAnsi="Söhne" w:cs="Arial"/>
          <w:sz w:val="18"/>
          <w:szCs w:val="18"/>
          <w:lang w:val="en-IE" w:bidi="en-US"/>
        </w:rPr>
        <w:t xml:space="preserve"> Proceedings of the First Latin American Shrimp Farming Congress, D.E. Jory, ed. Panama City, Panama, 1–11. </w:t>
      </w:r>
    </w:p>
    <w:p w14:paraId="168B1640" w14:textId="77777777" w:rsidR="00022823" w:rsidRPr="00022823" w:rsidRDefault="00022823" w:rsidP="00022823">
      <w:pPr>
        <w:spacing w:before="100" w:beforeAutospacing="1" w:after="100" w:afterAutospacing="1" w:line="240" w:lineRule="auto"/>
        <w:rPr>
          <w:rFonts w:ascii="Söhne" w:eastAsia="Times New Roman" w:hAnsi="Söhne" w:cs="Arial"/>
          <w:sz w:val="20"/>
          <w:szCs w:val="20"/>
          <w:lang w:val="en-IE" w:eastAsia="en-IE"/>
        </w:rPr>
      </w:pPr>
      <w:r w:rsidRPr="00022823">
        <w:rPr>
          <w:rFonts w:ascii="Söhne" w:eastAsia="Yu Gothic Light" w:hAnsi="Söhne" w:cs="Segoe UI"/>
          <w:smallCaps/>
          <w:sz w:val="18"/>
          <w:szCs w:val="18"/>
          <w:lang w:val="en-IE" w:eastAsia="en-IE"/>
        </w:rPr>
        <w:t>Dhar A.K., Cowley J.A., Hasson K.W. &amp; Walker P.J.</w:t>
      </w:r>
      <w:r w:rsidRPr="00022823">
        <w:rPr>
          <w:rFonts w:ascii="Söhne" w:eastAsia="Yu Gothic Light" w:hAnsi="Söhne" w:cs="Segoe UI"/>
          <w:sz w:val="18"/>
          <w:szCs w:val="18"/>
          <w:lang w:val="en-IE" w:eastAsia="en-IE"/>
        </w:rPr>
        <w:t xml:space="preserve"> (2004). Taura syndrome virus and yellow head virus of penaeid shrimp. </w:t>
      </w:r>
      <w:r w:rsidRPr="00022823">
        <w:rPr>
          <w:rFonts w:ascii="Söhne" w:eastAsia="Yu Gothic Light" w:hAnsi="Söhne" w:cs="Segoe UI"/>
          <w:i/>
          <w:iCs/>
          <w:sz w:val="18"/>
          <w:szCs w:val="18"/>
          <w:lang w:val="en-IE" w:eastAsia="en-IE"/>
        </w:rPr>
        <w:t>Adv. Virus Res.,</w:t>
      </w:r>
      <w:r w:rsidRPr="00022823">
        <w:rPr>
          <w:rFonts w:ascii="Söhne" w:eastAsia="Yu Gothic Light" w:hAnsi="Söhne" w:cs="Segoe UI"/>
          <w:sz w:val="18"/>
          <w:szCs w:val="18"/>
          <w:lang w:val="en-IE" w:eastAsia="en-IE"/>
        </w:rPr>
        <w:t xml:space="preserve"> 64, 353–421. </w:t>
      </w:r>
    </w:p>
    <w:p w14:paraId="70E14308"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en-IE" w:bidi="en-US"/>
        </w:rPr>
        <w:t>Dixon H. &amp; Dorado J.</w:t>
      </w:r>
      <w:r w:rsidRPr="00022823">
        <w:rPr>
          <w:rFonts w:ascii="Söhne" w:eastAsia="Calibri" w:hAnsi="Söhne" w:cs="Arial"/>
          <w:sz w:val="18"/>
          <w:szCs w:val="18"/>
          <w:lang w:val="en-IE" w:bidi="en-US"/>
        </w:rPr>
        <w:t xml:space="preserve"> (1997). Managing Taura syndrome in Belize: a case study. </w:t>
      </w:r>
      <w:r w:rsidRPr="00022823">
        <w:rPr>
          <w:rFonts w:ascii="Söhne" w:eastAsia="Calibri" w:hAnsi="Söhne" w:cs="Arial"/>
          <w:i/>
          <w:iCs/>
          <w:sz w:val="18"/>
          <w:szCs w:val="18"/>
          <w:lang w:val="en-IE" w:bidi="en-US"/>
        </w:rPr>
        <w:t>Aquaculture Magazine</w:t>
      </w:r>
      <w:r w:rsidRPr="00022823">
        <w:rPr>
          <w:rFonts w:ascii="Söhne" w:eastAsia="Calibri" w:hAnsi="Söhne" w:cs="Arial"/>
          <w:sz w:val="18"/>
          <w:szCs w:val="18"/>
          <w:lang w:val="en-IE" w:bidi="en-US"/>
        </w:rPr>
        <w:t>, May/June, 30–42.</w:t>
      </w:r>
    </w:p>
    <w:p w14:paraId="0CD57A14"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en-IE" w:bidi="en-US"/>
        </w:rPr>
        <w:t>Fegan D.F. &amp; Clifford H.C. III</w:t>
      </w:r>
      <w:r w:rsidRPr="00022823">
        <w:rPr>
          <w:rFonts w:ascii="Söhne" w:eastAsia="Calibri" w:hAnsi="Söhne" w:cs="Arial"/>
          <w:sz w:val="18"/>
          <w:szCs w:val="18"/>
          <w:lang w:val="en-IE" w:bidi="en-US"/>
        </w:rPr>
        <w:t xml:space="preserve">. (2001). Health management for viral diseases in shrimp farms. </w:t>
      </w:r>
      <w:r w:rsidRPr="00022823">
        <w:rPr>
          <w:rFonts w:ascii="Söhne" w:eastAsia="Calibri" w:hAnsi="Söhne" w:cs="Arial"/>
          <w:i/>
          <w:iCs/>
          <w:sz w:val="18"/>
          <w:szCs w:val="18"/>
          <w:lang w:val="en-IE" w:bidi="en-US"/>
        </w:rPr>
        <w:t>In:</w:t>
      </w:r>
      <w:r w:rsidRPr="00022823">
        <w:rPr>
          <w:rFonts w:ascii="Söhne" w:eastAsia="Calibri" w:hAnsi="Söhne" w:cs="Arial"/>
          <w:sz w:val="18"/>
          <w:szCs w:val="18"/>
          <w:lang w:val="en-IE" w:bidi="en-US"/>
        </w:rPr>
        <w:t xml:space="preserve"> The New Wave, Proceedings of the Special Session on Sustainable Shrimp Culture. Aquaculture 2001, Browdy C.L. &amp; Jory D.E., eds. The World Aquaculture Society, Baton Rouge, Louisiana, USA, 168–198. </w:t>
      </w:r>
    </w:p>
    <w:p w14:paraId="74B90197"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en-IE" w:bidi="en-US"/>
        </w:rPr>
        <w:t>Garza J.R., Hasson K.W., Poulos B.T., Redman R.M., White B.L. &amp; Lightner D.V</w:t>
      </w:r>
      <w:r w:rsidRPr="00022823">
        <w:rPr>
          <w:rFonts w:ascii="Söhne" w:eastAsia="Calibri" w:hAnsi="Söhne" w:cs="Arial"/>
          <w:sz w:val="18"/>
          <w:szCs w:val="18"/>
          <w:lang w:val="en-IE" w:bidi="en-US"/>
        </w:rPr>
        <w:t xml:space="preserve">. (1997). Demonstration of infectious taura syndrome virus in the feces of sea gulls collected during an epizootic in Texas. </w:t>
      </w:r>
      <w:r w:rsidRPr="00022823">
        <w:rPr>
          <w:rFonts w:ascii="Söhne" w:eastAsia="Calibri" w:hAnsi="Söhne" w:cs="Arial"/>
          <w:i/>
          <w:iCs/>
          <w:sz w:val="18"/>
          <w:szCs w:val="18"/>
          <w:lang w:val="en-IE" w:bidi="en-US"/>
        </w:rPr>
        <w:t>J. Aquat. Anim. Health,</w:t>
      </w:r>
      <w:r w:rsidRPr="00022823">
        <w:rPr>
          <w:rFonts w:ascii="Söhne" w:eastAsia="Calibri" w:hAnsi="Söhne" w:cs="Arial"/>
          <w:sz w:val="18"/>
          <w:szCs w:val="18"/>
          <w:lang w:val="en-IE" w:bidi="en-US"/>
        </w:rPr>
        <w:t xml:space="preserve"> </w:t>
      </w:r>
      <w:r w:rsidRPr="00022823">
        <w:rPr>
          <w:rFonts w:ascii="Söhne" w:eastAsia="Calibri" w:hAnsi="Söhne" w:cs="Arial"/>
          <w:b/>
          <w:bCs/>
          <w:sz w:val="18"/>
          <w:szCs w:val="18"/>
          <w:lang w:val="en-IE" w:bidi="en-US"/>
        </w:rPr>
        <w:t>9</w:t>
      </w:r>
      <w:r w:rsidRPr="00022823">
        <w:rPr>
          <w:rFonts w:ascii="Söhne" w:eastAsia="Calibri" w:hAnsi="Söhne" w:cs="Arial"/>
          <w:sz w:val="18"/>
          <w:szCs w:val="18"/>
          <w:lang w:val="en-IE" w:bidi="en-US"/>
        </w:rPr>
        <w:t>, 156–159.</w:t>
      </w:r>
    </w:p>
    <w:p w14:paraId="787F0420"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en-IE" w:bidi="en-US"/>
        </w:rPr>
        <w:t>Hasson K.W., Hasson J., Aubert H., Redman R.M. &amp; Lightner D.</w:t>
      </w:r>
      <w:r w:rsidRPr="00022823">
        <w:rPr>
          <w:rFonts w:ascii="Söhne" w:eastAsia="Calibri" w:hAnsi="Söhne" w:cs="Arial"/>
          <w:sz w:val="18"/>
          <w:szCs w:val="18"/>
          <w:lang w:val="en-IE" w:bidi="en-US"/>
        </w:rPr>
        <w:t xml:space="preserve">V. (1997). A new RNA-friendly fixative for the preservation of penaeid shrimp samples for virological detection using cDNA genomic probes. </w:t>
      </w:r>
      <w:r w:rsidRPr="00022823">
        <w:rPr>
          <w:rFonts w:ascii="Söhne" w:eastAsia="Calibri" w:hAnsi="Söhne" w:cs="Arial"/>
          <w:i/>
          <w:iCs/>
          <w:sz w:val="18"/>
          <w:szCs w:val="18"/>
          <w:lang w:val="en-IE" w:bidi="en-US"/>
        </w:rPr>
        <w:t>J. Virol. Methods,</w:t>
      </w:r>
      <w:r w:rsidRPr="00022823">
        <w:rPr>
          <w:rFonts w:ascii="Söhne" w:eastAsia="Calibri" w:hAnsi="Söhne" w:cs="Arial"/>
          <w:sz w:val="18"/>
          <w:szCs w:val="18"/>
          <w:lang w:val="en-IE" w:bidi="en-US"/>
        </w:rPr>
        <w:t xml:space="preserve"> </w:t>
      </w:r>
      <w:r w:rsidRPr="00022823">
        <w:rPr>
          <w:rFonts w:ascii="Söhne" w:eastAsia="Calibri" w:hAnsi="Söhne" w:cs="Arial"/>
          <w:b/>
          <w:bCs/>
          <w:sz w:val="18"/>
          <w:szCs w:val="18"/>
          <w:lang w:val="en-IE" w:bidi="en-US"/>
        </w:rPr>
        <w:t>66</w:t>
      </w:r>
      <w:r w:rsidRPr="00022823">
        <w:rPr>
          <w:rFonts w:ascii="Söhne" w:eastAsia="Calibri" w:hAnsi="Söhne" w:cs="Arial"/>
          <w:sz w:val="18"/>
          <w:szCs w:val="18"/>
          <w:lang w:val="en-IE" w:bidi="en-US"/>
        </w:rPr>
        <w:t>, 227–236.</w:t>
      </w:r>
    </w:p>
    <w:p w14:paraId="3BCE2CA5"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en-IE" w:bidi="en-US"/>
        </w:rPr>
        <w:lastRenderedPageBreak/>
        <w:t>Hasson K.W., Lightner D.V., Mari J. &amp; Bonami J.R.,</w:t>
      </w:r>
      <w:r w:rsidRPr="00022823">
        <w:rPr>
          <w:rFonts w:ascii="Söhne" w:eastAsia="Calibri" w:hAnsi="Söhne" w:cs="Arial"/>
          <w:sz w:val="18"/>
          <w:szCs w:val="18"/>
          <w:lang w:val="en-IE" w:bidi="en-US"/>
        </w:rPr>
        <w:t xml:space="preserve"> </w:t>
      </w:r>
      <w:r w:rsidRPr="00022823">
        <w:rPr>
          <w:rFonts w:ascii="Söhne" w:eastAsia="Calibri" w:hAnsi="Söhne" w:cs="Arial"/>
          <w:smallCaps/>
          <w:sz w:val="18"/>
          <w:szCs w:val="18"/>
          <w:lang w:val="en-IE" w:bidi="en-US"/>
        </w:rPr>
        <w:t xml:space="preserve">Poulos B.T., Mohney L.L., Redman R.M. &amp; Brock J.R. </w:t>
      </w:r>
      <w:r w:rsidRPr="00022823">
        <w:rPr>
          <w:rFonts w:ascii="Söhne" w:eastAsia="Calibri" w:hAnsi="Söhne" w:cs="Arial"/>
          <w:sz w:val="18"/>
          <w:szCs w:val="18"/>
          <w:lang w:val="en-IE" w:bidi="en-US"/>
        </w:rPr>
        <w:t xml:space="preserve">(1999a). The geographic distribution of Taura Syndrome Virus (TSV) in the Americas: determination by histology and </w:t>
      </w:r>
      <w:r w:rsidRPr="00022823">
        <w:rPr>
          <w:rFonts w:ascii="Söhne" w:eastAsia="Calibri" w:hAnsi="Söhne" w:cs="Arial"/>
          <w:i/>
          <w:iCs/>
          <w:sz w:val="18"/>
          <w:szCs w:val="18"/>
          <w:lang w:val="en-IE" w:bidi="en-US"/>
        </w:rPr>
        <w:t>in situ</w:t>
      </w:r>
      <w:r w:rsidRPr="00022823">
        <w:rPr>
          <w:rFonts w:ascii="Söhne" w:eastAsia="Calibri" w:hAnsi="Söhne" w:cs="Arial"/>
          <w:sz w:val="18"/>
          <w:szCs w:val="18"/>
          <w:lang w:val="en-IE" w:bidi="en-US"/>
        </w:rPr>
        <w:t xml:space="preserve"> hybridization using TSV-specific cDNA probes. </w:t>
      </w:r>
      <w:r w:rsidRPr="00022823">
        <w:rPr>
          <w:rFonts w:ascii="Söhne" w:eastAsia="Calibri" w:hAnsi="Söhne" w:cs="Arial"/>
          <w:i/>
          <w:iCs/>
          <w:sz w:val="18"/>
          <w:szCs w:val="18"/>
          <w:lang w:val="en-IE" w:bidi="en-US"/>
        </w:rPr>
        <w:t>Aquaculture</w:t>
      </w:r>
      <w:r w:rsidRPr="00022823">
        <w:rPr>
          <w:rFonts w:ascii="Söhne" w:eastAsia="Calibri" w:hAnsi="Söhne" w:cs="Arial"/>
          <w:sz w:val="18"/>
          <w:szCs w:val="18"/>
          <w:lang w:val="en-IE" w:bidi="en-US"/>
        </w:rPr>
        <w:t xml:space="preserve">, </w:t>
      </w:r>
      <w:r w:rsidRPr="00022823">
        <w:rPr>
          <w:rFonts w:ascii="Söhne" w:eastAsia="Calibri" w:hAnsi="Söhne" w:cs="Arial"/>
          <w:b/>
          <w:bCs/>
          <w:sz w:val="18"/>
          <w:szCs w:val="18"/>
          <w:lang w:val="en-IE" w:bidi="en-US"/>
        </w:rPr>
        <w:t>171</w:t>
      </w:r>
      <w:r w:rsidRPr="00022823">
        <w:rPr>
          <w:rFonts w:ascii="Söhne" w:eastAsia="Calibri" w:hAnsi="Söhne" w:cs="Arial"/>
          <w:sz w:val="18"/>
          <w:szCs w:val="18"/>
          <w:lang w:val="en-IE" w:bidi="en-US"/>
        </w:rPr>
        <w:t>, 13–26.</w:t>
      </w:r>
    </w:p>
    <w:p w14:paraId="6F939ADE"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en-IE" w:bidi="en-US"/>
        </w:rPr>
        <w:t>Hasson K.W., Lightner D.V., Mohney L.L., Redman R.M., Poulos B.T. &amp; White B.</w:t>
      </w:r>
      <w:r w:rsidRPr="00022823">
        <w:rPr>
          <w:rFonts w:ascii="Söhne" w:eastAsia="Calibri" w:hAnsi="Söhne" w:cs="Arial"/>
          <w:sz w:val="18"/>
          <w:szCs w:val="18"/>
          <w:lang w:val="en-IE" w:bidi="en-US"/>
        </w:rPr>
        <w:t xml:space="preserve">M. (1999b). Taura syndrome virus (TSV) lesion development and the disease cycle in the Pacific white shrimp </w:t>
      </w:r>
      <w:r w:rsidRPr="00022823">
        <w:rPr>
          <w:rFonts w:ascii="Söhne" w:eastAsia="Calibri" w:hAnsi="Söhne" w:cs="Arial"/>
          <w:i/>
          <w:iCs/>
          <w:sz w:val="18"/>
          <w:szCs w:val="18"/>
          <w:lang w:val="en-IE" w:bidi="en-US"/>
        </w:rPr>
        <w:t>Penaeus vannamei</w:t>
      </w:r>
      <w:r w:rsidRPr="00022823">
        <w:rPr>
          <w:rFonts w:ascii="Söhne" w:eastAsia="Calibri" w:hAnsi="Söhne" w:cs="Arial"/>
          <w:sz w:val="18"/>
          <w:szCs w:val="18"/>
          <w:lang w:val="en-IE" w:bidi="en-US"/>
        </w:rPr>
        <w:t xml:space="preserve">. </w:t>
      </w:r>
      <w:r w:rsidRPr="00022823">
        <w:rPr>
          <w:rFonts w:ascii="Söhne" w:eastAsia="Calibri" w:hAnsi="Söhne" w:cs="Arial"/>
          <w:i/>
          <w:iCs/>
          <w:sz w:val="18"/>
          <w:szCs w:val="18"/>
          <w:lang w:val="en-IE" w:bidi="en-US"/>
        </w:rPr>
        <w:t>Dis. Aquat. Org.,</w:t>
      </w:r>
      <w:r w:rsidRPr="00022823">
        <w:rPr>
          <w:rFonts w:ascii="Söhne" w:eastAsia="Calibri" w:hAnsi="Söhne" w:cs="Arial"/>
          <w:sz w:val="18"/>
          <w:szCs w:val="18"/>
          <w:lang w:val="en-IE" w:bidi="en-US"/>
        </w:rPr>
        <w:t xml:space="preserve"> </w:t>
      </w:r>
      <w:r w:rsidRPr="00022823">
        <w:rPr>
          <w:rFonts w:ascii="Söhne" w:eastAsia="Calibri" w:hAnsi="Söhne" w:cs="Arial"/>
          <w:b/>
          <w:bCs/>
          <w:sz w:val="18"/>
          <w:szCs w:val="18"/>
          <w:lang w:val="en-IE" w:bidi="en-US"/>
        </w:rPr>
        <w:t>36</w:t>
      </w:r>
      <w:r w:rsidRPr="00022823">
        <w:rPr>
          <w:rFonts w:ascii="Söhne" w:eastAsia="Calibri" w:hAnsi="Söhne" w:cs="Arial"/>
          <w:sz w:val="18"/>
          <w:szCs w:val="18"/>
          <w:lang w:val="en-IE" w:bidi="en-US"/>
        </w:rPr>
        <w:t>, 81–93.</w:t>
      </w:r>
    </w:p>
    <w:p w14:paraId="0CA92A31" w14:textId="77777777" w:rsidR="00022823" w:rsidRPr="00022823" w:rsidRDefault="00022823" w:rsidP="00022823">
      <w:pPr>
        <w:spacing w:after="240" w:line="240" w:lineRule="auto"/>
        <w:jc w:val="both"/>
        <w:rPr>
          <w:rFonts w:ascii="Söhne" w:eastAsia="Calibri" w:hAnsi="Söhne" w:cs="Arial"/>
          <w:sz w:val="18"/>
          <w:szCs w:val="18"/>
          <w:lang w:val="es-ES" w:bidi="en-US"/>
        </w:rPr>
      </w:pPr>
      <w:r w:rsidRPr="00022823">
        <w:rPr>
          <w:rFonts w:ascii="Söhne" w:eastAsia="Calibri" w:hAnsi="Söhne" w:cs="Arial"/>
          <w:smallCaps/>
          <w:sz w:val="18"/>
          <w:szCs w:val="18"/>
          <w:lang w:val="en-IE" w:bidi="en-US"/>
        </w:rPr>
        <w:t>Hasson K.W., Lightner D.V., Poulos B.T., Redman R.M., White B.L., Brock J.A. &amp; Bonami J.R.</w:t>
      </w:r>
      <w:r w:rsidRPr="00022823">
        <w:rPr>
          <w:rFonts w:ascii="Söhne" w:eastAsia="Calibri" w:hAnsi="Söhne" w:cs="Arial"/>
          <w:sz w:val="18"/>
          <w:szCs w:val="18"/>
          <w:lang w:val="en-IE" w:bidi="en-US"/>
        </w:rPr>
        <w:t xml:space="preserve"> (1995). Taura syndrome in </w:t>
      </w:r>
      <w:r w:rsidRPr="00022823">
        <w:rPr>
          <w:rFonts w:ascii="Söhne" w:eastAsia="Calibri" w:hAnsi="Söhne" w:cs="Arial"/>
          <w:i/>
          <w:iCs/>
          <w:sz w:val="18"/>
          <w:szCs w:val="18"/>
          <w:lang w:val="en-IE" w:bidi="en-US"/>
        </w:rPr>
        <w:t>Penaeus vannamei</w:t>
      </w:r>
      <w:r w:rsidRPr="00022823">
        <w:rPr>
          <w:rFonts w:ascii="Söhne" w:eastAsia="Calibri" w:hAnsi="Söhne" w:cs="Arial"/>
          <w:sz w:val="18"/>
          <w:szCs w:val="18"/>
          <w:lang w:val="en-IE" w:bidi="en-US"/>
        </w:rPr>
        <w:t xml:space="preserve">: demonstration of a viral etiology. </w:t>
      </w:r>
      <w:r w:rsidRPr="00022823">
        <w:rPr>
          <w:rFonts w:ascii="Söhne" w:eastAsia="Calibri" w:hAnsi="Söhne" w:cs="Arial"/>
          <w:i/>
          <w:iCs/>
          <w:sz w:val="18"/>
          <w:szCs w:val="18"/>
          <w:lang w:val="en-IE" w:bidi="en-US"/>
        </w:rPr>
        <w:t xml:space="preserve">Dis. Aquat. </w:t>
      </w:r>
      <w:r w:rsidRPr="00022823">
        <w:rPr>
          <w:rFonts w:ascii="Söhne" w:eastAsia="Calibri" w:hAnsi="Söhne" w:cs="Arial"/>
          <w:i/>
          <w:iCs/>
          <w:sz w:val="18"/>
          <w:szCs w:val="18"/>
          <w:lang w:val="es-ES" w:bidi="en-US"/>
        </w:rPr>
        <w:t>Org.,</w:t>
      </w:r>
      <w:r w:rsidRPr="00022823">
        <w:rPr>
          <w:rFonts w:ascii="Söhne" w:eastAsia="Calibri" w:hAnsi="Söhne" w:cs="Arial"/>
          <w:sz w:val="18"/>
          <w:szCs w:val="18"/>
          <w:lang w:val="es-ES" w:bidi="en-US"/>
        </w:rPr>
        <w:t xml:space="preserve"> </w:t>
      </w:r>
      <w:r w:rsidRPr="00022823">
        <w:rPr>
          <w:rFonts w:ascii="Söhne" w:eastAsia="Calibri" w:hAnsi="Söhne" w:cs="Arial"/>
          <w:b/>
          <w:bCs/>
          <w:sz w:val="18"/>
          <w:szCs w:val="18"/>
          <w:lang w:val="es-ES" w:bidi="en-US"/>
        </w:rPr>
        <w:t>23</w:t>
      </w:r>
      <w:r w:rsidRPr="00022823">
        <w:rPr>
          <w:rFonts w:ascii="Söhne" w:eastAsia="Calibri" w:hAnsi="Söhne" w:cs="Arial"/>
          <w:sz w:val="18"/>
          <w:szCs w:val="18"/>
          <w:lang w:val="es-ES" w:bidi="en-US"/>
        </w:rPr>
        <w:t>, 115–126.</w:t>
      </w:r>
    </w:p>
    <w:p w14:paraId="50C450DF"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es-ES" w:bidi="en-US"/>
        </w:rPr>
        <w:t>Intriago P., Jimenez R., Machuca M., Barniol R., Krauss E. &amp; Salvador X</w:t>
      </w:r>
      <w:r w:rsidRPr="00022823">
        <w:rPr>
          <w:rFonts w:ascii="Söhne" w:eastAsia="Calibri" w:hAnsi="Söhne" w:cs="Arial"/>
          <w:sz w:val="18"/>
          <w:szCs w:val="18"/>
          <w:lang w:val="es-ES" w:bidi="en-US"/>
        </w:rPr>
        <w:t xml:space="preserve">. (1997). </w:t>
      </w:r>
      <w:r w:rsidRPr="00022823">
        <w:rPr>
          <w:rFonts w:ascii="Söhne" w:eastAsia="Calibri" w:hAnsi="Söhne" w:cs="Arial"/>
          <w:sz w:val="18"/>
          <w:szCs w:val="18"/>
          <w:lang w:val="en-IE" w:bidi="en-US"/>
        </w:rPr>
        <w:t xml:space="preserve">Experiments on toxicosis as the cause of Taura Syndrome in </w:t>
      </w:r>
      <w:r w:rsidRPr="00022823">
        <w:rPr>
          <w:rFonts w:ascii="Söhne" w:eastAsia="Calibri" w:hAnsi="Söhne" w:cs="Arial"/>
          <w:i/>
          <w:iCs/>
          <w:sz w:val="18"/>
          <w:szCs w:val="18"/>
          <w:lang w:val="en-IE" w:bidi="en-US"/>
        </w:rPr>
        <w:t>Penaeus vannamei</w:t>
      </w:r>
      <w:r w:rsidRPr="00022823">
        <w:rPr>
          <w:rFonts w:ascii="Söhne" w:eastAsia="Calibri" w:hAnsi="Söhne" w:cs="Arial"/>
          <w:sz w:val="18"/>
          <w:szCs w:val="18"/>
          <w:lang w:val="en-IE" w:bidi="en-US"/>
        </w:rPr>
        <w:t xml:space="preserve"> (Crustacea: Decapoda) in Ecuador. </w:t>
      </w:r>
      <w:r w:rsidRPr="00022823">
        <w:rPr>
          <w:rFonts w:ascii="Söhne" w:eastAsia="Calibri" w:hAnsi="Söhne" w:cs="Arial"/>
          <w:i/>
          <w:iCs/>
          <w:sz w:val="18"/>
          <w:szCs w:val="18"/>
          <w:lang w:val="en-IE" w:bidi="en-US"/>
        </w:rPr>
        <w:t>In:</w:t>
      </w:r>
      <w:r w:rsidRPr="00022823">
        <w:rPr>
          <w:rFonts w:ascii="Söhne" w:eastAsia="Calibri" w:hAnsi="Söhne" w:cs="Arial"/>
          <w:sz w:val="18"/>
          <w:szCs w:val="18"/>
          <w:lang w:val="en-IE" w:bidi="en-US"/>
        </w:rPr>
        <w:t xml:space="preserve"> Diseases in Asian Aquaculture III, Flegel T.W. &amp; MacRae I.H., eds. Fish Health Section, Asian Fisheries Society, Manila, the Philippines, 365–379.</w:t>
      </w:r>
    </w:p>
    <w:p w14:paraId="165F6843" w14:textId="77777777" w:rsidR="00022823" w:rsidRPr="00022823" w:rsidRDefault="00022823" w:rsidP="00022823">
      <w:pPr>
        <w:spacing w:after="240" w:line="240" w:lineRule="auto"/>
        <w:jc w:val="both"/>
        <w:rPr>
          <w:rFonts w:ascii="Söhne" w:eastAsia="Calibri" w:hAnsi="Söhne" w:cs="Arial"/>
          <w:sz w:val="18"/>
          <w:szCs w:val="18"/>
          <w:lang w:val="es-ES" w:bidi="en-US"/>
        </w:rPr>
      </w:pPr>
      <w:r w:rsidRPr="00022823">
        <w:rPr>
          <w:rFonts w:ascii="Söhne" w:eastAsia="Calibri" w:hAnsi="Söhne" w:cs="Arial"/>
          <w:smallCaps/>
          <w:sz w:val="18"/>
          <w:szCs w:val="18"/>
          <w:lang w:val="en-AU" w:bidi="en-US"/>
        </w:rPr>
        <w:t>Jimenez R.</w:t>
      </w:r>
      <w:r w:rsidRPr="00022823">
        <w:rPr>
          <w:rFonts w:ascii="Söhne" w:eastAsia="Calibri" w:hAnsi="Söhne" w:cs="Arial"/>
          <w:sz w:val="18"/>
          <w:szCs w:val="18"/>
          <w:lang w:val="en-AU" w:bidi="en-US"/>
        </w:rPr>
        <w:t xml:space="preserve"> (1992). </w:t>
      </w:r>
      <w:r w:rsidRPr="00022823">
        <w:rPr>
          <w:rFonts w:ascii="Söhne" w:eastAsia="Calibri" w:hAnsi="Söhne" w:cs="Arial"/>
          <w:sz w:val="18"/>
          <w:szCs w:val="18"/>
          <w:lang w:val="es-ES" w:bidi="en-US"/>
        </w:rPr>
        <w:t xml:space="preserve">Sindrome de Taura (Resumen). </w:t>
      </w:r>
      <w:r w:rsidRPr="00022823">
        <w:rPr>
          <w:rFonts w:ascii="Söhne" w:eastAsia="Calibri" w:hAnsi="Söhne" w:cs="Arial"/>
          <w:i/>
          <w:iCs/>
          <w:sz w:val="18"/>
          <w:szCs w:val="18"/>
          <w:lang w:val="es-ES" w:bidi="en-US"/>
        </w:rPr>
        <w:t>In:</w:t>
      </w:r>
      <w:r w:rsidRPr="00022823">
        <w:rPr>
          <w:rFonts w:ascii="Söhne" w:eastAsia="Calibri" w:hAnsi="Söhne" w:cs="Arial"/>
          <w:sz w:val="18"/>
          <w:szCs w:val="18"/>
          <w:lang w:val="es-ES" w:bidi="en-US"/>
        </w:rPr>
        <w:t xml:space="preserve"> Acuacultura del Ecuador. Camara Nacional de Acuacultura, Guayaquil, Ecuador, 1–16.</w:t>
      </w:r>
    </w:p>
    <w:p w14:paraId="652F7F5F"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es-ES" w:bidi="en-US"/>
        </w:rPr>
        <w:t>Jimenez R., Barniol R., De Barniol L. &amp; Machuca M</w:t>
      </w:r>
      <w:r w:rsidRPr="00022823">
        <w:rPr>
          <w:rFonts w:ascii="Söhne" w:eastAsia="Calibri" w:hAnsi="Söhne" w:cs="Arial"/>
          <w:sz w:val="18"/>
          <w:szCs w:val="18"/>
          <w:lang w:val="es-ES" w:bidi="en-US"/>
        </w:rPr>
        <w:t xml:space="preserve">. (2000). </w:t>
      </w:r>
      <w:r w:rsidRPr="00022823">
        <w:rPr>
          <w:rFonts w:ascii="Söhne" w:eastAsia="Calibri" w:hAnsi="Söhne" w:cs="Arial"/>
          <w:sz w:val="18"/>
          <w:szCs w:val="18"/>
          <w:lang w:val="en-IE" w:bidi="en-US"/>
        </w:rPr>
        <w:t xml:space="preserve">Periodic occurrence of epithelial viral necrosis outbreaks in </w:t>
      </w:r>
      <w:r w:rsidRPr="00022823">
        <w:rPr>
          <w:rFonts w:ascii="Söhne" w:eastAsia="Calibri" w:hAnsi="Söhne" w:cs="Arial"/>
          <w:i/>
          <w:iCs/>
          <w:sz w:val="18"/>
          <w:szCs w:val="18"/>
          <w:lang w:val="en-IE" w:bidi="en-US"/>
        </w:rPr>
        <w:t>Penaeus vannamei</w:t>
      </w:r>
      <w:r w:rsidRPr="00022823">
        <w:rPr>
          <w:rFonts w:ascii="Söhne" w:eastAsia="Calibri" w:hAnsi="Söhne" w:cs="Arial"/>
          <w:sz w:val="18"/>
          <w:szCs w:val="18"/>
          <w:lang w:val="en-IE" w:bidi="en-US"/>
        </w:rPr>
        <w:t xml:space="preserve"> in Ecuador. </w:t>
      </w:r>
      <w:r w:rsidRPr="00022823">
        <w:rPr>
          <w:rFonts w:ascii="Söhne" w:eastAsia="Calibri" w:hAnsi="Söhne" w:cs="Arial"/>
          <w:i/>
          <w:iCs/>
          <w:sz w:val="18"/>
          <w:szCs w:val="18"/>
          <w:lang w:val="en-IE" w:bidi="en-US"/>
        </w:rPr>
        <w:t>Dis. Aquat. Org.,</w:t>
      </w:r>
      <w:r w:rsidRPr="00022823">
        <w:rPr>
          <w:rFonts w:ascii="Söhne" w:eastAsia="Calibri" w:hAnsi="Söhne" w:cs="Arial"/>
          <w:sz w:val="18"/>
          <w:szCs w:val="18"/>
          <w:lang w:val="en-IE" w:bidi="en-US"/>
        </w:rPr>
        <w:t xml:space="preserve"> </w:t>
      </w:r>
      <w:r w:rsidRPr="00022823">
        <w:rPr>
          <w:rFonts w:ascii="Söhne" w:eastAsia="Calibri" w:hAnsi="Söhne" w:cs="Arial"/>
          <w:b/>
          <w:bCs/>
          <w:sz w:val="18"/>
          <w:szCs w:val="18"/>
          <w:lang w:val="en-IE" w:bidi="en-US"/>
        </w:rPr>
        <w:t>42</w:t>
      </w:r>
      <w:r w:rsidRPr="00022823">
        <w:rPr>
          <w:rFonts w:ascii="Söhne" w:eastAsia="Calibri" w:hAnsi="Söhne" w:cs="Arial"/>
          <w:sz w:val="18"/>
          <w:szCs w:val="18"/>
          <w:lang w:val="en-IE" w:bidi="en-US"/>
        </w:rPr>
        <w:t>, 91–99.</w:t>
      </w:r>
    </w:p>
    <w:p w14:paraId="6A363FB8"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en-IE" w:bidi="en-US"/>
        </w:rPr>
        <w:t>Lightner D.V. (ed.) (1996</w:t>
      </w:r>
      <w:r w:rsidRPr="00022823">
        <w:rPr>
          <w:rFonts w:ascii="Söhne" w:eastAsia="Calibri" w:hAnsi="Söhne" w:cs="Arial"/>
          <w:sz w:val="18"/>
          <w:szCs w:val="18"/>
          <w:lang w:val="en-IE" w:bidi="en-US"/>
        </w:rPr>
        <w:t>a). A Handbook of Shrimp Pathology and Diagnostic Procedures for Diseases of Cultured Penaeid Shrimp. World Aquaculture Society, Baton Rouge, Louisiana, USA, 304 pp.</w:t>
      </w:r>
    </w:p>
    <w:p w14:paraId="3E375860"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en-IE" w:bidi="en-US"/>
        </w:rPr>
        <w:t>Lightner D.V. (1996</w:t>
      </w:r>
      <w:r w:rsidRPr="00022823">
        <w:rPr>
          <w:rFonts w:ascii="Söhne" w:eastAsia="Calibri" w:hAnsi="Söhne" w:cs="Arial"/>
          <w:sz w:val="18"/>
          <w:szCs w:val="18"/>
          <w:lang w:val="en-IE" w:bidi="en-US"/>
        </w:rPr>
        <w:t xml:space="preserve">b). Epizootiology, distribution and the impact on international trade of two penaeid shrimp viruses in the Americas. </w:t>
      </w:r>
      <w:r w:rsidRPr="00022823">
        <w:rPr>
          <w:rFonts w:ascii="Söhne" w:eastAsia="Calibri" w:hAnsi="Söhne" w:cs="Arial"/>
          <w:i/>
          <w:iCs/>
          <w:sz w:val="18"/>
          <w:szCs w:val="18"/>
          <w:lang w:val="en-IE" w:bidi="en-US"/>
        </w:rPr>
        <w:t>Rev. sci. tech. Office int. Epiz</w:t>
      </w:r>
      <w:r w:rsidRPr="00022823">
        <w:rPr>
          <w:rFonts w:ascii="Söhne" w:eastAsia="Calibri" w:hAnsi="Söhne" w:cs="Arial"/>
          <w:sz w:val="18"/>
          <w:szCs w:val="18"/>
          <w:lang w:val="en-IE" w:bidi="en-US"/>
        </w:rPr>
        <w:t xml:space="preserve">., </w:t>
      </w:r>
      <w:r w:rsidRPr="00022823">
        <w:rPr>
          <w:rFonts w:ascii="Söhne" w:eastAsia="Calibri" w:hAnsi="Söhne" w:cs="Arial"/>
          <w:b/>
          <w:bCs/>
          <w:sz w:val="18"/>
          <w:szCs w:val="18"/>
          <w:lang w:val="en-IE" w:bidi="en-US"/>
        </w:rPr>
        <w:t>15</w:t>
      </w:r>
      <w:r w:rsidRPr="00022823">
        <w:rPr>
          <w:rFonts w:ascii="Söhne" w:eastAsia="Calibri" w:hAnsi="Söhne" w:cs="Arial"/>
          <w:sz w:val="18"/>
          <w:szCs w:val="18"/>
          <w:lang w:val="en-IE" w:bidi="en-US"/>
        </w:rPr>
        <w:t>, 579–601.</w:t>
      </w:r>
    </w:p>
    <w:p w14:paraId="6C462F3E"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en-IE" w:bidi="en-US"/>
        </w:rPr>
        <w:t>Lightner D.V. (</w:t>
      </w:r>
      <w:r w:rsidRPr="00022823">
        <w:rPr>
          <w:rFonts w:ascii="Söhne" w:eastAsia="Calibri" w:hAnsi="Söhne" w:cs="Arial"/>
          <w:sz w:val="18"/>
          <w:szCs w:val="18"/>
          <w:lang w:val="en-IE" w:bidi="en-US"/>
        </w:rPr>
        <w:t xml:space="preserve">1999). The penaeid shrimp viruses TSV, IHHNV, WSSV, and YHV: current status in the Americas, available diagnostic methods and management strategies. </w:t>
      </w:r>
      <w:r w:rsidRPr="00022823">
        <w:rPr>
          <w:rFonts w:ascii="Söhne" w:eastAsia="Calibri" w:hAnsi="Söhne" w:cs="Arial"/>
          <w:i/>
          <w:iCs/>
          <w:sz w:val="18"/>
          <w:szCs w:val="18"/>
          <w:lang w:val="en-IE" w:bidi="en-US"/>
        </w:rPr>
        <w:t>J. Appl. Aquac.</w:t>
      </w:r>
      <w:r w:rsidRPr="00022823">
        <w:rPr>
          <w:rFonts w:ascii="Söhne" w:eastAsia="Calibri" w:hAnsi="Söhne" w:cs="Arial"/>
          <w:sz w:val="18"/>
          <w:szCs w:val="18"/>
          <w:lang w:val="en-IE" w:bidi="en-US"/>
        </w:rPr>
        <w:t xml:space="preserve">, </w:t>
      </w:r>
      <w:r w:rsidRPr="00022823">
        <w:rPr>
          <w:rFonts w:ascii="Söhne" w:eastAsia="Calibri" w:hAnsi="Söhne" w:cs="Arial"/>
          <w:b/>
          <w:bCs/>
          <w:sz w:val="18"/>
          <w:szCs w:val="18"/>
          <w:lang w:val="en-IE" w:bidi="en-US"/>
        </w:rPr>
        <w:t>9</w:t>
      </w:r>
      <w:r w:rsidRPr="00022823">
        <w:rPr>
          <w:rFonts w:ascii="Söhne" w:eastAsia="Calibri" w:hAnsi="Söhne" w:cs="Arial"/>
          <w:sz w:val="18"/>
          <w:szCs w:val="18"/>
          <w:lang w:val="en-IE" w:bidi="en-US"/>
        </w:rPr>
        <w:t>, 27–52.</w:t>
      </w:r>
    </w:p>
    <w:p w14:paraId="5B8F4B97" w14:textId="77777777" w:rsidR="00022823" w:rsidRPr="00022823" w:rsidRDefault="00022823" w:rsidP="00022823">
      <w:pPr>
        <w:spacing w:after="240" w:line="240" w:lineRule="auto"/>
        <w:rPr>
          <w:rFonts w:ascii="Söhne" w:eastAsia="Calibri" w:hAnsi="Söhne" w:cs="Arial"/>
          <w:sz w:val="18"/>
          <w:szCs w:val="18"/>
          <w:lang w:val="en-IE" w:bidi="en-US"/>
        </w:rPr>
      </w:pPr>
      <w:r w:rsidRPr="00022823">
        <w:rPr>
          <w:rFonts w:ascii="Söhne" w:eastAsia="Calibri" w:hAnsi="Söhne" w:cs="Arial"/>
          <w:smallCaps/>
          <w:sz w:val="18"/>
          <w:szCs w:val="18"/>
          <w:lang w:val="en-IE" w:bidi="en-US"/>
        </w:rPr>
        <w:t>Lightner D.V. (2005</w:t>
      </w:r>
      <w:r w:rsidRPr="00022823">
        <w:rPr>
          <w:rFonts w:ascii="Söhne" w:eastAsia="Calibri" w:hAnsi="Söhne" w:cs="Arial"/>
          <w:sz w:val="18"/>
          <w:szCs w:val="18"/>
          <w:lang w:val="en-IE" w:bidi="en-US"/>
        </w:rPr>
        <w:t>). Biosecurity in shrimp farming: pathogen exclusion through use of SPF stock and routine surveillance</w:t>
      </w:r>
      <w:r w:rsidRPr="00022823">
        <w:rPr>
          <w:rFonts w:ascii="Söhne" w:eastAsia="Calibri" w:hAnsi="Söhne" w:cs="Arial"/>
          <w:i/>
          <w:iCs/>
          <w:sz w:val="18"/>
          <w:szCs w:val="18"/>
          <w:lang w:val="en-IE" w:bidi="en-US"/>
        </w:rPr>
        <w:t>. J. World Aquac. Soc.,</w:t>
      </w:r>
      <w:r w:rsidRPr="00022823">
        <w:rPr>
          <w:rFonts w:ascii="Söhne" w:eastAsia="Calibri" w:hAnsi="Söhne" w:cs="Arial"/>
          <w:sz w:val="18"/>
          <w:szCs w:val="18"/>
          <w:lang w:val="en-IE" w:bidi="en-US"/>
        </w:rPr>
        <w:t xml:space="preserve"> </w:t>
      </w:r>
      <w:r w:rsidRPr="00022823">
        <w:rPr>
          <w:rFonts w:ascii="Söhne" w:eastAsia="Calibri" w:hAnsi="Söhne" w:cs="Arial"/>
          <w:b/>
          <w:bCs/>
          <w:sz w:val="18"/>
          <w:szCs w:val="18"/>
          <w:lang w:val="en-IE" w:bidi="en-US"/>
        </w:rPr>
        <w:t>36</w:t>
      </w:r>
      <w:r w:rsidRPr="00022823">
        <w:rPr>
          <w:rFonts w:ascii="Söhne" w:eastAsia="Calibri" w:hAnsi="Söhne" w:cs="Arial"/>
          <w:sz w:val="18"/>
          <w:szCs w:val="18"/>
          <w:lang w:val="en-IE" w:bidi="en-US"/>
        </w:rPr>
        <w:t>, 229–248.</w:t>
      </w:r>
    </w:p>
    <w:p w14:paraId="2353D99E"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en-IE" w:bidi="en-US"/>
        </w:rPr>
        <w:t>Lightner D.V. &amp; Redman R.M</w:t>
      </w:r>
      <w:r w:rsidRPr="00022823">
        <w:rPr>
          <w:rFonts w:ascii="Söhne" w:eastAsia="Calibri" w:hAnsi="Söhne" w:cs="Arial"/>
          <w:sz w:val="18"/>
          <w:szCs w:val="18"/>
          <w:lang w:val="en-IE" w:bidi="en-US"/>
        </w:rPr>
        <w:t xml:space="preserve">. (1998). Shrimp diseases and current diagnostic methods. </w:t>
      </w:r>
      <w:r w:rsidRPr="00022823">
        <w:rPr>
          <w:rFonts w:ascii="Söhne" w:eastAsia="Calibri" w:hAnsi="Söhne" w:cs="Arial"/>
          <w:i/>
          <w:iCs/>
          <w:sz w:val="18"/>
          <w:szCs w:val="18"/>
          <w:lang w:val="en-IE" w:bidi="en-US"/>
        </w:rPr>
        <w:t>Aquaculture</w:t>
      </w:r>
      <w:r w:rsidRPr="00022823">
        <w:rPr>
          <w:rFonts w:ascii="Söhne" w:eastAsia="Calibri" w:hAnsi="Söhne" w:cs="Arial"/>
          <w:sz w:val="18"/>
          <w:szCs w:val="18"/>
          <w:lang w:val="en-IE" w:bidi="en-US"/>
        </w:rPr>
        <w:t xml:space="preserve">, </w:t>
      </w:r>
      <w:r w:rsidRPr="00022823">
        <w:rPr>
          <w:rFonts w:ascii="Söhne" w:eastAsia="Calibri" w:hAnsi="Söhne" w:cs="Arial"/>
          <w:b/>
          <w:bCs/>
          <w:sz w:val="18"/>
          <w:szCs w:val="18"/>
          <w:lang w:val="en-IE" w:bidi="en-US"/>
        </w:rPr>
        <w:t>164</w:t>
      </w:r>
      <w:r w:rsidRPr="00022823">
        <w:rPr>
          <w:rFonts w:ascii="Söhne" w:eastAsia="Calibri" w:hAnsi="Söhne" w:cs="Arial"/>
          <w:sz w:val="18"/>
          <w:szCs w:val="18"/>
          <w:lang w:val="en-IE" w:bidi="en-US"/>
        </w:rPr>
        <w:t>, 201–220.</w:t>
      </w:r>
    </w:p>
    <w:p w14:paraId="62D03C3E"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en-IE" w:bidi="en-US"/>
        </w:rPr>
        <w:t>Lightner</w:t>
      </w:r>
      <w:r w:rsidRPr="00022823">
        <w:rPr>
          <w:rFonts w:ascii="Söhne" w:eastAsia="Calibri" w:hAnsi="Söhne" w:cs="Arial"/>
          <w:sz w:val="18"/>
          <w:szCs w:val="18"/>
          <w:lang w:val="en-IE" w:bidi="en-US"/>
        </w:rPr>
        <w:t xml:space="preserve"> D.V., </w:t>
      </w:r>
      <w:r w:rsidRPr="00022823">
        <w:rPr>
          <w:rFonts w:ascii="Söhne" w:eastAsia="Calibri" w:hAnsi="Söhne" w:cs="Arial"/>
          <w:smallCaps/>
          <w:sz w:val="18"/>
          <w:szCs w:val="18"/>
          <w:lang w:val="en-IE" w:bidi="en-US"/>
        </w:rPr>
        <w:t>Redman</w:t>
      </w:r>
      <w:r w:rsidRPr="00022823">
        <w:rPr>
          <w:rFonts w:ascii="Söhne" w:eastAsia="Calibri" w:hAnsi="Söhne" w:cs="Arial"/>
          <w:sz w:val="18"/>
          <w:szCs w:val="18"/>
          <w:lang w:val="en-IE" w:bidi="en-US"/>
        </w:rPr>
        <w:t xml:space="preserve"> R.M., </w:t>
      </w:r>
      <w:r w:rsidRPr="00022823">
        <w:rPr>
          <w:rFonts w:ascii="Söhne" w:eastAsia="Calibri" w:hAnsi="Söhne" w:cs="Arial"/>
          <w:smallCaps/>
          <w:sz w:val="18"/>
          <w:szCs w:val="18"/>
          <w:lang w:val="en-IE" w:bidi="en-US"/>
        </w:rPr>
        <w:t>Arce</w:t>
      </w:r>
      <w:r w:rsidRPr="00022823">
        <w:rPr>
          <w:rFonts w:ascii="Söhne" w:eastAsia="Calibri" w:hAnsi="Söhne" w:cs="Arial"/>
          <w:sz w:val="18"/>
          <w:szCs w:val="18"/>
          <w:lang w:val="en-IE" w:bidi="en-US"/>
        </w:rPr>
        <w:t xml:space="preserve"> S. &amp; </w:t>
      </w:r>
      <w:r w:rsidRPr="00022823">
        <w:rPr>
          <w:rFonts w:ascii="Söhne" w:eastAsia="Calibri" w:hAnsi="Söhne" w:cs="Arial"/>
          <w:smallCaps/>
          <w:sz w:val="18"/>
          <w:szCs w:val="18"/>
          <w:lang w:val="en-IE" w:bidi="en-US"/>
        </w:rPr>
        <w:t>Moss</w:t>
      </w:r>
      <w:r w:rsidRPr="00022823">
        <w:rPr>
          <w:rFonts w:ascii="Söhne" w:eastAsia="Calibri" w:hAnsi="Söhne" w:cs="Arial"/>
          <w:sz w:val="18"/>
          <w:szCs w:val="18"/>
          <w:lang w:val="en-IE" w:bidi="en-US"/>
        </w:rPr>
        <w:t xml:space="preserve"> S.M. (2009). Specific pathogen-free shrimp stocks in shrimp farming facilities as a novel method for disease control in crustaceans.</w:t>
      </w:r>
      <w:r w:rsidRPr="00022823">
        <w:rPr>
          <w:rFonts w:ascii="Söhne" w:eastAsia="Calibri" w:hAnsi="Söhne" w:cs="Arial"/>
          <w:i/>
          <w:sz w:val="18"/>
          <w:szCs w:val="18"/>
          <w:lang w:val="en-IE" w:bidi="en-US"/>
        </w:rPr>
        <w:t xml:space="preserve"> In: </w:t>
      </w:r>
      <w:r w:rsidRPr="00022823">
        <w:rPr>
          <w:rFonts w:ascii="Söhne" w:eastAsia="Calibri" w:hAnsi="Söhne" w:cs="Arial"/>
          <w:sz w:val="18"/>
          <w:szCs w:val="18"/>
          <w:lang w:val="en-IE" w:bidi="en-US"/>
        </w:rPr>
        <w:t>Shellfish Safety and Quality, Shumway S. &amp; Rodrick G., eds. Woodhead Publishers, London, UK. pp. 384-424.</w:t>
      </w:r>
    </w:p>
    <w:p w14:paraId="69A3F90D"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en-IE" w:bidi="en-US"/>
        </w:rPr>
        <w:t>Lightner D.V., Redman R.M., Hasson K.W. &amp; Pantoja C.R.</w:t>
      </w:r>
      <w:r w:rsidRPr="00022823">
        <w:rPr>
          <w:rFonts w:ascii="Söhne" w:eastAsia="Calibri" w:hAnsi="Söhne" w:cs="Arial"/>
          <w:sz w:val="18"/>
          <w:szCs w:val="18"/>
          <w:lang w:val="en-IE" w:bidi="en-US"/>
        </w:rPr>
        <w:t xml:space="preserve"> (1995). Taura syndrome in </w:t>
      </w:r>
      <w:r w:rsidRPr="00022823">
        <w:rPr>
          <w:rFonts w:ascii="Söhne" w:eastAsia="Calibri" w:hAnsi="Söhne" w:cs="Arial"/>
          <w:i/>
          <w:iCs/>
          <w:sz w:val="18"/>
          <w:szCs w:val="18"/>
          <w:lang w:val="en-IE" w:bidi="en-US"/>
        </w:rPr>
        <w:t>Penaeus vannamei</w:t>
      </w:r>
      <w:r w:rsidRPr="00022823">
        <w:rPr>
          <w:rFonts w:ascii="Söhne" w:eastAsia="Calibri" w:hAnsi="Söhne" w:cs="Arial"/>
          <w:sz w:val="18"/>
          <w:szCs w:val="18"/>
          <w:lang w:val="en-IE" w:bidi="en-US"/>
        </w:rPr>
        <w:t xml:space="preserve"> (Crustacea: Decapoda): gross signs, histopathology and ultrastructure. </w:t>
      </w:r>
      <w:r w:rsidRPr="00022823">
        <w:rPr>
          <w:rFonts w:ascii="Söhne" w:eastAsia="Calibri" w:hAnsi="Söhne" w:cs="Arial"/>
          <w:i/>
          <w:iCs/>
          <w:sz w:val="18"/>
          <w:szCs w:val="18"/>
          <w:lang w:val="en-IE" w:bidi="en-US"/>
        </w:rPr>
        <w:t>Dis. Aquat. Org.,</w:t>
      </w:r>
      <w:r w:rsidRPr="00022823">
        <w:rPr>
          <w:rFonts w:ascii="Söhne" w:eastAsia="Calibri" w:hAnsi="Söhne" w:cs="Arial"/>
          <w:sz w:val="18"/>
          <w:szCs w:val="18"/>
          <w:lang w:val="en-IE" w:bidi="en-US"/>
        </w:rPr>
        <w:t xml:space="preserve"> </w:t>
      </w:r>
      <w:r w:rsidRPr="00022823">
        <w:rPr>
          <w:rFonts w:ascii="Söhne" w:eastAsia="Calibri" w:hAnsi="Söhne" w:cs="Arial"/>
          <w:b/>
          <w:bCs/>
          <w:sz w:val="18"/>
          <w:szCs w:val="18"/>
          <w:lang w:val="en-IE" w:bidi="en-US"/>
        </w:rPr>
        <w:t>21</w:t>
      </w:r>
      <w:r w:rsidRPr="00022823">
        <w:rPr>
          <w:rFonts w:ascii="Söhne" w:eastAsia="Calibri" w:hAnsi="Söhne" w:cs="Arial"/>
          <w:sz w:val="18"/>
          <w:szCs w:val="18"/>
          <w:lang w:val="en-IE" w:bidi="en-US"/>
        </w:rPr>
        <w:t>, 53–59.</w:t>
      </w:r>
    </w:p>
    <w:p w14:paraId="52966274" w14:textId="77777777" w:rsidR="00022823" w:rsidRPr="00022823" w:rsidRDefault="00022823" w:rsidP="00022823">
      <w:pPr>
        <w:spacing w:after="240" w:line="240" w:lineRule="auto"/>
        <w:jc w:val="both"/>
        <w:rPr>
          <w:rFonts w:ascii="Söhne" w:eastAsia="Calibri" w:hAnsi="Söhne" w:cs="Arial"/>
          <w:smallCaps/>
          <w:sz w:val="18"/>
          <w:szCs w:val="18"/>
          <w:lang w:val="en-IE" w:bidi="en-US"/>
        </w:rPr>
      </w:pPr>
      <w:r w:rsidRPr="00022823">
        <w:rPr>
          <w:rFonts w:ascii="Söhne" w:eastAsia="Calibri" w:hAnsi="Söhne" w:cs="Arial"/>
          <w:smallCaps/>
          <w:sz w:val="18"/>
          <w:szCs w:val="18"/>
          <w:lang w:val="en-IE" w:bidi="en-US"/>
        </w:rPr>
        <w:t xml:space="preserve">Lightner D.V., Redman R.M., Pantoja C.R., Tang K.F.J., Noble B.L., Schofield P., Mohney L.L., Nunan L.M. &amp; Navarro S.A. </w:t>
      </w:r>
      <w:r w:rsidRPr="00022823">
        <w:rPr>
          <w:rFonts w:ascii="Söhne" w:eastAsia="Calibri" w:hAnsi="Söhne" w:cs="Arial"/>
          <w:sz w:val="18"/>
          <w:szCs w:val="18"/>
          <w:lang w:val="en-IE" w:bidi="en-US"/>
        </w:rPr>
        <w:t xml:space="preserve">(2012). Historic emergence, impact and current status of shrimp pathogens in the Americas. </w:t>
      </w:r>
      <w:r w:rsidRPr="00022823">
        <w:rPr>
          <w:rFonts w:ascii="Söhne" w:eastAsia="Calibri" w:hAnsi="Söhne" w:cs="Arial"/>
          <w:i/>
          <w:sz w:val="18"/>
          <w:szCs w:val="18"/>
          <w:lang w:val="en-IE" w:bidi="en-US"/>
        </w:rPr>
        <w:t>J. Invertebr. Pathol.,</w:t>
      </w:r>
      <w:r w:rsidRPr="00022823">
        <w:rPr>
          <w:rFonts w:ascii="Söhne" w:eastAsia="Calibri" w:hAnsi="Söhne" w:cs="Arial"/>
          <w:sz w:val="18"/>
          <w:szCs w:val="18"/>
          <w:lang w:val="en-IE" w:bidi="en-US"/>
        </w:rPr>
        <w:t xml:space="preserve"> </w:t>
      </w:r>
      <w:r w:rsidRPr="00022823">
        <w:rPr>
          <w:rFonts w:ascii="Söhne" w:eastAsia="Calibri" w:hAnsi="Söhne" w:cs="Arial"/>
          <w:b/>
          <w:bCs/>
          <w:sz w:val="18"/>
          <w:szCs w:val="18"/>
          <w:lang w:val="en-IE" w:bidi="en-US"/>
        </w:rPr>
        <w:t>110</w:t>
      </w:r>
      <w:r w:rsidRPr="00022823">
        <w:rPr>
          <w:rFonts w:ascii="Söhne" w:eastAsia="Calibri" w:hAnsi="Söhne" w:cs="Arial"/>
          <w:sz w:val="18"/>
          <w:szCs w:val="18"/>
          <w:lang w:val="en-IE" w:bidi="en-US"/>
        </w:rPr>
        <w:t>, 174–183.</w:t>
      </w:r>
    </w:p>
    <w:p w14:paraId="6E4BEA35" w14:textId="77777777" w:rsidR="00022823" w:rsidRPr="00022823" w:rsidRDefault="00022823" w:rsidP="00022823">
      <w:pPr>
        <w:spacing w:after="240" w:line="240" w:lineRule="auto"/>
        <w:jc w:val="both"/>
        <w:rPr>
          <w:rFonts w:ascii="Söhne" w:eastAsia="Calibri" w:hAnsi="Söhne" w:cs="Arial"/>
          <w:sz w:val="18"/>
          <w:szCs w:val="18"/>
          <w:lang w:val="fr-FR" w:bidi="en-US"/>
        </w:rPr>
      </w:pPr>
      <w:r w:rsidRPr="00022823">
        <w:rPr>
          <w:rFonts w:ascii="Söhne" w:eastAsia="Calibri" w:hAnsi="Söhne" w:cs="Arial"/>
          <w:smallCaps/>
          <w:sz w:val="18"/>
          <w:szCs w:val="18"/>
          <w:lang w:val="en-IE" w:bidi="en-US"/>
        </w:rPr>
        <w:t>Lotz J.M</w:t>
      </w:r>
      <w:r w:rsidRPr="00022823">
        <w:rPr>
          <w:rFonts w:ascii="Söhne" w:eastAsia="Calibri" w:hAnsi="Söhne" w:cs="Arial"/>
          <w:sz w:val="18"/>
          <w:szCs w:val="18"/>
          <w:lang w:val="en-IE" w:bidi="en-US"/>
        </w:rPr>
        <w:t xml:space="preserve">. (1997). Effect of host size on virulence of Taura virus to the marine shrimp </w:t>
      </w:r>
      <w:r w:rsidRPr="00022823">
        <w:rPr>
          <w:rFonts w:ascii="Söhne" w:eastAsia="Calibri" w:hAnsi="Söhne" w:cs="Arial"/>
          <w:i/>
          <w:iCs/>
          <w:sz w:val="18"/>
          <w:szCs w:val="18"/>
          <w:lang w:val="en-IE" w:bidi="en-US"/>
        </w:rPr>
        <w:t xml:space="preserve">Penaeus vannamei </w:t>
      </w:r>
      <w:r w:rsidRPr="00022823">
        <w:rPr>
          <w:rFonts w:ascii="Söhne" w:eastAsia="Calibri" w:hAnsi="Söhne" w:cs="Arial"/>
          <w:sz w:val="18"/>
          <w:szCs w:val="18"/>
          <w:lang w:val="en-IE" w:bidi="en-US"/>
        </w:rPr>
        <w:t xml:space="preserve">(Crustacea: Penaeidae). </w:t>
      </w:r>
      <w:r w:rsidRPr="00022823">
        <w:rPr>
          <w:rFonts w:ascii="Söhne" w:eastAsia="Calibri" w:hAnsi="Söhne" w:cs="Arial"/>
          <w:i/>
          <w:sz w:val="18"/>
          <w:szCs w:val="18"/>
          <w:lang w:val="fr-FR" w:bidi="en-US"/>
        </w:rPr>
        <w:t>Dis. Aquat. Org.,</w:t>
      </w:r>
      <w:r w:rsidRPr="00022823">
        <w:rPr>
          <w:rFonts w:ascii="Söhne" w:eastAsia="Calibri" w:hAnsi="Söhne" w:cs="Arial"/>
          <w:sz w:val="18"/>
          <w:szCs w:val="18"/>
          <w:lang w:val="fr-FR" w:bidi="en-US"/>
        </w:rPr>
        <w:t xml:space="preserve"> </w:t>
      </w:r>
      <w:r w:rsidRPr="00022823">
        <w:rPr>
          <w:rFonts w:ascii="Söhne" w:eastAsia="Calibri" w:hAnsi="Söhne" w:cs="Arial"/>
          <w:b/>
          <w:sz w:val="18"/>
          <w:szCs w:val="18"/>
          <w:lang w:val="fr-FR" w:bidi="en-US"/>
        </w:rPr>
        <w:t>30</w:t>
      </w:r>
      <w:r w:rsidRPr="00022823">
        <w:rPr>
          <w:rFonts w:ascii="Söhne" w:eastAsia="Calibri" w:hAnsi="Söhne" w:cs="Arial"/>
          <w:sz w:val="18"/>
          <w:szCs w:val="18"/>
          <w:lang w:val="fr-FR" w:bidi="en-US"/>
        </w:rPr>
        <w:t>, 45–51.</w:t>
      </w:r>
    </w:p>
    <w:p w14:paraId="7164ECEF"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fr-FR" w:bidi="en-US"/>
        </w:rPr>
        <w:t xml:space="preserve">Lotz J.M., Anton, L.S. &amp; Soto M.A. </w:t>
      </w:r>
      <w:r w:rsidRPr="00022823">
        <w:rPr>
          <w:rFonts w:ascii="Söhne" w:eastAsia="Calibri" w:hAnsi="Söhne" w:cs="Arial"/>
          <w:sz w:val="18"/>
          <w:szCs w:val="18"/>
          <w:lang w:val="fr-FR" w:bidi="en-US"/>
        </w:rPr>
        <w:t xml:space="preserve">(2005). </w:t>
      </w:r>
      <w:r w:rsidRPr="00022823">
        <w:rPr>
          <w:rFonts w:ascii="Söhne" w:eastAsia="Calibri" w:hAnsi="Söhne" w:cs="Arial"/>
          <w:sz w:val="18"/>
          <w:szCs w:val="18"/>
          <w:lang w:val="en-IE" w:bidi="en-US"/>
        </w:rPr>
        <w:t xml:space="preserve">Effect of chronic Taura syndrome virus infection on salinity tolerance of </w:t>
      </w:r>
      <w:r w:rsidRPr="00022823">
        <w:rPr>
          <w:rFonts w:ascii="Söhne" w:eastAsia="Calibri" w:hAnsi="Söhne" w:cs="Arial"/>
          <w:i/>
          <w:iCs/>
          <w:sz w:val="18"/>
          <w:szCs w:val="18"/>
          <w:lang w:val="en-IE" w:bidi="en-US"/>
        </w:rPr>
        <w:t>Litopenaeus vannamei</w:t>
      </w:r>
      <w:r w:rsidRPr="00022823">
        <w:rPr>
          <w:rFonts w:ascii="Söhne" w:eastAsia="Calibri" w:hAnsi="Söhne" w:cs="Arial"/>
          <w:sz w:val="18"/>
          <w:szCs w:val="18"/>
          <w:lang w:val="en-IE" w:bidi="en-US"/>
        </w:rPr>
        <w:t xml:space="preserve">. </w:t>
      </w:r>
      <w:r w:rsidRPr="00022823">
        <w:rPr>
          <w:rFonts w:ascii="Söhne" w:eastAsia="Calibri" w:hAnsi="Söhne" w:cs="Arial"/>
          <w:i/>
          <w:iCs/>
          <w:sz w:val="18"/>
          <w:szCs w:val="18"/>
          <w:lang w:val="en-IE" w:bidi="en-US"/>
        </w:rPr>
        <w:t>Dis. Aquat. Org.,</w:t>
      </w:r>
      <w:r w:rsidRPr="00022823">
        <w:rPr>
          <w:rFonts w:ascii="Söhne" w:eastAsia="Calibri" w:hAnsi="Söhne" w:cs="Arial"/>
          <w:sz w:val="18"/>
          <w:szCs w:val="18"/>
          <w:lang w:val="en-IE" w:bidi="en-US"/>
        </w:rPr>
        <w:t xml:space="preserve"> </w:t>
      </w:r>
      <w:r w:rsidRPr="00022823">
        <w:rPr>
          <w:rFonts w:ascii="Söhne" w:eastAsia="Calibri" w:hAnsi="Söhne" w:cs="Arial"/>
          <w:b/>
          <w:bCs/>
          <w:sz w:val="18"/>
          <w:szCs w:val="18"/>
          <w:lang w:val="en-IE" w:bidi="en-US"/>
        </w:rPr>
        <w:t>65</w:t>
      </w:r>
      <w:r w:rsidRPr="00022823">
        <w:rPr>
          <w:rFonts w:ascii="Söhne" w:eastAsia="Calibri" w:hAnsi="Söhne" w:cs="Arial"/>
          <w:sz w:val="18"/>
          <w:szCs w:val="18"/>
          <w:lang w:val="en-IE" w:bidi="en-US"/>
        </w:rPr>
        <w:t>, 75–78.</w:t>
      </w:r>
    </w:p>
    <w:p w14:paraId="47E28C6D"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en-IE" w:bidi="en-US"/>
        </w:rPr>
        <w:t>Luo P., Hu C.Q., Ren C.H. &amp; Sun Z.F.</w:t>
      </w:r>
      <w:r w:rsidRPr="00022823">
        <w:rPr>
          <w:rFonts w:ascii="Söhne" w:eastAsia="Calibri" w:hAnsi="Söhne" w:cs="Arial"/>
          <w:sz w:val="18"/>
          <w:szCs w:val="18"/>
          <w:lang w:val="en-IE" w:bidi="en-US"/>
        </w:rPr>
        <w:t xml:space="preserve"> (2004). Taura syndrome virus and mammalian cell lines. </w:t>
      </w:r>
      <w:r w:rsidRPr="00022823">
        <w:rPr>
          <w:rFonts w:ascii="Söhne" w:eastAsia="Calibri" w:hAnsi="Söhne" w:cs="Arial"/>
          <w:i/>
          <w:iCs/>
          <w:sz w:val="18"/>
          <w:szCs w:val="18"/>
          <w:lang w:val="en-IE" w:bidi="en-US"/>
        </w:rPr>
        <w:t>Emerg. Infect. Dis.,</w:t>
      </w:r>
      <w:r w:rsidRPr="00022823">
        <w:rPr>
          <w:rFonts w:ascii="Söhne" w:eastAsia="Calibri" w:hAnsi="Söhne" w:cs="Arial"/>
          <w:sz w:val="18"/>
          <w:szCs w:val="18"/>
          <w:lang w:val="en-IE" w:bidi="en-US"/>
        </w:rPr>
        <w:t xml:space="preserve"> </w:t>
      </w:r>
      <w:r w:rsidRPr="00022823">
        <w:rPr>
          <w:rFonts w:ascii="Söhne" w:eastAsia="Calibri" w:hAnsi="Söhne" w:cs="Arial"/>
          <w:b/>
          <w:bCs/>
          <w:sz w:val="18"/>
          <w:szCs w:val="18"/>
          <w:lang w:val="en-IE" w:bidi="en-US"/>
        </w:rPr>
        <w:t>10</w:t>
      </w:r>
      <w:r w:rsidRPr="00022823">
        <w:rPr>
          <w:rFonts w:ascii="Söhne" w:eastAsia="Calibri" w:hAnsi="Söhne" w:cs="Arial"/>
          <w:sz w:val="18"/>
          <w:szCs w:val="18"/>
          <w:lang w:val="en-IE" w:bidi="en-US"/>
        </w:rPr>
        <w:t>, 2260–2261.</w:t>
      </w:r>
    </w:p>
    <w:p w14:paraId="59321853"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en-IE" w:bidi="en-US"/>
        </w:rPr>
        <w:t>Mari J., Bonami J.R. &amp; Lightner D.V</w:t>
      </w:r>
      <w:r w:rsidRPr="00022823">
        <w:rPr>
          <w:rFonts w:ascii="Söhne" w:eastAsia="Calibri" w:hAnsi="Söhne" w:cs="Arial"/>
          <w:sz w:val="18"/>
          <w:szCs w:val="18"/>
          <w:lang w:val="en-IE" w:bidi="en-US"/>
        </w:rPr>
        <w:t xml:space="preserve">. (1998). Taura syndrome of penaeid shrimp: cloning of viral genome fragments and development of specific gene probes. </w:t>
      </w:r>
      <w:r w:rsidRPr="00022823">
        <w:rPr>
          <w:rFonts w:ascii="Söhne" w:eastAsia="Calibri" w:hAnsi="Söhne" w:cs="Arial"/>
          <w:i/>
          <w:sz w:val="18"/>
          <w:szCs w:val="18"/>
          <w:lang w:val="en-IE" w:bidi="en-US"/>
        </w:rPr>
        <w:t>Dis. Aquat. Org.,</w:t>
      </w:r>
      <w:r w:rsidRPr="00022823">
        <w:rPr>
          <w:rFonts w:ascii="Söhne" w:eastAsia="Calibri" w:hAnsi="Söhne" w:cs="Arial"/>
          <w:sz w:val="18"/>
          <w:szCs w:val="18"/>
          <w:lang w:val="en-IE" w:bidi="en-US"/>
        </w:rPr>
        <w:t xml:space="preserve"> </w:t>
      </w:r>
      <w:r w:rsidRPr="00022823">
        <w:rPr>
          <w:rFonts w:ascii="Söhne" w:eastAsia="Calibri" w:hAnsi="Söhne" w:cs="Arial"/>
          <w:b/>
          <w:sz w:val="18"/>
          <w:szCs w:val="18"/>
          <w:lang w:val="en-IE" w:bidi="en-US"/>
        </w:rPr>
        <w:t>33</w:t>
      </w:r>
      <w:r w:rsidRPr="00022823">
        <w:rPr>
          <w:rFonts w:ascii="Söhne" w:eastAsia="Calibri" w:hAnsi="Söhne" w:cs="Arial"/>
          <w:sz w:val="18"/>
          <w:szCs w:val="18"/>
          <w:lang w:val="en-IE" w:bidi="en-US"/>
        </w:rPr>
        <w:t>, 11–17.</w:t>
      </w:r>
    </w:p>
    <w:p w14:paraId="71DC031D"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en-IE" w:bidi="en-US"/>
        </w:rPr>
        <w:t>Navarro S.A., Tang K.F.J &amp; Lightner D.V</w:t>
      </w:r>
      <w:r w:rsidRPr="00022823">
        <w:rPr>
          <w:rFonts w:ascii="Söhne" w:eastAsia="Calibri" w:hAnsi="Söhne" w:cs="Arial"/>
          <w:sz w:val="18"/>
          <w:szCs w:val="18"/>
          <w:lang w:val="en-IE" w:bidi="en-US"/>
        </w:rPr>
        <w:t xml:space="preserve">. (2009). An improved Taura syndrome virus (TSV) RT-PCR using newly designed primers. </w:t>
      </w:r>
      <w:r w:rsidRPr="00022823">
        <w:rPr>
          <w:rFonts w:ascii="Söhne" w:eastAsia="Calibri" w:hAnsi="Söhne" w:cs="Arial"/>
          <w:i/>
          <w:sz w:val="18"/>
          <w:szCs w:val="18"/>
          <w:lang w:val="en-IE" w:bidi="en-US"/>
        </w:rPr>
        <w:t>Aquaculture</w:t>
      </w:r>
      <w:r w:rsidRPr="00022823">
        <w:rPr>
          <w:rFonts w:ascii="Söhne" w:eastAsia="Calibri" w:hAnsi="Söhne" w:cs="Arial"/>
          <w:sz w:val="18"/>
          <w:szCs w:val="18"/>
          <w:lang w:val="en-IE" w:bidi="en-US"/>
        </w:rPr>
        <w:t xml:space="preserve">, </w:t>
      </w:r>
      <w:r w:rsidRPr="00022823">
        <w:rPr>
          <w:rFonts w:ascii="Söhne" w:eastAsia="Calibri" w:hAnsi="Söhne" w:cs="Arial"/>
          <w:b/>
          <w:sz w:val="18"/>
          <w:szCs w:val="18"/>
          <w:lang w:val="en-IE" w:bidi="en-US"/>
        </w:rPr>
        <w:t>293</w:t>
      </w:r>
      <w:r w:rsidRPr="00022823">
        <w:rPr>
          <w:rFonts w:ascii="Söhne" w:eastAsia="Calibri" w:hAnsi="Söhne" w:cs="Arial"/>
          <w:sz w:val="18"/>
          <w:szCs w:val="18"/>
          <w:lang w:val="en-IE" w:bidi="en-US"/>
        </w:rPr>
        <w:t>, 290–292.</w:t>
      </w:r>
    </w:p>
    <w:p w14:paraId="20705D02"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en-IE" w:bidi="en-US"/>
        </w:rPr>
        <w:lastRenderedPageBreak/>
        <w:t>Nielsen L., Sang-oum W., Cheevadhanarak S. &amp; Flegel T.W.</w:t>
      </w:r>
      <w:r w:rsidRPr="00022823">
        <w:rPr>
          <w:rFonts w:ascii="Söhne" w:eastAsia="Calibri" w:hAnsi="Söhne" w:cs="Arial"/>
          <w:sz w:val="18"/>
          <w:szCs w:val="18"/>
          <w:lang w:val="en-IE" w:bidi="en-US"/>
        </w:rPr>
        <w:t xml:space="preserve"> (2005). Taura syndrome virus (TSV) in Thailand and its relationship to TSV in China and the Americas. </w:t>
      </w:r>
      <w:r w:rsidRPr="00022823">
        <w:rPr>
          <w:rFonts w:ascii="Söhne" w:eastAsia="Calibri" w:hAnsi="Söhne" w:cs="Arial"/>
          <w:i/>
          <w:iCs/>
          <w:sz w:val="18"/>
          <w:szCs w:val="18"/>
          <w:lang w:val="en-IE" w:bidi="en-US"/>
        </w:rPr>
        <w:t>Dis Aquat. Org,</w:t>
      </w:r>
      <w:r w:rsidRPr="00022823">
        <w:rPr>
          <w:rFonts w:ascii="Söhne" w:eastAsia="Calibri" w:hAnsi="Söhne" w:cs="Arial"/>
          <w:sz w:val="18"/>
          <w:szCs w:val="18"/>
          <w:lang w:val="en-IE" w:bidi="en-US"/>
        </w:rPr>
        <w:t xml:space="preserve"> </w:t>
      </w:r>
      <w:r w:rsidRPr="00022823">
        <w:rPr>
          <w:rFonts w:ascii="Söhne" w:eastAsia="Calibri" w:hAnsi="Söhne" w:cs="Arial"/>
          <w:b/>
          <w:bCs/>
          <w:sz w:val="18"/>
          <w:szCs w:val="18"/>
          <w:lang w:val="en-IE" w:bidi="en-US"/>
        </w:rPr>
        <w:t>63</w:t>
      </w:r>
      <w:r w:rsidRPr="00022823">
        <w:rPr>
          <w:rFonts w:ascii="Söhne" w:eastAsia="Calibri" w:hAnsi="Söhne" w:cs="Arial"/>
          <w:sz w:val="18"/>
          <w:szCs w:val="18"/>
          <w:lang w:val="en-IE" w:bidi="en-US"/>
        </w:rPr>
        <w:t xml:space="preserve">, 101–106. </w:t>
      </w:r>
    </w:p>
    <w:p w14:paraId="11ACD7BE"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en-IE" w:bidi="en-US"/>
        </w:rPr>
        <w:t xml:space="preserve">Nunan L.M., Poulos B.T. &amp; Lightner D.V. </w:t>
      </w:r>
      <w:r w:rsidRPr="00022823">
        <w:rPr>
          <w:rFonts w:ascii="Söhne" w:eastAsia="Calibri" w:hAnsi="Söhne" w:cs="Arial"/>
          <w:sz w:val="18"/>
          <w:szCs w:val="18"/>
          <w:lang w:val="en-IE" w:bidi="en-US"/>
        </w:rPr>
        <w:t xml:space="preserve">(1998). Reverse transcription polymerase chain reaction (RT-PCR) used for the detection of Taura Syndrome Virus (TSV) in experimentally infected shrimp. </w:t>
      </w:r>
      <w:r w:rsidRPr="00022823">
        <w:rPr>
          <w:rFonts w:ascii="Söhne" w:eastAsia="Calibri" w:hAnsi="Söhne" w:cs="Arial"/>
          <w:i/>
          <w:iCs/>
          <w:sz w:val="18"/>
          <w:szCs w:val="18"/>
          <w:lang w:val="en-IE" w:bidi="en-US"/>
        </w:rPr>
        <w:t>Dis. Aquat. Org.,</w:t>
      </w:r>
      <w:r w:rsidRPr="00022823">
        <w:rPr>
          <w:rFonts w:ascii="Söhne" w:eastAsia="Calibri" w:hAnsi="Söhne" w:cs="Arial"/>
          <w:sz w:val="18"/>
          <w:szCs w:val="18"/>
          <w:lang w:val="en-IE" w:bidi="en-US"/>
        </w:rPr>
        <w:t xml:space="preserve"> </w:t>
      </w:r>
      <w:r w:rsidRPr="00022823">
        <w:rPr>
          <w:rFonts w:ascii="Söhne" w:eastAsia="Calibri" w:hAnsi="Söhne" w:cs="Arial"/>
          <w:b/>
          <w:bCs/>
          <w:sz w:val="18"/>
          <w:szCs w:val="18"/>
          <w:lang w:val="en-IE" w:bidi="en-US"/>
        </w:rPr>
        <w:t>34</w:t>
      </w:r>
      <w:r w:rsidRPr="00022823">
        <w:rPr>
          <w:rFonts w:ascii="Söhne" w:eastAsia="Calibri" w:hAnsi="Söhne" w:cs="Arial"/>
          <w:sz w:val="18"/>
          <w:szCs w:val="18"/>
          <w:lang w:val="en-IE" w:bidi="en-US"/>
        </w:rPr>
        <w:t>, 87–91.</w:t>
      </w:r>
    </w:p>
    <w:p w14:paraId="2EDD487A"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Segoe UI"/>
          <w:smallCaps/>
          <w:sz w:val="18"/>
          <w:szCs w:val="18"/>
        </w:rPr>
        <w:t>Nunan L.M., Tang-Nelson K. &amp; Lightner D.V</w:t>
      </w:r>
      <w:r w:rsidRPr="00022823">
        <w:rPr>
          <w:rFonts w:ascii="Söhne" w:eastAsia="Calibri" w:hAnsi="Söhne" w:cs="Segoe UI"/>
          <w:sz w:val="18"/>
          <w:szCs w:val="18"/>
        </w:rPr>
        <w:t xml:space="preserve">. (2004). Real-time RT-PCR determination of viral copy number in </w:t>
      </w:r>
      <w:r w:rsidRPr="00022823">
        <w:rPr>
          <w:rFonts w:ascii="Söhne" w:eastAsia="Calibri" w:hAnsi="Söhne" w:cs="Segoe UI"/>
          <w:i/>
          <w:iCs/>
          <w:sz w:val="18"/>
          <w:szCs w:val="18"/>
        </w:rPr>
        <w:t>Penaeus vannamei</w:t>
      </w:r>
      <w:r w:rsidRPr="00022823">
        <w:rPr>
          <w:rFonts w:ascii="Söhne" w:eastAsia="Calibri" w:hAnsi="Söhne" w:cs="Segoe UI"/>
          <w:sz w:val="18"/>
          <w:szCs w:val="18"/>
        </w:rPr>
        <w:t xml:space="preserve"> experimentally infected with Taura syndrome virus. </w:t>
      </w:r>
      <w:r w:rsidRPr="00022823">
        <w:rPr>
          <w:rFonts w:ascii="Söhne" w:eastAsia="Calibri" w:hAnsi="Söhne" w:cs="Segoe UI"/>
          <w:i/>
          <w:iCs/>
          <w:sz w:val="18"/>
          <w:szCs w:val="18"/>
        </w:rPr>
        <w:t>Aquaculture</w:t>
      </w:r>
      <w:r w:rsidRPr="00022823">
        <w:rPr>
          <w:rFonts w:ascii="Söhne" w:eastAsia="Calibri" w:hAnsi="Söhne" w:cs="Segoe UI"/>
          <w:sz w:val="18"/>
          <w:szCs w:val="18"/>
        </w:rPr>
        <w:t xml:space="preserve">, </w:t>
      </w:r>
      <w:r w:rsidRPr="00022823">
        <w:rPr>
          <w:rFonts w:ascii="Söhne" w:eastAsia="Calibri" w:hAnsi="Söhne" w:cs="Segoe UI"/>
          <w:b/>
          <w:bCs/>
          <w:sz w:val="18"/>
          <w:szCs w:val="18"/>
        </w:rPr>
        <w:t>229</w:t>
      </w:r>
      <w:r w:rsidRPr="00022823">
        <w:rPr>
          <w:rFonts w:ascii="Söhne" w:eastAsia="Calibri" w:hAnsi="Söhne" w:cs="Segoe UI"/>
          <w:sz w:val="18"/>
          <w:szCs w:val="18"/>
        </w:rPr>
        <w:t>, 1–10.</w:t>
      </w:r>
    </w:p>
    <w:p w14:paraId="7A32297D"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en-IE" w:bidi="en-US"/>
        </w:rPr>
        <w:t xml:space="preserve">Overstreet R.M., Lightner D.V., Hasson K.W., McIlwain S. &amp; Lotz J. </w:t>
      </w:r>
      <w:r w:rsidRPr="00022823">
        <w:rPr>
          <w:rFonts w:ascii="Söhne" w:eastAsia="Calibri" w:hAnsi="Söhne" w:cs="Arial"/>
          <w:sz w:val="18"/>
          <w:szCs w:val="18"/>
          <w:lang w:val="en-IE" w:bidi="en-US"/>
        </w:rPr>
        <w:t xml:space="preserve">(1997). Susceptibility to TSV of some penaeid shrimp native to the Gulf of Mexico and southeast Atlantic Ocean. </w:t>
      </w:r>
      <w:r w:rsidRPr="00022823">
        <w:rPr>
          <w:rFonts w:ascii="Söhne" w:eastAsia="Calibri" w:hAnsi="Söhne" w:cs="Arial"/>
          <w:i/>
          <w:iCs/>
          <w:sz w:val="18"/>
          <w:szCs w:val="18"/>
          <w:lang w:val="en-IE" w:bidi="en-US"/>
        </w:rPr>
        <w:t>J. Invertebr. Pathol.,</w:t>
      </w:r>
      <w:r w:rsidRPr="00022823">
        <w:rPr>
          <w:rFonts w:ascii="Söhne" w:eastAsia="Calibri" w:hAnsi="Söhne" w:cs="Arial"/>
          <w:sz w:val="18"/>
          <w:szCs w:val="18"/>
          <w:lang w:val="en-IE" w:bidi="en-US"/>
        </w:rPr>
        <w:t xml:space="preserve"> </w:t>
      </w:r>
      <w:r w:rsidRPr="00022823">
        <w:rPr>
          <w:rFonts w:ascii="Söhne" w:eastAsia="Calibri" w:hAnsi="Söhne" w:cs="Arial"/>
          <w:b/>
          <w:bCs/>
          <w:sz w:val="18"/>
          <w:szCs w:val="18"/>
          <w:lang w:val="en-IE" w:bidi="en-US"/>
        </w:rPr>
        <w:t>69</w:t>
      </w:r>
      <w:r w:rsidRPr="00022823">
        <w:rPr>
          <w:rFonts w:ascii="Söhne" w:eastAsia="Calibri" w:hAnsi="Söhne" w:cs="Arial"/>
          <w:sz w:val="18"/>
          <w:szCs w:val="18"/>
          <w:lang w:val="en-IE" w:bidi="en-US"/>
        </w:rPr>
        <w:t>, 165–176.</w:t>
      </w:r>
    </w:p>
    <w:p w14:paraId="716E90F3"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en-IE" w:bidi="en-US"/>
        </w:rPr>
        <w:t>Pantoja C.R., Navarro S.A., Naranjo J., Lightner D.V. &amp; Gerba C.P</w:t>
      </w:r>
      <w:r w:rsidRPr="00022823">
        <w:rPr>
          <w:rFonts w:ascii="Söhne" w:eastAsia="Calibri" w:hAnsi="Söhne" w:cs="Arial"/>
          <w:sz w:val="18"/>
          <w:szCs w:val="18"/>
          <w:lang w:val="en-IE" w:bidi="en-US"/>
        </w:rPr>
        <w:t xml:space="preserve">. (2004). Nonsusceptibility of primate cells to Taura syndrome virus. </w:t>
      </w:r>
      <w:r w:rsidRPr="00022823">
        <w:rPr>
          <w:rFonts w:ascii="Söhne" w:eastAsia="Calibri" w:hAnsi="Söhne" w:cs="Arial"/>
          <w:i/>
          <w:iCs/>
          <w:sz w:val="18"/>
          <w:szCs w:val="18"/>
          <w:lang w:val="en-IE" w:bidi="en-US"/>
        </w:rPr>
        <w:t>Emerg.</w:t>
      </w:r>
      <w:r w:rsidRPr="00022823">
        <w:rPr>
          <w:rFonts w:ascii="Söhne" w:eastAsia="Calibri" w:hAnsi="Söhne" w:cs="Arial"/>
          <w:sz w:val="18"/>
          <w:szCs w:val="18"/>
          <w:lang w:val="en-IE" w:bidi="en-US"/>
        </w:rPr>
        <w:t xml:space="preserve"> </w:t>
      </w:r>
      <w:r w:rsidRPr="00022823">
        <w:rPr>
          <w:rFonts w:ascii="Söhne" w:eastAsia="Calibri" w:hAnsi="Söhne" w:cs="Arial"/>
          <w:i/>
          <w:iCs/>
          <w:sz w:val="18"/>
          <w:szCs w:val="18"/>
          <w:lang w:val="en-IE" w:bidi="en-US"/>
        </w:rPr>
        <w:t>Infect. Dis.,</w:t>
      </w:r>
      <w:r w:rsidRPr="00022823">
        <w:rPr>
          <w:rFonts w:ascii="Söhne" w:eastAsia="Calibri" w:hAnsi="Söhne" w:cs="Arial"/>
          <w:sz w:val="18"/>
          <w:szCs w:val="18"/>
          <w:lang w:val="en-IE" w:bidi="en-US"/>
        </w:rPr>
        <w:t xml:space="preserve"> </w:t>
      </w:r>
      <w:r w:rsidRPr="00022823">
        <w:rPr>
          <w:rFonts w:ascii="Söhne" w:eastAsia="Calibri" w:hAnsi="Söhne" w:cs="Arial"/>
          <w:b/>
          <w:bCs/>
          <w:sz w:val="18"/>
          <w:szCs w:val="18"/>
          <w:lang w:val="en-IE" w:bidi="en-US"/>
        </w:rPr>
        <w:t>10</w:t>
      </w:r>
      <w:r w:rsidRPr="00022823">
        <w:rPr>
          <w:rFonts w:ascii="Söhne" w:eastAsia="Calibri" w:hAnsi="Söhne" w:cs="Arial"/>
          <w:sz w:val="18"/>
          <w:szCs w:val="18"/>
          <w:lang w:val="en-IE" w:bidi="en-US"/>
        </w:rPr>
        <w:t>, 2106–2112.</w:t>
      </w:r>
    </w:p>
    <w:p w14:paraId="39BBB3E3"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en-IE" w:bidi="en-US"/>
        </w:rPr>
        <w:t>Poulos B.T., Kibler R., Bradley-Dunlop D., Mohney L.L. &amp; Lightner D.V</w:t>
      </w:r>
      <w:r w:rsidRPr="00022823">
        <w:rPr>
          <w:rFonts w:ascii="Söhne" w:eastAsia="Calibri" w:hAnsi="Söhne" w:cs="Arial"/>
          <w:sz w:val="18"/>
          <w:szCs w:val="18"/>
          <w:lang w:val="en-IE" w:bidi="en-US"/>
        </w:rPr>
        <w:t xml:space="preserve">. (1999). Production and use of antibodies for the detection of Taura syndrome virus in penaeid shrimp. </w:t>
      </w:r>
      <w:r w:rsidRPr="00022823">
        <w:rPr>
          <w:rFonts w:ascii="Söhne" w:eastAsia="Calibri" w:hAnsi="Söhne" w:cs="Arial"/>
          <w:i/>
          <w:iCs/>
          <w:sz w:val="18"/>
          <w:szCs w:val="18"/>
          <w:lang w:val="en-IE" w:bidi="en-US"/>
        </w:rPr>
        <w:t>Dis. Aquat. Org.,</w:t>
      </w:r>
      <w:r w:rsidRPr="00022823">
        <w:rPr>
          <w:rFonts w:ascii="Söhne" w:eastAsia="Calibri" w:hAnsi="Söhne" w:cs="Arial"/>
          <w:sz w:val="18"/>
          <w:szCs w:val="18"/>
          <w:lang w:val="en-IE" w:bidi="en-US"/>
        </w:rPr>
        <w:t xml:space="preserve"> </w:t>
      </w:r>
      <w:r w:rsidRPr="00022823">
        <w:rPr>
          <w:rFonts w:ascii="Söhne" w:eastAsia="Calibri" w:hAnsi="Söhne" w:cs="Arial"/>
          <w:b/>
          <w:bCs/>
          <w:sz w:val="18"/>
          <w:szCs w:val="18"/>
          <w:lang w:val="en-IE" w:bidi="en-US"/>
        </w:rPr>
        <w:t>37</w:t>
      </w:r>
      <w:r w:rsidRPr="00022823">
        <w:rPr>
          <w:rFonts w:ascii="Söhne" w:eastAsia="Calibri" w:hAnsi="Söhne" w:cs="Arial"/>
          <w:sz w:val="18"/>
          <w:szCs w:val="18"/>
          <w:lang w:val="en-IE" w:bidi="en-US"/>
        </w:rPr>
        <w:t>, 99–106.</w:t>
      </w:r>
    </w:p>
    <w:p w14:paraId="70F0DDCF" w14:textId="77777777" w:rsidR="00022823" w:rsidRPr="00022823" w:rsidRDefault="00022823" w:rsidP="00022823">
      <w:pPr>
        <w:spacing w:after="240" w:line="240" w:lineRule="auto"/>
        <w:jc w:val="both"/>
        <w:rPr>
          <w:rFonts w:ascii="Söhne" w:eastAsia="Calibri" w:hAnsi="Söhne" w:cs="Arial"/>
          <w:sz w:val="18"/>
          <w:szCs w:val="18"/>
          <w:lang w:bidi="en-US"/>
        </w:rPr>
      </w:pPr>
      <w:r w:rsidRPr="00022823">
        <w:rPr>
          <w:rFonts w:ascii="Söhne" w:eastAsia="Calibri" w:hAnsi="Söhne" w:cs="Segoe UI"/>
          <w:smallCaps/>
          <w:sz w:val="18"/>
          <w:szCs w:val="18"/>
        </w:rPr>
        <w:t>Robles-Sikisaka R., Hasson K.W., Garcia D.K., Brovont K., Cleveland K., Klimpel K.R. &amp; Dhar A.K.</w:t>
      </w:r>
      <w:r w:rsidRPr="00022823">
        <w:rPr>
          <w:rFonts w:ascii="Söhne" w:eastAsia="Calibri" w:hAnsi="Söhne" w:cs="Segoe UI"/>
          <w:sz w:val="18"/>
          <w:szCs w:val="18"/>
        </w:rPr>
        <w:t xml:space="preserve"> (2002). Genetic variation and immunohistochemical differences among geographical isolates of Taura syndrome virus of penaeid shrimp. </w:t>
      </w:r>
      <w:r w:rsidRPr="00022823">
        <w:rPr>
          <w:rFonts w:ascii="Söhne" w:eastAsia="Calibri" w:hAnsi="Söhne" w:cs="Segoe UI"/>
          <w:i/>
          <w:iCs/>
          <w:sz w:val="18"/>
          <w:szCs w:val="18"/>
        </w:rPr>
        <w:t>J. Gen. Virol.,</w:t>
      </w:r>
      <w:r w:rsidRPr="00022823">
        <w:rPr>
          <w:rFonts w:ascii="Söhne" w:eastAsia="Calibri" w:hAnsi="Söhne" w:cs="Segoe UI"/>
          <w:sz w:val="18"/>
          <w:szCs w:val="18"/>
        </w:rPr>
        <w:t xml:space="preserve"> </w:t>
      </w:r>
      <w:r w:rsidRPr="00022823">
        <w:rPr>
          <w:rFonts w:ascii="Söhne" w:eastAsia="Calibri" w:hAnsi="Söhne" w:cs="Segoe UI"/>
          <w:b/>
          <w:bCs/>
          <w:sz w:val="18"/>
          <w:szCs w:val="18"/>
        </w:rPr>
        <w:t>83</w:t>
      </w:r>
      <w:r w:rsidRPr="00022823">
        <w:rPr>
          <w:rFonts w:ascii="Söhne" w:eastAsia="Calibri" w:hAnsi="Söhne" w:cs="Segoe UI"/>
          <w:sz w:val="18"/>
          <w:szCs w:val="18"/>
        </w:rPr>
        <w:t>, 3123–3130.</w:t>
      </w:r>
    </w:p>
    <w:p w14:paraId="637A3FF0"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bidi="en-US"/>
        </w:rPr>
        <w:t>Robles-Sikisaka R., Garcia D.K., Klimpel K.R. &amp; Dhar A.</w:t>
      </w:r>
      <w:r w:rsidRPr="00022823">
        <w:rPr>
          <w:rFonts w:ascii="Söhne" w:eastAsia="Calibri" w:hAnsi="Söhne" w:cs="Arial"/>
          <w:sz w:val="18"/>
          <w:szCs w:val="18"/>
          <w:lang w:bidi="en-US"/>
        </w:rPr>
        <w:t xml:space="preserve">K. (2001). </w:t>
      </w:r>
      <w:r w:rsidRPr="00022823">
        <w:rPr>
          <w:rFonts w:ascii="Söhne" w:eastAsia="Calibri" w:hAnsi="Söhne" w:cs="Arial"/>
          <w:sz w:val="18"/>
          <w:szCs w:val="18"/>
          <w:lang w:val="en-IE" w:bidi="en-US"/>
        </w:rPr>
        <w:t xml:space="preserve">Nucleotide sequence of 3’-end of the genome of Taura syndrome virus of shrimp suggests that it is related to insect picornaviruses. </w:t>
      </w:r>
      <w:r w:rsidRPr="00022823">
        <w:rPr>
          <w:rFonts w:ascii="Söhne" w:eastAsia="Calibri" w:hAnsi="Söhne" w:cs="Arial"/>
          <w:i/>
          <w:iCs/>
          <w:sz w:val="18"/>
          <w:szCs w:val="18"/>
          <w:lang w:val="en-IE" w:bidi="en-US"/>
        </w:rPr>
        <w:t>Arch. Virol.,</w:t>
      </w:r>
      <w:r w:rsidRPr="00022823">
        <w:rPr>
          <w:rFonts w:ascii="Söhne" w:eastAsia="Calibri" w:hAnsi="Söhne" w:cs="Arial"/>
          <w:sz w:val="18"/>
          <w:szCs w:val="18"/>
          <w:lang w:val="en-IE" w:bidi="en-US"/>
        </w:rPr>
        <w:t xml:space="preserve"> </w:t>
      </w:r>
      <w:r w:rsidRPr="00022823">
        <w:rPr>
          <w:rFonts w:ascii="Söhne" w:eastAsia="Calibri" w:hAnsi="Söhne" w:cs="Arial"/>
          <w:b/>
          <w:bCs/>
          <w:sz w:val="18"/>
          <w:szCs w:val="18"/>
          <w:lang w:val="en-IE" w:bidi="en-US"/>
        </w:rPr>
        <w:t>146</w:t>
      </w:r>
      <w:r w:rsidRPr="00022823">
        <w:rPr>
          <w:rFonts w:ascii="Söhne" w:eastAsia="Calibri" w:hAnsi="Söhne" w:cs="Arial"/>
          <w:sz w:val="18"/>
          <w:szCs w:val="18"/>
          <w:lang w:val="en-IE" w:bidi="en-US"/>
        </w:rPr>
        <w:t>, 941–952.</w:t>
      </w:r>
    </w:p>
    <w:p w14:paraId="63F3D033" w14:textId="77777777" w:rsidR="00022823" w:rsidRPr="00022823" w:rsidRDefault="00022823" w:rsidP="00022823">
      <w:pPr>
        <w:spacing w:after="240" w:line="240" w:lineRule="auto"/>
        <w:jc w:val="both"/>
        <w:rPr>
          <w:rFonts w:ascii="Söhne" w:eastAsia="Calibri" w:hAnsi="Söhne" w:cs="Arial"/>
          <w:sz w:val="18"/>
          <w:szCs w:val="18"/>
          <w:lang w:val="nb-NO" w:bidi="en-US"/>
        </w:rPr>
      </w:pPr>
      <w:r w:rsidRPr="00022823">
        <w:rPr>
          <w:rFonts w:ascii="Söhne" w:eastAsia="Calibri" w:hAnsi="Söhne" w:cs="Arial"/>
          <w:smallCaps/>
          <w:sz w:val="18"/>
          <w:szCs w:val="18"/>
          <w:lang w:val="en-IE" w:bidi="en-US"/>
        </w:rPr>
        <w:t>Srisuvan T., Tang K.F.J. &amp; Lightner D.V.</w:t>
      </w:r>
      <w:r w:rsidRPr="00022823">
        <w:rPr>
          <w:rFonts w:ascii="Söhne" w:eastAsia="Calibri" w:hAnsi="Söhne" w:cs="Arial"/>
          <w:sz w:val="18"/>
          <w:szCs w:val="18"/>
          <w:lang w:val="en-IE" w:bidi="en-US"/>
        </w:rPr>
        <w:t xml:space="preserve"> (2005). Experimental infection of </w:t>
      </w:r>
      <w:r w:rsidRPr="00022823">
        <w:rPr>
          <w:rFonts w:ascii="Söhne" w:eastAsia="Calibri" w:hAnsi="Söhne" w:cs="Arial"/>
          <w:i/>
          <w:iCs/>
          <w:sz w:val="18"/>
          <w:szCs w:val="18"/>
          <w:lang w:val="en-IE" w:bidi="en-US"/>
        </w:rPr>
        <w:t>Penaeus monodon</w:t>
      </w:r>
      <w:r w:rsidRPr="00022823">
        <w:rPr>
          <w:rFonts w:ascii="Söhne" w:eastAsia="Calibri" w:hAnsi="Söhne" w:cs="Arial"/>
          <w:sz w:val="18"/>
          <w:szCs w:val="18"/>
          <w:lang w:val="en-IE" w:bidi="en-US"/>
        </w:rPr>
        <w:t xml:space="preserve"> with Taura syndrome virus (TSV). </w:t>
      </w:r>
      <w:r w:rsidRPr="00022823">
        <w:rPr>
          <w:rFonts w:ascii="Söhne" w:eastAsia="Calibri" w:hAnsi="Söhne" w:cs="Arial"/>
          <w:i/>
          <w:sz w:val="18"/>
          <w:szCs w:val="18"/>
          <w:lang w:val="nb-NO" w:bidi="en-US"/>
        </w:rPr>
        <w:t>Dis. Aquat. Org</w:t>
      </w:r>
      <w:r w:rsidRPr="00022823">
        <w:rPr>
          <w:rFonts w:ascii="Söhne" w:eastAsia="Calibri" w:hAnsi="Söhne" w:cs="Arial"/>
          <w:sz w:val="18"/>
          <w:szCs w:val="18"/>
          <w:lang w:val="nb-NO" w:bidi="en-US"/>
        </w:rPr>
        <w:t xml:space="preserve">., </w:t>
      </w:r>
      <w:r w:rsidRPr="00022823">
        <w:rPr>
          <w:rFonts w:ascii="Söhne" w:eastAsia="Calibri" w:hAnsi="Söhne" w:cs="Arial"/>
          <w:b/>
          <w:sz w:val="18"/>
          <w:szCs w:val="18"/>
          <w:lang w:val="nb-NO" w:bidi="en-US"/>
        </w:rPr>
        <w:t>67</w:t>
      </w:r>
      <w:r w:rsidRPr="00022823">
        <w:rPr>
          <w:rFonts w:ascii="Söhne" w:eastAsia="Calibri" w:hAnsi="Söhne" w:cs="Arial"/>
          <w:sz w:val="18"/>
          <w:szCs w:val="18"/>
          <w:lang w:val="nb-NO" w:bidi="en-US"/>
        </w:rPr>
        <w:t>, 1–8.</w:t>
      </w:r>
    </w:p>
    <w:p w14:paraId="1B871197" w14:textId="77777777" w:rsidR="00022823" w:rsidRPr="00022823" w:rsidRDefault="00022823" w:rsidP="00022823">
      <w:pPr>
        <w:spacing w:after="240" w:line="240" w:lineRule="auto"/>
        <w:jc w:val="both"/>
        <w:rPr>
          <w:rFonts w:ascii="Söhne" w:eastAsia="Calibri" w:hAnsi="Söhne" w:cs="Arial"/>
          <w:sz w:val="18"/>
          <w:szCs w:val="18"/>
          <w:lang w:val="nb-NO" w:bidi="en-US"/>
        </w:rPr>
      </w:pPr>
      <w:r w:rsidRPr="00022823">
        <w:rPr>
          <w:rFonts w:ascii="Söhne" w:eastAsia="Calibri" w:hAnsi="Söhne" w:cs="Arial"/>
          <w:smallCaps/>
          <w:sz w:val="18"/>
          <w:szCs w:val="18"/>
          <w:lang w:val="nb-NO" w:bidi="en-US"/>
        </w:rPr>
        <w:t>Tang K.F.J. &amp; Lightner D.V.</w:t>
      </w:r>
      <w:r w:rsidRPr="00022823">
        <w:rPr>
          <w:rFonts w:ascii="Söhne" w:eastAsia="Calibri" w:hAnsi="Söhne" w:cs="Arial"/>
          <w:sz w:val="18"/>
          <w:szCs w:val="18"/>
          <w:lang w:val="nb-NO" w:bidi="en-US"/>
        </w:rPr>
        <w:t xml:space="preserve"> (2005). </w:t>
      </w:r>
      <w:r w:rsidRPr="00022823">
        <w:rPr>
          <w:rFonts w:ascii="Söhne" w:eastAsia="Calibri" w:hAnsi="Söhne" w:cs="Arial"/>
          <w:sz w:val="18"/>
          <w:szCs w:val="18"/>
          <w:lang w:val="en-IE" w:bidi="en-US"/>
        </w:rPr>
        <w:t xml:space="preserve">Phylogenetic analysis of Taura syndrome virus isolates collected between 1993 and 2004 and virulence comparison between two isolates representing different genetic variants. </w:t>
      </w:r>
      <w:r w:rsidRPr="00022823">
        <w:rPr>
          <w:rFonts w:ascii="Söhne" w:eastAsia="Calibri" w:hAnsi="Söhne" w:cs="Arial"/>
          <w:i/>
          <w:sz w:val="18"/>
          <w:szCs w:val="18"/>
          <w:lang w:val="nb-NO" w:bidi="en-US"/>
        </w:rPr>
        <w:t>Virus Res.</w:t>
      </w:r>
      <w:r w:rsidRPr="00022823">
        <w:rPr>
          <w:rFonts w:ascii="Söhne" w:eastAsia="Calibri" w:hAnsi="Söhne" w:cs="Arial"/>
          <w:sz w:val="18"/>
          <w:szCs w:val="18"/>
          <w:lang w:val="nb-NO" w:bidi="en-US"/>
        </w:rPr>
        <w:t xml:space="preserve">, </w:t>
      </w:r>
      <w:r w:rsidRPr="00022823">
        <w:rPr>
          <w:rFonts w:ascii="Söhne" w:eastAsia="Calibri" w:hAnsi="Söhne" w:cs="Arial"/>
          <w:b/>
          <w:sz w:val="18"/>
          <w:szCs w:val="18"/>
          <w:lang w:val="nb-NO" w:bidi="en-US"/>
        </w:rPr>
        <w:t>112</w:t>
      </w:r>
      <w:r w:rsidRPr="00022823">
        <w:rPr>
          <w:rFonts w:ascii="Söhne" w:eastAsia="Calibri" w:hAnsi="Söhne" w:cs="Arial"/>
          <w:sz w:val="18"/>
          <w:szCs w:val="18"/>
          <w:lang w:val="nb-NO" w:bidi="en-US"/>
        </w:rPr>
        <w:t>, 69–76.</w:t>
      </w:r>
    </w:p>
    <w:p w14:paraId="27BA9843"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nb-NO" w:bidi="en-US"/>
        </w:rPr>
        <w:t>Tang K.F.J., Wang J. &amp; Lightner D.V.</w:t>
      </w:r>
      <w:r w:rsidRPr="00022823">
        <w:rPr>
          <w:rFonts w:ascii="Söhne" w:eastAsia="Calibri" w:hAnsi="Söhne" w:cs="Arial"/>
          <w:sz w:val="18"/>
          <w:szCs w:val="18"/>
          <w:lang w:val="nb-NO" w:bidi="en-US"/>
        </w:rPr>
        <w:t xml:space="preserve"> (2004). </w:t>
      </w:r>
      <w:r w:rsidRPr="00022823">
        <w:rPr>
          <w:rFonts w:ascii="Söhne" w:eastAsia="Calibri" w:hAnsi="Söhne" w:cs="Arial"/>
          <w:sz w:val="18"/>
          <w:szCs w:val="18"/>
          <w:lang w:val="en-IE" w:bidi="en-US"/>
        </w:rPr>
        <w:t xml:space="preserve">Quantitation of Taura syndrome virus by real-time RT-PCR with a TaqMan assay. </w:t>
      </w:r>
      <w:r w:rsidRPr="00022823">
        <w:rPr>
          <w:rFonts w:ascii="Söhne" w:eastAsia="Calibri" w:hAnsi="Söhne" w:cs="Arial"/>
          <w:i/>
          <w:iCs/>
          <w:sz w:val="18"/>
          <w:szCs w:val="18"/>
          <w:lang w:val="en-IE" w:bidi="en-US"/>
        </w:rPr>
        <w:t>J. Virol. Methods,</w:t>
      </w:r>
      <w:r w:rsidRPr="00022823">
        <w:rPr>
          <w:rFonts w:ascii="Söhne" w:eastAsia="Calibri" w:hAnsi="Söhne" w:cs="Arial"/>
          <w:sz w:val="18"/>
          <w:szCs w:val="18"/>
          <w:lang w:val="en-IE" w:bidi="en-US"/>
        </w:rPr>
        <w:t xml:space="preserve"> </w:t>
      </w:r>
      <w:r w:rsidRPr="00022823">
        <w:rPr>
          <w:rFonts w:ascii="Söhne" w:eastAsia="Calibri" w:hAnsi="Söhne" w:cs="Arial"/>
          <w:b/>
          <w:bCs/>
          <w:sz w:val="18"/>
          <w:szCs w:val="18"/>
          <w:lang w:val="en-IE" w:bidi="en-US"/>
        </w:rPr>
        <w:t>115</w:t>
      </w:r>
      <w:r w:rsidRPr="00022823">
        <w:rPr>
          <w:rFonts w:ascii="Söhne" w:eastAsia="Calibri" w:hAnsi="Söhne" w:cs="Arial"/>
          <w:sz w:val="18"/>
          <w:szCs w:val="18"/>
          <w:lang w:val="en-IE" w:bidi="en-US"/>
        </w:rPr>
        <w:t>, 109–114.</w:t>
      </w:r>
    </w:p>
    <w:p w14:paraId="3C7003FA"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en-IE" w:bidi="en-US"/>
        </w:rPr>
        <w:t>Tu C., Huang H.T., Chuang S.H., Hsu J.P., Kuo S.T., Li N.J., Hus T.L., Li M.C. &amp; Lin S.Y</w:t>
      </w:r>
      <w:r w:rsidRPr="00022823">
        <w:rPr>
          <w:rFonts w:ascii="Söhne" w:eastAsia="Calibri" w:hAnsi="Söhne" w:cs="Arial"/>
          <w:sz w:val="18"/>
          <w:szCs w:val="18"/>
          <w:lang w:val="en-IE" w:bidi="en-US"/>
        </w:rPr>
        <w:t xml:space="preserve">. (1999). Taura syndrome in Pacific white shrimp </w:t>
      </w:r>
      <w:r w:rsidRPr="00022823">
        <w:rPr>
          <w:rFonts w:ascii="Söhne" w:eastAsia="Calibri" w:hAnsi="Söhne" w:cs="Arial"/>
          <w:i/>
          <w:iCs/>
          <w:sz w:val="18"/>
          <w:szCs w:val="18"/>
          <w:lang w:val="en-IE" w:bidi="en-US"/>
        </w:rPr>
        <w:t>Penaeus vannamei</w:t>
      </w:r>
      <w:r w:rsidRPr="00022823">
        <w:rPr>
          <w:rFonts w:ascii="Söhne" w:eastAsia="Calibri" w:hAnsi="Söhne" w:cs="Arial"/>
          <w:sz w:val="18"/>
          <w:szCs w:val="18"/>
          <w:lang w:val="en-IE" w:bidi="en-US"/>
        </w:rPr>
        <w:t xml:space="preserve"> cultured in Taiwan. </w:t>
      </w:r>
      <w:r w:rsidRPr="00022823">
        <w:rPr>
          <w:rFonts w:ascii="Söhne" w:eastAsia="Calibri" w:hAnsi="Söhne" w:cs="Arial"/>
          <w:i/>
          <w:iCs/>
          <w:sz w:val="18"/>
          <w:szCs w:val="18"/>
          <w:lang w:val="en-IE" w:bidi="en-US"/>
        </w:rPr>
        <w:t xml:space="preserve">Dis. Aquat. Org., </w:t>
      </w:r>
      <w:r w:rsidRPr="00022823">
        <w:rPr>
          <w:rFonts w:ascii="Söhne" w:eastAsia="Calibri" w:hAnsi="Söhne" w:cs="Arial"/>
          <w:b/>
          <w:bCs/>
          <w:sz w:val="18"/>
          <w:szCs w:val="18"/>
          <w:lang w:val="en-IE" w:bidi="en-US"/>
        </w:rPr>
        <w:t>38</w:t>
      </w:r>
      <w:r w:rsidRPr="00022823">
        <w:rPr>
          <w:rFonts w:ascii="Söhne" w:eastAsia="Calibri" w:hAnsi="Söhne" w:cs="Arial"/>
          <w:sz w:val="18"/>
          <w:szCs w:val="18"/>
          <w:lang w:val="en-IE" w:bidi="en-US"/>
        </w:rPr>
        <w:t>, 159–161.</w:t>
      </w:r>
    </w:p>
    <w:p w14:paraId="30556C28"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en-IE" w:bidi="en-US"/>
        </w:rPr>
        <w:t>Vanpatten K.A., Nunan L.M. &amp; Lightner D.V</w:t>
      </w:r>
      <w:r w:rsidRPr="00022823">
        <w:rPr>
          <w:rFonts w:ascii="Söhne" w:eastAsia="Calibri" w:hAnsi="Söhne" w:cs="Arial"/>
          <w:sz w:val="18"/>
          <w:szCs w:val="18"/>
          <w:lang w:val="en-IE" w:bidi="en-US"/>
        </w:rPr>
        <w:t xml:space="preserve">. (2004). Seabirds as potential vectors of penaeid shrimp viruses and the development of a surrogate laboratory model utilizing domestic chickens. </w:t>
      </w:r>
      <w:r w:rsidRPr="00022823">
        <w:rPr>
          <w:rFonts w:ascii="Söhne" w:eastAsia="Calibri" w:hAnsi="Söhne" w:cs="Arial"/>
          <w:i/>
          <w:iCs/>
          <w:sz w:val="18"/>
          <w:szCs w:val="18"/>
          <w:lang w:val="en-IE" w:bidi="en-US"/>
        </w:rPr>
        <w:t>Aquaculture</w:t>
      </w:r>
      <w:r w:rsidRPr="00022823">
        <w:rPr>
          <w:rFonts w:ascii="Söhne" w:eastAsia="Calibri" w:hAnsi="Söhne" w:cs="Arial"/>
          <w:sz w:val="18"/>
          <w:szCs w:val="18"/>
          <w:lang w:val="en-IE" w:bidi="en-US"/>
        </w:rPr>
        <w:t xml:space="preserve">, </w:t>
      </w:r>
      <w:r w:rsidRPr="00022823">
        <w:rPr>
          <w:rFonts w:ascii="Söhne" w:eastAsia="Calibri" w:hAnsi="Söhne" w:cs="Arial"/>
          <w:b/>
          <w:bCs/>
          <w:sz w:val="18"/>
          <w:szCs w:val="18"/>
          <w:lang w:val="en-IE" w:bidi="en-US"/>
        </w:rPr>
        <w:t>241</w:t>
      </w:r>
      <w:r w:rsidRPr="00022823">
        <w:rPr>
          <w:rFonts w:ascii="Söhne" w:eastAsia="Calibri" w:hAnsi="Söhne" w:cs="Arial"/>
          <w:sz w:val="18"/>
          <w:szCs w:val="18"/>
          <w:lang w:val="en-IE" w:bidi="en-US"/>
        </w:rPr>
        <w:t>, 31–46.</w:t>
      </w:r>
    </w:p>
    <w:p w14:paraId="5823084E"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Segoe UI"/>
          <w:smallCaps/>
          <w:sz w:val="18"/>
          <w:szCs w:val="18"/>
        </w:rPr>
        <w:t xml:space="preserve">Vergel J.C.V., </w:t>
      </w:r>
      <w:r w:rsidRPr="00022823">
        <w:rPr>
          <w:rFonts w:ascii="Söhne" w:eastAsia="Calibri" w:hAnsi="Söhne" w:cs="Segoe UI"/>
          <w:smallCaps/>
          <w:sz w:val="18"/>
          <w:szCs w:val="18"/>
          <w:lang w:val="en-IE"/>
        </w:rPr>
        <w:t>Cabawatan L.D.P., Madrona V.A.C., Rosario A.F.T., Sta. Ana J.B.M., Tare M.V.R. &amp; Maningas M.B.B.</w:t>
      </w:r>
      <w:r w:rsidRPr="00022823">
        <w:rPr>
          <w:rFonts w:ascii="Söhne" w:eastAsia="Calibri" w:hAnsi="Söhne" w:cs="Segoe UI"/>
          <w:sz w:val="18"/>
          <w:szCs w:val="18"/>
          <w:lang w:val="en-IE"/>
        </w:rPr>
        <w:t xml:space="preserve"> (2019). </w:t>
      </w:r>
      <w:r w:rsidRPr="00022823">
        <w:rPr>
          <w:rFonts w:ascii="Söhne" w:eastAsia="Calibri" w:hAnsi="Söhne" w:cs="Segoe UI"/>
          <w:sz w:val="18"/>
          <w:szCs w:val="18"/>
        </w:rPr>
        <w:t xml:space="preserve">Detection of Taura Syndrome Virus (TSV) in </w:t>
      </w:r>
      <w:r w:rsidRPr="00022823">
        <w:rPr>
          <w:rFonts w:ascii="Söhne" w:eastAsia="Calibri" w:hAnsi="Söhne" w:cs="Segoe UI"/>
          <w:i/>
          <w:iCs/>
          <w:sz w:val="18"/>
          <w:szCs w:val="18"/>
        </w:rPr>
        <w:t xml:space="preserve">Litopenaeus vannamei </w:t>
      </w:r>
      <w:r w:rsidRPr="00022823">
        <w:rPr>
          <w:rFonts w:ascii="Söhne" w:eastAsia="Calibri" w:hAnsi="Söhne" w:cs="Segoe UI"/>
          <w:sz w:val="18"/>
          <w:szCs w:val="18"/>
        </w:rPr>
        <w:t xml:space="preserve">in the Philippines. </w:t>
      </w:r>
      <w:r w:rsidRPr="00022823">
        <w:rPr>
          <w:rFonts w:ascii="Söhne" w:eastAsia="Calibri" w:hAnsi="Söhne" w:cs="Segoe UI"/>
          <w:i/>
          <w:iCs/>
          <w:sz w:val="18"/>
          <w:szCs w:val="18"/>
        </w:rPr>
        <w:t>Philipp. J. Fish</w:t>
      </w:r>
      <w:r w:rsidRPr="00022823">
        <w:rPr>
          <w:rFonts w:ascii="Söhne" w:eastAsia="Calibri" w:hAnsi="Söhne" w:cs="Segoe UI"/>
          <w:sz w:val="18"/>
          <w:szCs w:val="18"/>
        </w:rPr>
        <w:t xml:space="preserve">., </w:t>
      </w:r>
      <w:r w:rsidRPr="00022823">
        <w:rPr>
          <w:rFonts w:ascii="Söhne" w:eastAsia="Calibri" w:hAnsi="Söhne" w:cs="Segoe UI"/>
          <w:b/>
          <w:bCs/>
          <w:sz w:val="18"/>
          <w:szCs w:val="18"/>
        </w:rPr>
        <w:t>26</w:t>
      </w:r>
      <w:r w:rsidRPr="00022823">
        <w:rPr>
          <w:rFonts w:ascii="Söhne" w:eastAsia="Calibri" w:hAnsi="Söhne" w:cs="Segoe UI"/>
          <w:sz w:val="18"/>
          <w:szCs w:val="18"/>
        </w:rPr>
        <w:t>, 8–14.</w:t>
      </w:r>
    </w:p>
    <w:p w14:paraId="53028701" w14:textId="77777777" w:rsidR="00022823" w:rsidRPr="00022823" w:rsidRDefault="00022823" w:rsidP="00022823">
      <w:pPr>
        <w:spacing w:after="240" w:line="240" w:lineRule="auto"/>
        <w:jc w:val="both"/>
        <w:rPr>
          <w:rFonts w:ascii="Söhne" w:eastAsia="Calibri" w:hAnsi="Söhne" w:cs="Arial"/>
          <w:sz w:val="18"/>
          <w:szCs w:val="18"/>
          <w:lang w:val="en-IE"/>
        </w:rPr>
      </w:pPr>
      <w:r w:rsidRPr="00022823">
        <w:rPr>
          <w:rFonts w:ascii="Söhne" w:eastAsia="Calibri" w:hAnsi="Söhne" w:cs="Arial"/>
          <w:smallCaps/>
          <w:sz w:val="18"/>
          <w:szCs w:val="18"/>
          <w:lang w:val="en-IE"/>
        </w:rPr>
        <w:t>Wertheim J.O., Tang K.F.J., Navarro S.A. &amp;</w:t>
      </w:r>
      <w:r w:rsidRPr="00022823">
        <w:rPr>
          <w:rFonts w:ascii="Söhne" w:eastAsia="Calibri" w:hAnsi="Söhne" w:cs="Arial"/>
          <w:bCs/>
          <w:smallCaps/>
          <w:sz w:val="18"/>
          <w:szCs w:val="18"/>
          <w:lang w:val="en-IE"/>
        </w:rPr>
        <w:t xml:space="preserve"> Lightner D.V. </w:t>
      </w:r>
      <w:r w:rsidRPr="00022823">
        <w:rPr>
          <w:rFonts w:ascii="Söhne" w:eastAsia="Calibri" w:hAnsi="Söhne" w:cs="Arial"/>
          <w:bCs/>
          <w:sz w:val="18"/>
          <w:szCs w:val="18"/>
          <w:lang w:val="en-IE"/>
        </w:rPr>
        <w:t>(2</w:t>
      </w:r>
      <w:r w:rsidRPr="00022823">
        <w:rPr>
          <w:rFonts w:ascii="Söhne" w:eastAsia="Calibri" w:hAnsi="Söhne" w:cs="Arial"/>
          <w:sz w:val="18"/>
          <w:szCs w:val="18"/>
          <w:lang w:val="en-IE"/>
        </w:rPr>
        <w:t xml:space="preserve">009). A quick fuse and the emergence of Taura syndrome virus. </w:t>
      </w:r>
      <w:r w:rsidRPr="00022823">
        <w:rPr>
          <w:rFonts w:ascii="Söhne" w:eastAsia="Calibri" w:hAnsi="Söhne" w:cs="Arial"/>
          <w:i/>
          <w:sz w:val="18"/>
          <w:szCs w:val="18"/>
          <w:lang w:val="en-IE"/>
        </w:rPr>
        <w:t>Virology,</w:t>
      </w:r>
      <w:r w:rsidRPr="00022823">
        <w:rPr>
          <w:rFonts w:ascii="Söhne" w:eastAsia="Calibri" w:hAnsi="Söhne" w:cs="Arial"/>
          <w:sz w:val="18"/>
          <w:szCs w:val="18"/>
          <w:lang w:val="en-IE"/>
        </w:rPr>
        <w:t xml:space="preserve"> </w:t>
      </w:r>
      <w:r w:rsidRPr="00022823">
        <w:rPr>
          <w:rFonts w:ascii="Söhne" w:eastAsia="Calibri" w:hAnsi="Söhne" w:cs="Arial"/>
          <w:b/>
          <w:sz w:val="18"/>
          <w:szCs w:val="18"/>
          <w:lang w:val="en-IE"/>
        </w:rPr>
        <w:t>390</w:t>
      </w:r>
      <w:r w:rsidRPr="00022823">
        <w:rPr>
          <w:rFonts w:ascii="Söhne" w:eastAsia="Calibri" w:hAnsi="Söhne" w:cs="Arial"/>
          <w:sz w:val="18"/>
          <w:szCs w:val="18"/>
          <w:lang w:val="en-IE"/>
        </w:rPr>
        <w:t>, 324–329.</w:t>
      </w:r>
    </w:p>
    <w:p w14:paraId="23021612"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en-IE" w:bidi="en-US"/>
        </w:rPr>
        <w:t>White B.L., Schofield P.J., Poulos B.T. &amp; Lightner D.V. (</w:t>
      </w:r>
      <w:r w:rsidRPr="00022823">
        <w:rPr>
          <w:rFonts w:ascii="Söhne" w:eastAsia="Calibri" w:hAnsi="Söhne" w:cs="Arial"/>
          <w:sz w:val="18"/>
          <w:szCs w:val="18"/>
          <w:lang w:val="en-IE" w:bidi="en-US"/>
        </w:rPr>
        <w:t xml:space="preserve">2002). A laboratory challenge method for estimating Taura Syndrome virus resistance in selected lines of Pacific White Shrimp </w:t>
      </w:r>
      <w:r w:rsidRPr="00022823">
        <w:rPr>
          <w:rFonts w:ascii="Söhne" w:eastAsia="Calibri" w:hAnsi="Söhne" w:cs="Arial"/>
          <w:i/>
          <w:iCs/>
          <w:sz w:val="18"/>
          <w:szCs w:val="18"/>
          <w:lang w:val="en-IE" w:bidi="en-US"/>
        </w:rPr>
        <w:t>Penaeus vannamei</w:t>
      </w:r>
      <w:r w:rsidRPr="00022823">
        <w:rPr>
          <w:rFonts w:ascii="Söhne" w:eastAsia="Calibri" w:hAnsi="Söhne" w:cs="Arial"/>
          <w:sz w:val="18"/>
          <w:szCs w:val="18"/>
          <w:lang w:val="en-IE" w:bidi="en-US"/>
        </w:rPr>
        <w:t xml:space="preserve">. </w:t>
      </w:r>
      <w:r w:rsidRPr="00022823">
        <w:rPr>
          <w:rFonts w:ascii="Söhne" w:eastAsia="Calibri" w:hAnsi="Söhne" w:cs="Arial"/>
          <w:i/>
          <w:iCs/>
          <w:sz w:val="18"/>
          <w:szCs w:val="18"/>
          <w:lang w:val="en-IE" w:bidi="en-US"/>
        </w:rPr>
        <w:t>J. World Aquac. Soc</w:t>
      </w:r>
      <w:r w:rsidRPr="00022823">
        <w:rPr>
          <w:rFonts w:ascii="Söhne" w:eastAsia="Calibri" w:hAnsi="Söhne" w:cs="Arial"/>
          <w:sz w:val="18"/>
          <w:szCs w:val="18"/>
          <w:lang w:val="en-IE" w:bidi="en-US"/>
        </w:rPr>
        <w:t xml:space="preserve">., </w:t>
      </w:r>
      <w:r w:rsidRPr="00022823">
        <w:rPr>
          <w:rFonts w:ascii="Söhne" w:eastAsia="Calibri" w:hAnsi="Söhne" w:cs="Arial"/>
          <w:b/>
          <w:bCs/>
          <w:sz w:val="18"/>
          <w:szCs w:val="18"/>
          <w:lang w:val="en-IE" w:bidi="en-US"/>
        </w:rPr>
        <w:t>33</w:t>
      </w:r>
      <w:r w:rsidRPr="00022823">
        <w:rPr>
          <w:rFonts w:ascii="Söhne" w:eastAsia="Calibri" w:hAnsi="Söhne" w:cs="Arial"/>
          <w:sz w:val="18"/>
          <w:szCs w:val="18"/>
          <w:lang w:val="en-IE" w:bidi="en-US"/>
        </w:rPr>
        <w:t>, 341–348.</w:t>
      </w:r>
    </w:p>
    <w:p w14:paraId="221568D0"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en-IE" w:bidi="en-US"/>
        </w:rPr>
        <w:t>Wyban J.A.</w:t>
      </w:r>
      <w:r w:rsidRPr="00022823">
        <w:rPr>
          <w:rFonts w:ascii="Söhne" w:eastAsia="Calibri" w:hAnsi="Söhne" w:cs="Arial"/>
          <w:sz w:val="18"/>
          <w:szCs w:val="18"/>
          <w:lang w:val="en-IE" w:bidi="en-US"/>
        </w:rPr>
        <w:t xml:space="preserve"> (1992). Selective breeding of specific pathogen-free (SPF) shrimp for high health and increased growth. </w:t>
      </w:r>
      <w:r w:rsidRPr="00022823">
        <w:rPr>
          <w:rFonts w:ascii="Söhne" w:eastAsia="Calibri" w:hAnsi="Söhne" w:cs="Arial"/>
          <w:i/>
          <w:iCs/>
          <w:sz w:val="18"/>
          <w:szCs w:val="18"/>
          <w:lang w:val="en-IE" w:bidi="en-US"/>
        </w:rPr>
        <w:t xml:space="preserve">In: </w:t>
      </w:r>
      <w:r w:rsidRPr="00022823">
        <w:rPr>
          <w:rFonts w:ascii="Söhne" w:eastAsia="Calibri" w:hAnsi="Söhne" w:cs="Arial"/>
          <w:sz w:val="18"/>
          <w:szCs w:val="18"/>
          <w:lang w:val="en-IE" w:bidi="en-US"/>
        </w:rPr>
        <w:t>Diseases of Cultured Penaeid Shrimp in Asia and the United States, Fulks W. &amp; Main K.L., eds. The Oceanic Institute, Honolulu, Hawaii, USA, 257–268.</w:t>
      </w:r>
    </w:p>
    <w:p w14:paraId="2A62B6DA"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en-IE" w:bidi="en-US"/>
        </w:rPr>
        <w:t>Yu C.I. &amp; Song Y.L.</w:t>
      </w:r>
      <w:r w:rsidRPr="00022823">
        <w:rPr>
          <w:rFonts w:ascii="Söhne" w:eastAsia="Calibri" w:hAnsi="Söhne" w:cs="Arial"/>
          <w:sz w:val="18"/>
          <w:szCs w:val="18"/>
          <w:lang w:val="en-IE" w:bidi="en-US"/>
        </w:rPr>
        <w:t xml:space="preserve"> (2000). Outbreaks of Taura syndrome in Pacific white shrimp </w:t>
      </w:r>
      <w:r w:rsidRPr="00022823">
        <w:rPr>
          <w:rFonts w:ascii="Söhne" w:eastAsia="Calibri" w:hAnsi="Söhne" w:cs="Arial"/>
          <w:i/>
          <w:iCs/>
          <w:sz w:val="18"/>
          <w:szCs w:val="18"/>
          <w:lang w:val="en-IE" w:bidi="en-US"/>
        </w:rPr>
        <w:t>Penaeus vannamei</w:t>
      </w:r>
      <w:r w:rsidRPr="00022823">
        <w:rPr>
          <w:rFonts w:ascii="Söhne" w:eastAsia="Calibri" w:hAnsi="Söhne" w:cs="Arial"/>
          <w:sz w:val="18"/>
          <w:szCs w:val="18"/>
          <w:lang w:val="en-IE" w:bidi="en-US"/>
        </w:rPr>
        <w:t xml:space="preserve"> cultured in Taiwan. </w:t>
      </w:r>
      <w:r w:rsidRPr="00022823">
        <w:rPr>
          <w:rFonts w:ascii="Söhne" w:eastAsia="Calibri" w:hAnsi="Söhne" w:cs="Arial"/>
          <w:i/>
          <w:iCs/>
          <w:sz w:val="18"/>
          <w:szCs w:val="18"/>
          <w:lang w:val="en-IE" w:bidi="en-US"/>
        </w:rPr>
        <w:t>Fish Pathol.,</w:t>
      </w:r>
      <w:r w:rsidRPr="00022823">
        <w:rPr>
          <w:rFonts w:ascii="Söhne" w:eastAsia="Calibri" w:hAnsi="Söhne" w:cs="Arial"/>
          <w:sz w:val="18"/>
          <w:szCs w:val="18"/>
          <w:lang w:val="en-IE" w:bidi="en-US"/>
        </w:rPr>
        <w:t xml:space="preserve"> </w:t>
      </w:r>
      <w:r w:rsidRPr="00022823">
        <w:rPr>
          <w:rFonts w:ascii="Söhne" w:eastAsia="Calibri" w:hAnsi="Söhne" w:cs="Arial"/>
          <w:b/>
          <w:bCs/>
          <w:sz w:val="18"/>
          <w:szCs w:val="18"/>
          <w:lang w:val="en-IE" w:bidi="en-US"/>
        </w:rPr>
        <w:t>5</w:t>
      </w:r>
      <w:r w:rsidRPr="00022823">
        <w:rPr>
          <w:rFonts w:ascii="Söhne" w:eastAsia="Calibri" w:hAnsi="Söhne" w:cs="Arial"/>
          <w:sz w:val="18"/>
          <w:szCs w:val="18"/>
          <w:lang w:val="en-IE" w:bidi="en-US"/>
        </w:rPr>
        <w:t>, 21–24.</w:t>
      </w:r>
    </w:p>
    <w:p w14:paraId="280D8105" w14:textId="77777777" w:rsidR="00022823" w:rsidRPr="00022823" w:rsidRDefault="00022823" w:rsidP="00022823">
      <w:pPr>
        <w:spacing w:after="240" w:line="240" w:lineRule="auto"/>
        <w:jc w:val="both"/>
        <w:rPr>
          <w:rFonts w:ascii="Söhne" w:eastAsia="Calibri" w:hAnsi="Söhne" w:cs="Arial"/>
          <w:sz w:val="18"/>
          <w:szCs w:val="18"/>
          <w:lang w:val="en-IE" w:bidi="en-US"/>
        </w:rPr>
      </w:pPr>
      <w:r w:rsidRPr="00022823">
        <w:rPr>
          <w:rFonts w:ascii="Söhne" w:eastAsia="Calibri" w:hAnsi="Söhne" w:cs="Arial"/>
          <w:smallCaps/>
          <w:sz w:val="18"/>
          <w:szCs w:val="18"/>
          <w:lang w:val="en-IE" w:bidi="en-US"/>
        </w:rPr>
        <w:lastRenderedPageBreak/>
        <w:t>Zarain-Herzberg M. &amp; Ascencio F</w:t>
      </w:r>
      <w:r w:rsidRPr="00022823">
        <w:rPr>
          <w:rFonts w:ascii="Söhne" w:eastAsia="Calibri" w:hAnsi="Söhne" w:cs="Arial"/>
          <w:sz w:val="18"/>
          <w:szCs w:val="18"/>
          <w:lang w:val="en-IE" w:bidi="en-US"/>
        </w:rPr>
        <w:t xml:space="preserve">. (2001). Taura syndrome in Mexico: follow-up study in shrimp farms of Sinaloa. </w:t>
      </w:r>
      <w:r w:rsidRPr="00022823">
        <w:rPr>
          <w:rFonts w:ascii="Söhne" w:eastAsia="Calibri" w:hAnsi="Söhne" w:cs="Arial"/>
          <w:i/>
          <w:iCs/>
          <w:sz w:val="18"/>
          <w:szCs w:val="18"/>
          <w:lang w:val="en-IE" w:bidi="en-US"/>
        </w:rPr>
        <w:t>Aquaculture,</w:t>
      </w:r>
      <w:r w:rsidRPr="00022823">
        <w:rPr>
          <w:rFonts w:ascii="Söhne" w:eastAsia="Calibri" w:hAnsi="Söhne" w:cs="Arial"/>
          <w:sz w:val="18"/>
          <w:szCs w:val="18"/>
          <w:lang w:val="en-IE" w:bidi="en-US"/>
        </w:rPr>
        <w:t xml:space="preserve"> </w:t>
      </w:r>
      <w:r w:rsidRPr="00022823">
        <w:rPr>
          <w:rFonts w:ascii="Söhne" w:eastAsia="Calibri" w:hAnsi="Söhne" w:cs="Arial"/>
          <w:b/>
          <w:bCs/>
          <w:sz w:val="18"/>
          <w:szCs w:val="18"/>
          <w:lang w:val="en-IE" w:bidi="en-US"/>
        </w:rPr>
        <w:t>193</w:t>
      </w:r>
      <w:r w:rsidRPr="00022823">
        <w:rPr>
          <w:rFonts w:ascii="Söhne" w:eastAsia="Calibri" w:hAnsi="Söhne" w:cs="Arial"/>
          <w:sz w:val="18"/>
          <w:szCs w:val="18"/>
          <w:lang w:val="en-IE" w:bidi="en-US"/>
        </w:rPr>
        <w:t>, 1–9.</w:t>
      </w:r>
    </w:p>
    <w:p w14:paraId="291B5CA8" w14:textId="77777777" w:rsidR="00022823" w:rsidRPr="00022823" w:rsidRDefault="00022823" w:rsidP="00022823">
      <w:pPr>
        <w:pBdr>
          <w:top w:val="nil"/>
          <w:left w:val="nil"/>
          <w:bottom w:val="nil"/>
          <w:right w:val="nil"/>
          <w:between w:val="nil"/>
          <w:bar w:val="nil"/>
        </w:pBdr>
        <w:spacing w:before="240" w:after="240" w:line="240" w:lineRule="auto"/>
        <w:jc w:val="center"/>
        <w:rPr>
          <w:rFonts w:ascii="Arial" w:eastAsia="Helvetica Neue" w:hAnsi="Arial" w:cs="Helvetica Neue"/>
          <w:color w:val="000000"/>
          <w:sz w:val="18"/>
          <w:bdr w:val="nil"/>
          <w:lang w:val="en-GB" w:bidi="en-US"/>
        </w:rPr>
      </w:pPr>
      <w:r w:rsidRPr="00022823">
        <w:rPr>
          <w:rFonts w:ascii="Arial" w:eastAsia="Helvetica Neue" w:hAnsi="Arial" w:cs="Helvetica Neue"/>
          <w:color w:val="000000"/>
          <w:sz w:val="18"/>
          <w:bdr w:val="nil"/>
          <w:lang w:val="en-GB" w:bidi="en-US"/>
        </w:rPr>
        <w:t>*</w:t>
      </w:r>
      <w:r w:rsidRPr="00022823">
        <w:rPr>
          <w:rFonts w:ascii="Arial" w:eastAsia="Helvetica Neue" w:hAnsi="Arial" w:cs="Helvetica Neue"/>
          <w:color w:val="000000"/>
          <w:sz w:val="18"/>
          <w:bdr w:val="nil"/>
          <w:lang w:val="en-GB" w:bidi="en-US"/>
        </w:rPr>
        <w:br/>
        <w:t>*   *</w:t>
      </w:r>
    </w:p>
    <w:p w14:paraId="19BE6995" w14:textId="77777777" w:rsidR="00022823" w:rsidRPr="00022823" w:rsidRDefault="00022823" w:rsidP="00022823">
      <w:pPr>
        <w:pBdr>
          <w:top w:val="nil"/>
          <w:left w:val="nil"/>
          <w:bottom w:val="nil"/>
          <w:right w:val="nil"/>
          <w:between w:val="nil"/>
          <w:bar w:val="nil"/>
        </w:pBdr>
        <w:spacing w:before="120" w:after="240" w:line="240" w:lineRule="auto"/>
        <w:ind w:left="357" w:hanging="357"/>
        <w:jc w:val="center"/>
        <w:rPr>
          <w:rFonts w:ascii="Söhne" w:eastAsia="Helvetica Neue" w:hAnsi="Söhne" w:cs="Arial"/>
          <w:bCs/>
          <w:color w:val="000000"/>
          <w:sz w:val="18"/>
          <w:szCs w:val="18"/>
          <w:bdr w:val="nil"/>
          <w:lang w:val="en-GB" w:bidi="en-US"/>
        </w:rPr>
      </w:pPr>
      <w:r w:rsidRPr="00022823">
        <w:rPr>
          <w:rFonts w:ascii="Söhne" w:eastAsia="Helvetica Neue" w:hAnsi="Söhne" w:cs="Arial"/>
          <w:b/>
          <w:color w:val="000000"/>
          <w:sz w:val="18"/>
          <w:szCs w:val="18"/>
          <w:bdr w:val="nil"/>
          <w:lang w:val="en-GB" w:eastAsia="fr-FR" w:bidi="en-US"/>
        </w:rPr>
        <w:t>NB:</w:t>
      </w:r>
      <w:r w:rsidRPr="00022823">
        <w:rPr>
          <w:rFonts w:ascii="Söhne" w:eastAsia="Helvetica Neue" w:hAnsi="Söhne" w:cs="Arial"/>
          <w:color w:val="000000"/>
          <w:sz w:val="18"/>
          <w:szCs w:val="18"/>
          <w:bdr w:val="nil"/>
          <w:lang w:val="en-GB" w:eastAsia="fr-FR" w:bidi="en-US"/>
        </w:rPr>
        <w:t xml:space="preserve"> There </w:t>
      </w:r>
      <w:r w:rsidRPr="00022823">
        <w:rPr>
          <w:rFonts w:ascii="Söhne" w:eastAsia="Helvetica Neue" w:hAnsi="Söhne" w:cs="Arial"/>
          <w:color w:val="000000"/>
          <w:sz w:val="18"/>
          <w:szCs w:val="18"/>
          <w:bdr w:val="nil"/>
          <w:lang w:val="en-GB" w:bidi="en-US"/>
        </w:rPr>
        <w:t xml:space="preserve">is a WOAH Reference Laboratory for </w:t>
      </w:r>
      <w:r w:rsidRPr="00022823">
        <w:rPr>
          <w:rFonts w:ascii="Söhne" w:eastAsia="Helvetica Neue" w:hAnsi="Söhne" w:cs="Arial"/>
          <w:bCs/>
          <w:color w:val="000000"/>
          <w:sz w:val="18"/>
          <w:szCs w:val="18"/>
          <w:bdr w:val="nil"/>
          <w:lang w:val="en-GB" w:bidi="en-US"/>
        </w:rPr>
        <w:t>infection with Taura syndrome virus</w:t>
      </w:r>
      <w:r w:rsidRPr="00022823">
        <w:rPr>
          <w:rFonts w:ascii="Söhne" w:eastAsia="Helvetica Neue" w:hAnsi="Söhne" w:cs="Arial"/>
          <w:color w:val="000000"/>
          <w:sz w:val="18"/>
          <w:szCs w:val="18"/>
          <w:bdr w:val="nil"/>
          <w:lang w:val="en-GB" w:eastAsia="fr-FR" w:bidi="en-US"/>
        </w:rPr>
        <w:br/>
        <w:t xml:space="preserve">(please consult the WOAH Web site for the most up-to-date list: </w:t>
      </w:r>
      <w:r w:rsidRPr="00022823">
        <w:rPr>
          <w:rFonts w:ascii="Söhne" w:eastAsia="Helvetica Neue" w:hAnsi="Söhne" w:cs="Arial"/>
          <w:color w:val="000000"/>
          <w:sz w:val="18"/>
          <w:szCs w:val="18"/>
          <w:bdr w:val="nil"/>
          <w:lang w:val="en-GB" w:eastAsia="fr-FR" w:bidi="en-US"/>
        </w:rPr>
        <w:br/>
      </w:r>
      <w:bookmarkStart w:id="1" w:name="_Hlk105503299"/>
      <w:r w:rsidRPr="00022823">
        <w:rPr>
          <w:rFonts w:ascii="Söhne" w:eastAsia="Calibri" w:hAnsi="Söhne" w:cs="Arial"/>
          <w:color w:val="0563C1"/>
          <w:sz w:val="18"/>
          <w:szCs w:val="18"/>
          <w:u w:val="single"/>
        </w:rPr>
        <w:t>https://www.woah.org/en/what-we-offer/expertise-network/reference-laboratories/#ui-id-3</w:t>
      </w:r>
      <w:bookmarkEnd w:id="1"/>
      <w:r w:rsidRPr="00022823">
        <w:rPr>
          <w:rFonts w:ascii="Söhne" w:eastAsia="Helvetica Neue" w:hAnsi="Söhne" w:cs="Arial"/>
          <w:color w:val="000000"/>
          <w:sz w:val="18"/>
          <w:szCs w:val="18"/>
          <w:bdr w:val="nil"/>
          <w:lang w:val="en-GB" w:eastAsia="fr-FR" w:bidi="en-US"/>
        </w:rPr>
        <w:t xml:space="preserve">). </w:t>
      </w:r>
      <w:r w:rsidRPr="00022823">
        <w:rPr>
          <w:rFonts w:ascii="Söhne" w:eastAsia="Helvetica Neue" w:hAnsi="Söhne" w:cs="Arial"/>
          <w:color w:val="000000"/>
          <w:sz w:val="18"/>
          <w:szCs w:val="18"/>
          <w:bdr w:val="nil"/>
          <w:lang w:val="en-GB" w:eastAsia="fr-FR" w:bidi="en-US"/>
        </w:rPr>
        <w:br/>
      </w:r>
      <w:r w:rsidRPr="00022823">
        <w:rPr>
          <w:rFonts w:ascii="Söhne" w:eastAsia="Helvetica Neue" w:hAnsi="Söhne" w:cs="Arial"/>
          <w:color w:val="000000"/>
          <w:sz w:val="18"/>
          <w:szCs w:val="18"/>
          <w:bdr w:val="nil"/>
          <w:lang w:val="en-GB" w:bidi="en-US"/>
        </w:rPr>
        <w:t xml:space="preserve">Please contact WOAH Reference Laboratories for any further information on </w:t>
      </w:r>
      <w:r w:rsidRPr="00022823">
        <w:rPr>
          <w:rFonts w:ascii="Söhne" w:eastAsia="Helvetica Neue" w:hAnsi="Söhne" w:cs="Arial"/>
          <w:color w:val="000000"/>
          <w:sz w:val="18"/>
          <w:szCs w:val="18"/>
          <w:bdr w:val="nil"/>
          <w:lang w:val="en-GB" w:bidi="en-US"/>
        </w:rPr>
        <w:br/>
      </w:r>
      <w:r w:rsidRPr="00022823">
        <w:rPr>
          <w:rFonts w:ascii="Söhne" w:eastAsia="Helvetica Neue" w:hAnsi="Söhne" w:cs="Arial"/>
          <w:bCs/>
          <w:color w:val="000000"/>
          <w:sz w:val="18"/>
          <w:szCs w:val="18"/>
          <w:bdr w:val="nil"/>
          <w:lang w:val="en-GB" w:bidi="en-US"/>
        </w:rPr>
        <w:t>infection with Taura syndrome virus</w:t>
      </w:r>
    </w:p>
    <w:p w14:paraId="38E536B9" w14:textId="77777777" w:rsidR="00022823" w:rsidRPr="00022823" w:rsidRDefault="00022823" w:rsidP="00022823">
      <w:pPr>
        <w:pBdr>
          <w:top w:val="nil"/>
          <w:left w:val="nil"/>
          <w:bottom w:val="nil"/>
          <w:right w:val="nil"/>
          <w:between w:val="nil"/>
          <w:bar w:val="nil"/>
        </w:pBdr>
        <w:spacing w:after="240" w:line="240" w:lineRule="auto"/>
        <w:jc w:val="center"/>
        <w:rPr>
          <w:rFonts w:ascii="Arial" w:eastAsia="Arial" w:hAnsi="Arial" w:cs="Arial"/>
          <w:sz w:val="18"/>
          <w:szCs w:val="18"/>
          <w:lang w:val="en-GB" w:bidi="en-US"/>
        </w:rPr>
      </w:pPr>
      <w:r w:rsidRPr="00022823">
        <w:rPr>
          <w:rFonts w:ascii="Söhne" w:eastAsia="Helvetica Neue" w:hAnsi="Söhne" w:cs="Arial"/>
          <w:b/>
          <w:smallCaps/>
          <w:color w:val="000000"/>
          <w:sz w:val="18"/>
          <w:szCs w:val="18"/>
          <w:bdr w:val="nil"/>
          <w:lang w:val="en-GB" w:bidi="en-US"/>
        </w:rPr>
        <w:t>NB:</w:t>
      </w:r>
      <w:r w:rsidRPr="00022823">
        <w:rPr>
          <w:rFonts w:ascii="Söhne" w:eastAsia="Helvetica Neue" w:hAnsi="Söhne" w:cs="Arial"/>
          <w:smallCaps/>
          <w:color w:val="000000"/>
          <w:sz w:val="18"/>
          <w:szCs w:val="18"/>
          <w:bdr w:val="nil"/>
          <w:lang w:val="en-GB" w:bidi="en-US"/>
        </w:rPr>
        <w:t xml:space="preserve"> First adopted in 2006. Most recent updates adopted in 2017.</w:t>
      </w:r>
    </w:p>
    <w:p w14:paraId="4C711685" w14:textId="77777777" w:rsidR="00022823" w:rsidRPr="00022823" w:rsidRDefault="00022823" w:rsidP="00022823">
      <w:pPr>
        <w:keepNext/>
        <w:keepLines/>
        <w:spacing w:before="240" w:after="480" w:line="240" w:lineRule="auto"/>
        <w:jc w:val="center"/>
        <w:outlineLvl w:val="0"/>
        <w:rPr>
          <w:rFonts w:ascii="Arial" w:eastAsia="Yu Gothic Light" w:hAnsi="Arial" w:cs="Arial"/>
          <w:b/>
          <w:bCs/>
          <w:iCs/>
          <w:sz w:val="18"/>
          <w:szCs w:val="18"/>
          <w:lang w:val="en-GB"/>
        </w:rPr>
        <w:sectPr w:rsidR="00022823" w:rsidRPr="00022823" w:rsidSect="004113FC">
          <w:footnotePr>
            <w:numRestart w:val="eachSect"/>
          </w:footnotePr>
          <w:pgSz w:w="11909" w:h="16834" w:code="9"/>
          <w:pgMar w:top="1699" w:right="1138" w:bottom="2131" w:left="1138" w:header="706" w:footer="562" w:gutter="0"/>
          <w:cols w:space="720"/>
          <w:docGrid w:linePitch="360"/>
        </w:sectPr>
      </w:pPr>
    </w:p>
    <w:p w14:paraId="19CE5DB4" w14:textId="1CED9471" w:rsidR="00022823" w:rsidRDefault="00022823"/>
    <w:p w14:paraId="6164628E" w14:textId="6325C191" w:rsidR="00022823" w:rsidRDefault="00022823"/>
    <w:p w14:paraId="3A7FCBAA" w14:textId="53B5197D" w:rsidR="00022823" w:rsidRDefault="00022823"/>
    <w:p w14:paraId="659FBD5B" w14:textId="77777777" w:rsidR="00022823" w:rsidRDefault="00022823"/>
    <w:sectPr w:rsidR="000228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B3702" w14:textId="77777777" w:rsidR="00022823" w:rsidRDefault="00022823" w:rsidP="00022823">
      <w:pPr>
        <w:spacing w:after="0" w:line="240" w:lineRule="auto"/>
      </w:pPr>
      <w:r>
        <w:separator/>
      </w:r>
    </w:p>
  </w:endnote>
  <w:endnote w:type="continuationSeparator" w:id="0">
    <w:p w14:paraId="24F7458A" w14:textId="77777777" w:rsidR="00022823" w:rsidRDefault="00022823" w:rsidP="00022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adeGothic">
    <w:charset w:val="00"/>
    <w:family w:val="auto"/>
    <w:pitch w:val="variable"/>
    <w:sig w:usb0="80000027" w:usb1="00000000" w:usb2="00000000" w:usb3="00000000" w:csb0="00000001" w:csb1="00000000"/>
  </w:font>
  <w:font w:name="Söhne">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Ottawa">
    <w:altName w:val="Courier New"/>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MS Mincho">
    <w:altName w:val="MS Mincho"/>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ZWAdobeF">
    <w:panose1 w:val="00000000000000000000"/>
    <w:charset w:val="00"/>
    <w:family w:val="auto"/>
    <w:pitch w:val="variable"/>
    <w:sig w:usb0="20002A87" w:usb1="00000000" w:usb2="00000000" w:usb3="00000000" w:csb0="000001FF" w:csb1="00000000"/>
  </w:font>
  <w:font w:name="GreekMathSymbols">
    <w:altName w:val="Symbol"/>
    <w:charset w:val="02"/>
    <w:family w:val="swiss"/>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Helvetica Neue">
    <w:altName w:val="Corbe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A83D" w14:textId="77777777" w:rsidR="00022823" w:rsidRPr="00285A8F" w:rsidRDefault="00022823">
    <w:pPr>
      <w:pStyle w:val="Footer"/>
      <w:pBdr>
        <w:top w:val="single" w:sz="4" w:space="5" w:color="auto"/>
      </w:pBdr>
      <w:rPr>
        <w:rFonts w:ascii="Söhne" w:hAnsi="Söhne"/>
        <w:sz w:val="16"/>
        <w:szCs w:val="16"/>
      </w:rPr>
    </w:pPr>
    <w:r w:rsidRPr="00285A8F">
      <w:rPr>
        <w:rFonts w:ascii="Söhne" w:hAnsi="Söhne"/>
        <w:sz w:val="16"/>
        <w:szCs w:val="16"/>
      </w:rPr>
      <w:fldChar w:fldCharType="begin"/>
    </w:r>
    <w:r w:rsidRPr="00285A8F">
      <w:rPr>
        <w:rFonts w:ascii="Söhne" w:hAnsi="Söhne"/>
        <w:sz w:val="16"/>
        <w:szCs w:val="16"/>
      </w:rPr>
      <w:instrText xml:space="preserve"> PAGE </w:instrText>
    </w:r>
    <w:r w:rsidRPr="00285A8F">
      <w:rPr>
        <w:rFonts w:ascii="Söhne" w:hAnsi="Söhne"/>
        <w:sz w:val="16"/>
        <w:szCs w:val="16"/>
      </w:rPr>
      <w:fldChar w:fldCharType="separate"/>
    </w:r>
    <w:r w:rsidRPr="00285A8F">
      <w:rPr>
        <w:rFonts w:ascii="Söhne" w:hAnsi="Söhne"/>
        <w:sz w:val="16"/>
        <w:szCs w:val="16"/>
      </w:rPr>
      <w:t>9</w:t>
    </w:r>
    <w:r w:rsidRPr="00285A8F">
      <w:rPr>
        <w:rFonts w:ascii="Söhne" w:hAnsi="Söhne"/>
        <w:sz w:val="16"/>
        <w:szCs w:val="16"/>
      </w:rPr>
      <w:fldChar w:fldCharType="end"/>
    </w:r>
    <w:r w:rsidRPr="00285A8F">
      <w:rPr>
        <w:rFonts w:ascii="Söhne" w:hAnsi="Söhne"/>
        <w:sz w:val="16"/>
        <w:szCs w:val="16"/>
      </w:rPr>
      <w:tab/>
    </w:r>
    <w:r>
      <w:rPr>
        <w:rFonts w:ascii="Söhne" w:hAnsi="Söhne"/>
        <w:sz w:val="16"/>
        <w:szCs w:val="16"/>
      </w:rPr>
      <w:t xml:space="preserve">OIE </w:t>
    </w:r>
    <w:r w:rsidRPr="00E311C1">
      <w:rPr>
        <w:rFonts w:ascii="Söhne" w:hAnsi="Söhne"/>
        <w:i/>
        <w:iCs/>
        <w:sz w:val="16"/>
        <w:szCs w:val="16"/>
      </w:rPr>
      <w:t>Aquatic Manual</w:t>
    </w:r>
    <w:r w:rsidRPr="003C1783">
      <w:rPr>
        <w:rFonts w:ascii="Söhne" w:hAnsi="Söhne"/>
        <w:sz w:val="16"/>
        <w:szCs w:val="16"/>
      </w:rPr>
      <w:t xml:space="preserve"> 202</w:t>
    </w:r>
    <w:r>
      <w:rPr>
        <w:rFonts w:ascii="Söhne" w:hAnsi="Söhne"/>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88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945"/>
    </w:tblGrid>
    <w:tr w:rsidR="00022823" w:rsidRPr="00752D68" w14:paraId="0C753D0F" w14:textId="77777777">
      <w:trPr>
        <w:trHeight w:val="58"/>
        <w:jc w:val="center"/>
      </w:trPr>
      <w:tc>
        <w:tcPr>
          <w:tcW w:w="7939" w:type="dxa"/>
          <w:tcBorders>
            <w:right w:val="nil"/>
          </w:tcBorders>
        </w:tcPr>
        <w:p w14:paraId="03FAF5E0" w14:textId="77777777" w:rsidR="00022823" w:rsidRPr="003D0593" w:rsidRDefault="00022823">
          <w:pPr>
            <w:spacing w:after="240"/>
            <w:jc w:val="center"/>
            <w:rPr>
              <w:rFonts w:ascii="Franklin Gothic Demi Cond" w:hAnsi="Franklin Gothic Demi Cond"/>
              <w:color w:val="FF4815"/>
              <w:sz w:val="28"/>
              <w:szCs w:val="28"/>
            </w:rPr>
          </w:pPr>
        </w:p>
      </w:tc>
      <w:tc>
        <w:tcPr>
          <w:tcW w:w="6945" w:type="dxa"/>
          <w:tcBorders>
            <w:top w:val="nil"/>
            <w:left w:val="nil"/>
          </w:tcBorders>
        </w:tcPr>
        <w:p w14:paraId="4DB74F97" w14:textId="77777777" w:rsidR="00022823" w:rsidRPr="00752D68" w:rsidRDefault="00022823">
          <w:pPr>
            <w:spacing w:after="240" w:line="259" w:lineRule="auto"/>
            <w:jc w:val="right"/>
            <w:rPr>
              <w:rFonts w:cs="Arial"/>
              <w:lang w:val="en-GB"/>
            </w:rPr>
          </w:pPr>
        </w:p>
      </w:tc>
    </w:tr>
  </w:tbl>
  <w:p w14:paraId="08B41CD4" w14:textId="77777777" w:rsidR="00022823" w:rsidRDefault="00022823">
    <w:pPr>
      <w:pStyle w:val="Header"/>
    </w:pPr>
  </w:p>
  <w:p w14:paraId="00C2A339" w14:textId="77777777" w:rsidR="00022823" w:rsidRPr="00F67BCC" w:rsidRDefault="00022823">
    <w:pPr>
      <w:pStyle w:val="Footer"/>
      <w:tabs>
        <w:tab w:val="right" w:pos="13892"/>
      </w:tabs>
      <w:rPr>
        <w:lang w:val="en-CA"/>
      </w:rPr>
    </w:pPr>
    <w:r w:rsidRPr="005E0BFD">
      <w:rPr>
        <w:rFonts w:cs="Arial"/>
        <w:szCs w:val="18"/>
        <w:lang w:val="en-CA"/>
      </w:rPr>
      <w:t>Report of the Meeting of the WOAH Aquatic Animal Health Standards Commission</w:t>
    </w:r>
    <w:r>
      <w:rPr>
        <w:rFonts w:cs="Arial"/>
        <w:szCs w:val="18"/>
        <w:lang w:val="en-CA"/>
      </w:rPr>
      <w:t xml:space="preserve"> </w:t>
    </w:r>
    <w:r w:rsidRPr="005E0BFD">
      <w:rPr>
        <w:rFonts w:cs="Arial"/>
        <w:szCs w:val="18"/>
        <w:lang w:val="en-CA"/>
      </w:rPr>
      <w:t>/</w:t>
    </w:r>
    <w:r>
      <w:rPr>
        <w:rFonts w:cs="Arial"/>
        <w:szCs w:val="18"/>
        <w:lang w:val="en-CA"/>
      </w:rPr>
      <w:t xml:space="preserve"> </w:t>
    </w:r>
    <w:r w:rsidRPr="005E0BFD">
      <w:rPr>
        <w:rFonts w:cs="Arial"/>
        <w:szCs w:val="18"/>
        <w:lang w:val="en-CA"/>
      </w:rPr>
      <w:t>September 2022</w:t>
    </w:r>
    <w:r w:rsidRPr="005E0BFD">
      <w:rPr>
        <w:rFonts w:cs="Arial"/>
        <w:szCs w:val="18"/>
        <w:lang w:val="en-CA"/>
      </w:rPr>
      <w:tab/>
    </w:r>
    <w:r w:rsidRPr="00E73EF9">
      <w:rPr>
        <w:rFonts w:cs="Arial"/>
        <w:szCs w:val="18"/>
      </w:rPr>
      <w:fldChar w:fldCharType="begin"/>
    </w:r>
    <w:r w:rsidRPr="005E0BFD">
      <w:rPr>
        <w:rFonts w:cs="Arial"/>
        <w:szCs w:val="18"/>
        <w:lang w:val="en-CA"/>
      </w:rPr>
      <w:instrText>PAGE   \* MERGEFORMAT</w:instrText>
    </w:r>
    <w:r w:rsidRPr="00E73EF9">
      <w:rPr>
        <w:rFonts w:cs="Arial"/>
        <w:szCs w:val="18"/>
      </w:rPr>
      <w:fldChar w:fldCharType="separate"/>
    </w:r>
    <w:r w:rsidRPr="00472B0A">
      <w:rPr>
        <w:rFonts w:cs="Arial"/>
        <w:szCs w:val="18"/>
        <w:lang w:val="en-US"/>
      </w:rPr>
      <w:t>216</w:t>
    </w:r>
    <w:r w:rsidRPr="00E73EF9">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A0FE1" w14:textId="77777777" w:rsidR="00022823" w:rsidRDefault="00022823" w:rsidP="00022823">
      <w:pPr>
        <w:spacing w:after="0" w:line="240" w:lineRule="auto"/>
      </w:pPr>
      <w:r>
        <w:separator/>
      </w:r>
    </w:p>
  </w:footnote>
  <w:footnote w:type="continuationSeparator" w:id="0">
    <w:p w14:paraId="7BE087A6" w14:textId="77777777" w:rsidR="00022823" w:rsidRDefault="00022823" w:rsidP="00022823">
      <w:pPr>
        <w:spacing w:after="0" w:line="240" w:lineRule="auto"/>
      </w:pPr>
      <w:r>
        <w:continuationSeparator/>
      </w:r>
    </w:p>
  </w:footnote>
  <w:footnote w:id="1">
    <w:p w14:paraId="2979D8D0" w14:textId="77777777" w:rsidR="00022823" w:rsidRPr="00473A35" w:rsidRDefault="00022823" w:rsidP="00022823">
      <w:pPr>
        <w:pStyle w:val="Note"/>
        <w:rPr>
          <w:rFonts w:ascii="Söhne" w:hAnsi="Söhne"/>
          <w:lang w:val="en-GB"/>
        </w:rPr>
      </w:pPr>
      <w:r w:rsidRPr="00D556DB">
        <w:rPr>
          <w:rStyle w:val="FootnoteReference"/>
          <w:rFonts w:ascii="Söhne" w:hAnsi="Söhne"/>
        </w:rPr>
        <w:footnoteRef/>
      </w:r>
      <w:r w:rsidRPr="00D556DB">
        <w:rPr>
          <w:rFonts w:ascii="Söhne" w:hAnsi="Söhne"/>
          <w:lang w:val="en-GB"/>
        </w:rPr>
        <w:t xml:space="preserve"> </w:t>
      </w:r>
      <w:r w:rsidRPr="00473A35">
        <w:rPr>
          <w:rFonts w:ascii="Söhne" w:hAnsi="Söhne"/>
          <w:lang w:val="en-GB"/>
        </w:rPr>
        <w:tab/>
        <w:t xml:space="preserve">Reference to specific commercial products as examples does not imply their endorsement by </w:t>
      </w:r>
      <w:r>
        <w:rPr>
          <w:rFonts w:ascii="Söhne" w:hAnsi="Söhne"/>
          <w:lang w:val="en-GB"/>
        </w:rPr>
        <w:t>WOAH</w:t>
      </w:r>
      <w:r w:rsidRPr="00473A35">
        <w:rPr>
          <w:rFonts w:ascii="Söhne" w:hAnsi="Söhne"/>
          <w:lang w:val="en-GB"/>
        </w:rPr>
        <w:t xml:space="preserve">. This applies to all commercial products referred to in this </w:t>
      </w:r>
      <w:r w:rsidRPr="00473A35">
        <w:rPr>
          <w:rFonts w:ascii="Söhne" w:hAnsi="Söhne"/>
          <w:i/>
          <w:lang w:val="en-GB"/>
        </w:rPr>
        <w:t>Aquatic Manual</w:t>
      </w:r>
      <w:r w:rsidRPr="00473A35">
        <w:rPr>
          <w:rFonts w:ascii="Söhne" w:hAnsi="Söhne"/>
          <w:lang w:val="en-GB"/>
        </w:rPr>
        <w:t>.</w:t>
      </w:r>
    </w:p>
  </w:footnote>
  <w:footnote w:id="2">
    <w:p w14:paraId="427F7E00" w14:textId="77777777" w:rsidR="00022823" w:rsidRPr="00BB4110" w:rsidRDefault="00022823" w:rsidP="00022823">
      <w:pPr>
        <w:pStyle w:val="FootnoteText"/>
        <w:ind w:left="425" w:hanging="425"/>
        <w:rPr>
          <w:rFonts w:ascii="Söhne" w:hAnsi="Söhne"/>
          <w:sz w:val="16"/>
          <w:szCs w:val="16"/>
          <w:lang w:val="en-CA"/>
        </w:rPr>
      </w:pPr>
      <w:r w:rsidRPr="00473A35">
        <w:rPr>
          <w:rFonts w:ascii="Söhne" w:hAnsi="Söhne"/>
          <w:sz w:val="16"/>
          <w:szCs w:val="16"/>
        </w:rPr>
        <w:footnoteRef/>
      </w:r>
      <w:r w:rsidRPr="00BB4110">
        <w:rPr>
          <w:rFonts w:ascii="Söhne" w:hAnsi="Söhne"/>
          <w:sz w:val="16"/>
          <w:szCs w:val="16"/>
          <w:lang w:val="en-CA"/>
        </w:rPr>
        <w:t xml:space="preserve"> </w:t>
      </w:r>
      <w:r w:rsidRPr="00BB4110">
        <w:rPr>
          <w:rFonts w:ascii="Söhne" w:hAnsi="Söhne"/>
          <w:sz w:val="16"/>
          <w:szCs w:val="16"/>
          <w:lang w:val="en-CA"/>
        </w:rPr>
        <w:tab/>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A90E" w14:textId="77777777" w:rsidR="00022823" w:rsidRPr="008A3CAA" w:rsidRDefault="00022823">
    <w:pPr>
      <w:pStyle w:val="Header"/>
      <w:pBdr>
        <w:bottom w:val="single" w:sz="4" w:space="5" w:color="auto"/>
      </w:pBdr>
      <w:jc w:val="center"/>
      <w:rPr>
        <w:rFonts w:ascii="Söhne" w:hAnsi="Söhne"/>
        <w:i/>
        <w:sz w:val="16"/>
        <w:szCs w:val="16"/>
      </w:rPr>
    </w:pPr>
    <w:r w:rsidRPr="008A3CAA">
      <w:rPr>
        <w:rFonts w:ascii="Söhne" w:hAnsi="Söhne"/>
        <w:i/>
        <w:sz w:val="16"/>
        <w:szCs w:val="16"/>
      </w:rPr>
      <w:t>Chapter 2.2.7. – Infection with Taura syndrome virus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022823" w:rsidRPr="00752D68" w14:paraId="311B66FC" w14:textId="77777777">
      <w:trPr>
        <w:trHeight w:val="58"/>
        <w:jc w:val="center"/>
      </w:trPr>
      <w:tc>
        <w:tcPr>
          <w:tcW w:w="7939" w:type="dxa"/>
          <w:tcBorders>
            <w:right w:val="nil"/>
          </w:tcBorders>
        </w:tcPr>
        <w:p w14:paraId="33AEC89D" w14:textId="77777777" w:rsidR="00022823" w:rsidRPr="003D0593" w:rsidRDefault="00022823">
          <w:pPr>
            <w:spacing w:after="240"/>
            <w:jc w:val="center"/>
            <w:rPr>
              <w:rFonts w:ascii="Franklin Gothic Demi Cond" w:hAnsi="Franklin Gothic Demi Cond"/>
              <w:color w:val="FF4815"/>
              <w:sz w:val="28"/>
              <w:szCs w:val="28"/>
            </w:rPr>
          </w:pPr>
        </w:p>
      </w:tc>
      <w:tc>
        <w:tcPr>
          <w:tcW w:w="2835" w:type="dxa"/>
          <w:tcBorders>
            <w:top w:val="nil"/>
            <w:left w:val="nil"/>
          </w:tcBorders>
        </w:tcPr>
        <w:p w14:paraId="5352F8B0" w14:textId="77777777" w:rsidR="00022823" w:rsidRPr="00752D68" w:rsidRDefault="00022823">
          <w:pPr>
            <w:spacing w:after="240" w:line="259" w:lineRule="auto"/>
            <w:jc w:val="right"/>
            <w:rPr>
              <w:rFonts w:cs="Arial"/>
              <w:lang w:val="en-GB"/>
            </w:rPr>
          </w:pPr>
        </w:p>
      </w:tc>
    </w:tr>
  </w:tbl>
  <w:p w14:paraId="034A8C5F" w14:textId="77777777" w:rsidR="00022823" w:rsidRDefault="00022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44E1"/>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1" w15:restartNumberingAfterBreak="0">
    <w:nsid w:val="7D393D8C"/>
    <w:multiLevelType w:val="hybridMultilevel"/>
    <w:tmpl w:val="E3943674"/>
    <w:lvl w:ilvl="0" w:tplc="81680CCA">
      <w:start w:val="1"/>
      <w:numFmt w:val="lowerRoman"/>
      <w:lvlText w:val="%1)"/>
      <w:lvlJc w:val="left"/>
      <w:pPr>
        <w:ind w:left="1571" w:hanging="720"/>
      </w:pPr>
      <w:rPr>
        <w:rFonts w:hint="default"/>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num w:numId="1" w16cid:durableId="2137796165">
    <w:abstractNumId w:val="0"/>
  </w:num>
  <w:num w:numId="2" w16cid:durableId="1060398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23"/>
    <w:rsid w:val="0002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DC78"/>
  <w15:chartTrackingRefBased/>
  <w15:docId w15:val="{ADED44BC-394B-40BC-B4FA-CEDC146F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823"/>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title">
    <w:name w:val="Annex title"/>
    <w:basedOn w:val="Normal"/>
    <w:qFormat/>
    <w:rsid w:val="00022823"/>
    <w:pPr>
      <w:keepNext/>
      <w:keepLines/>
      <w:spacing w:before="240" w:after="480" w:line="240" w:lineRule="auto"/>
      <w:jc w:val="center"/>
      <w:outlineLvl w:val="0"/>
    </w:pPr>
    <w:rPr>
      <w:rFonts w:ascii="Arial" w:eastAsia="Yu Gothic Light" w:hAnsi="Arial" w:cs="Arial"/>
      <w:b/>
      <w:bCs/>
      <w:iCs/>
      <w:sz w:val="18"/>
      <w:szCs w:val="18"/>
      <w:lang w:val="en-GB"/>
    </w:rPr>
  </w:style>
  <w:style w:type="table" w:styleId="TableGrid">
    <w:name w:val="Table Grid"/>
    <w:basedOn w:val="TableNormal"/>
    <w:uiPriority w:val="59"/>
    <w:rsid w:val="00022823"/>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022823"/>
    <w:rPr>
      <w:vertAlign w:val="superscript"/>
    </w:rPr>
  </w:style>
  <w:style w:type="paragraph" w:styleId="FootnoteText">
    <w:name w:val="footnote text"/>
    <w:basedOn w:val="Normal"/>
    <w:link w:val="FootnoteTextChar"/>
    <w:uiPriority w:val="99"/>
    <w:unhideWhenUsed/>
    <w:rsid w:val="00022823"/>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uiPriority w:val="99"/>
    <w:rsid w:val="00022823"/>
    <w:rPr>
      <w:rFonts w:ascii="Arial" w:hAnsi="Arial"/>
      <w:sz w:val="20"/>
      <w:szCs w:val="20"/>
      <w:lang w:val="fr-FR"/>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02282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022823"/>
    <w:rPr>
      <w:lang w:val="en-GB"/>
    </w:rPr>
  </w:style>
  <w:style w:type="paragraph" w:styleId="Footer">
    <w:name w:val="footer"/>
    <w:aliases w:val=" Car Car Car Car Car, Car Car Car Car,Car Car Car Car Car,Car Car Car Car,WOAH Footer"/>
    <w:basedOn w:val="Normal"/>
    <w:link w:val="FooterChar"/>
    <w:uiPriority w:val="99"/>
    <w:unhideWhenUsed/>
    <w:rsid w:val="0002282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022823"/>
    <w:rPr>
      <w:lang w:val="en-GB"/>
    </w:rPr>
  </w:style>
  <w:style w:type="paragraph" w:customStyle="1" w:styleId="Note">
    <w:name w:val="Note"/>
    <w:basedOn w:val="FootnoteText"/>
    <w:rsid w:val="00022823"/>
    <w:pPr>
      <w:widowControl w:val="0"/>
      <w:ind w:left="425" w:hanging="425"/>
      <w:jc w:val="both"/>
    </w:pPr>
    <w:rPr>
      <w:rFonts w:ascii="TradeGothic" w:eastAsia="Times New Roman" w:hAnsi="TradeGothic" w:cs="Arial"/>
      <w:sz w:val="16"/>
      <w:szCs w:val="16"/>
      <w:lang w:eastAsia="fr-FR"/>
    </w:rPr>
  </w:style>
  <w:style w:type="table" w:customStyle="1" w:styleId="TableGrid26">
    <w:name w:val="Table Grid26"/>
    <w:basedOn w:val="TableNormal"/>
    <w:next w:val="TableGrid"/>
    <w:uiPriority w:val="59"/>
    <w:rsid w:val="0002282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7634</Words>
  <Characters>43518</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26. Item 10.1.5. – Chapter 2.2.7. Infection with Taura syndrome virus</dc:title>
  <dc:subject/>
  <dc:creator>Egrie, Paul - MRP-APHIS</dc:creator>
  <cp:keywords/>
  <dc:description/>
  <cp:lastModifiedBy>Egrie, Paul - MRP-APHIS</cp:lastModifiedBy>
  <cp:revision>1</cp:revision>
  <dcterms:created xsi:type="dcterms:W3CDTF">2023-04-06T09:45:00Z</dcterms:created>
  <dcterms:modified xsi:type="dcterms:W3CDTF">2023-04-06T09:49:00Z</dcterms:modified>
</cp:coreProperties>
</file>