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A80DC" w14:textId="39B70138" w:rsidR="005C18BE" w:rsidRPr="000E33AA" w:rsidRDefault="005C18BE" w:rsidP="005C18BE">
      <w:pPr>
        <w:keepNext/>
        <w:keepLines/>
        <w:spacing w:before="240" w:after="480" w:line="240" w:lineRule="auto"/>
        <w:jc w:val="center"/>
        <w:outlineLvl w:val="0"/>
        <w:rPr>
          <w:rFonts w:ascii="Arial" w:eastAsia="Yu Gothic Light" w:hAnsi="Arial" w:cs="Arial"/>
          <w:b/>
          <w:bCs/>
          <w:iCs/>
          <w:sz w:val="18"/>
          <w:szCs w:val="18"/>
          <w:lang w:val="en-GB"/>
        </w:rPr>
      </w:pPr>
      <w:bookmarkStart w:id="0" w:name="_Toc149222926"/>
      <w:r w:rsidRPr="000E33AA">
        <w:rPr>
          <w:rFonts w:ascii="Arial" w:eastAsia="Yu Gothic Light" w:hAnsi="Arial" w:cs="Arial"/>
          <w:b/>
          <w:bCs/>
          <w:iCs/>
          <w:sz w:val="18"/>
          <w:szCs w:val="18"/>
          <w:lang w:val="en-GB"/>
        </w:rPr>
        <w:t>Annex 26. Item 8.1.1. – Chapter 2.2.0. General information: diseases of crustaceans</w:t>
      </w:r>
      <w:bookmarkEnd w:id="0"/>
    </w:p>
    <w:p w14:paraId="7654BFEE" w14:textId="77777777" w:rsidR="005C18BE" w:rsidRPr="000E33AA" w:rsidRDefault="60DD5E79" w:rsidP="3E78AB7A">
      <w:pPr>
        <w:pBdr>
          <w:bottom w:val="single" w:sz="6" w:space="6" w:color="auto"/>
        </w:pBdr>
        <w:spacing w:after="720" w:line="240" w:lineRule="auto"/>
        <w:jc w:val="center"/>
        <w:rPr>
          <w:rFonts w:ascii="Söhne Halbfett" w:eastAsia="Times New Roman" w:hAnsi="Söhne Halbfett" w:cs="Times New Roman"/>
          <w:caps/>
          <w:sz w:val="32"/>
          <w:szCs w:val="32"/>
          <w:lang w:val="en-GB" w:bidi="en-US"/>
        </w:rPr>
      </w:pPr>
      <w:r w:rsidRPr="3E78AB7A">
        <w:rPr>
          <w:rFonts w:ascii="Söhne Kräftig" w:eastAsia="Times New Roman" w:hAnsi="Söhne Kräftig" w:cs="Times New Roman"/>
          <w:caps/>
          <w:spacing w:val="40"/>
          <w:sz w:val="24"/>
          <w:szCs w:val="24"/>
          <w:lang w:val="en-GB" w:bidi="en-US"/>
        </w:rPr>
        <w:t>Section 2.2.</w:t>
      </w:r>
    </w:p>
    <w:p w14:paraId="4F4E6C0F" w14:textId="45BB3564" w:rsidR="005C18BE" w:rsidRPr="000E33AA" w:rsidRDefault="61ECA149" w:rsidP="3E78AB7A">
      <w:pPr>
        <w:pBdr>
          <w:bottom w:val="single" w:sz="6" w:space="6" w:color="auto"/>
        </w:pBdr>
        <w:spacing w:after="720" w:line="240" w:lineRule="auto"/>
        <w:jc w:val="center"/>
        <w:rPr>
          <w:rFonts w:ascii="Söhne Halbfett" w:eastAsia="Times New Roman" w:hAnsi="Söhne Halbfett" w:cs="Times New Roman"/>
          <w:caps/>
          <w:spacing w:val="40"/>
          <w:sz w:val="32"/>
          <w:szCs w:val="32"/>
          <w:lang w:val="en-GB" w:bidi="en-US"/>
        </w:rPr>
      </w:pPr>
      <w:r w:rsidRPr="3E78AB7A">
        <w:rPr>
          <w:b/>
          <w:bCs/>
          <w:color w:val="FF0000"/>
          <w:sz w:val="32"/>
          <w:szCs w:val="32"/>
        </w:rPr>
        <w:t>USA COMMENTS IN RED FONT</w:t>
      </w:r>
      <w:r w:rsidR="005C18BE" w:rsidRPr="000E33AA">
        <w:rPr>
          <w:rFonts w:ascii="Söhne Kräftig" w:eastAsia="Times New Roman" w:hAnsi="Söhne Kräftig" w:cs="Times New Roman"/>
          <w:bCs/>
          <w:iCs/>
          <w:caps/>
          <w:spacing w:val="40"/>
          <w:sz w:val="24"/>
          <w:szCs w:val="24"/>
          <w:lang w:val="en-GB" w:bidi="en-US"/>
        </w:rPr>
        <w:br/>
      </w:r>
      <w:r w:rsidR="005C18BE" w:rsidRPr="000E33AA">
        <w:rPr>
          <w:rFonts w:ascii="Söhne Kräftig" w:eastAsia="Times New Roman" w:hAnsi="Söhne Kräftig" w:cs="Times New Roman"/>
          <w:bCs/>
          <w:iCs/>
          <w:caps/>
          <w:spacing w:val="40"/>
          <w:sz w:val="24"/>
          <w:szCs w:val="24"/>
          <w:lang w:val="en-GB" w:bidi="en-US"/>
        </w:rPr>
        <w:br/>
      </w:r>
      <w:r w:rsidR="60DD5E79" w:rsidRPr="3E78AB7A">
        <w:rPr>
          <w:rFonts w:ascii="Söhne Halbfett" w:eastAsia="Times New Roman" w:hAnsi="Söhne Halbfett" w:cs="Times New Roman"/>
          <w:caps/>
          <w:spacing w:val="40"/>
          <w:sz w:val="32"/>
          <w:szCs w:val="32"/>
          <w:lang w:val="en-GB" w:bidi="en-US"/>
        </w:rPr>
        <w:t>Diseases of crustaceans</w:t>
      </w:r>
    </w:p>
    <w:p w14:paraId="6FF56137" w14:textId="77777777" w:rsidR="005C18BE" w:rsidRPr="000E33AA" w:rsidRDefault="60DD5E79" w:rsidP="3E78AB7A">
      <w:pPr>
        <w:spacing w:after="480" w:line="240" w:lineRule="auto"/>
        <w:jc w:val="center"/>
        <w:rPr>
          <w:rFonts w:ascii="Söhne Halbfett" w:eastAsia="Times New Roman" w:hAnsi="Söhne Halbfett" w:cs="Times New Roman"/>
          <w:caps/>
          <w:sz w:val="32"/>
          <w:szCs w:val="32"/>
          <w:lang w:val="en-GB" w:bidi="en-US"/>
        </w:rPr>
      </w:pPr>
      <w:r w:rsidRPr="3E78AB7A">
        <w:rPr>
          <w:rFonts w:ascii="Söhne Kräftig" w:eastAsia="Times New Roman" w:hAnsi="Söhne Kräftig" w:cs="Times New Roman"/>
          <w:caps/>
          <w:spacing w:val="40"/>
          <w:sz w:val="24"/>
          <w:szCs w:val="24"/>
          <w:lang w:val="en-GB" w:bidi="en-US"/>
        </w:rPr>
        <w:t>CHAPTER 2.2.0.</w:t>
      </w:r>
      <w:r w:rsidR="005C18BE" w:rsidRPr="000E33AA">
        <w:rPr>
          <w:rFonts w:ascii="Söhne Kräftig" w:eastAsia="Times New Roman" w:hAnsi="Söhne Kräftig" w:cs="Times New Roman"/>
          <w:bCs/>
          <w:iCs/>
          <w:caps/>
          <w:spacing w:val="40"/>
          <w:sz w:val="24"/>
          <w:szCs w:val="24"/>
          <w:lang w:val="en-GB" w:bidi="en-US"/>
        </w:rPr>
        <w:br/>
      </w:r>
      <w:r w:rsidR="005C18BE" w:rsidRPr="000E33AA">
        <w:rPr>
          <w:rFonts w:ascii="Söhne Halbfett" w:eastAsia="Times New Roman" w:hAnsi="Söhne Halbfett" w:cs="Times New Roman"/>
          <w:bCs/>
          <w:iCs/>
          <w:caps/>
          <w:spacing w:val="40"/>
          <w:sz w:val="24"/>
          <w:szCs w:val="24"/>
          <w:lang w:val="en-GB" w:bidi="en-US"/>
        </w:rPr>
        <w:br/>
      </w:r>
      <w:r w:rsidRPr="3E78AB7A">
        <w:rPr>
          <w:rFonts w:ascii="Söhne Halbfett" w:eastAsia="Times New Roman" w:hAnsi="Söhne Halbfett" w:cs="Times New Roman"/>
          <w:caps/>
          <w:spacing w:val="40"/>
          <w:sz w:val="32"/>
          <w:szCs w:val="32"/>
          <w:lang w:val="en-GB" w:bidi="en-US"/>
        </w:rPr>
        <w:t>general information</w:t>
      </w:r>
    </w:p>
    <w:p w14:paraId="46E9AD9B" w14:textId="339D9EE9" w:rsidR="005C18BE" w:rsidRPr="000E33AA" w:rsidRDefault="510DB1B1" w:rsidP="0B23746F">
      <w:pPr>
        <w:spacing w:after="240" w:line="240" w:lineRule="auto"/>
        <w:jc w:val="both"/>
        <w:rPr>
          <w:rFonts w:ascii="Calibri" w:eastAsia="Calibri" w:hAnsi="Calibri" w:cs="Calibri"/>
          <w:spacing w:val="40"/>
          <w:lang w:val="en-GB"/>
        </w:rPr>
      </w:pPr>
      <w:r w:rsidRPr="0B23746F">
        <w:rPr>
          <w:rFonts w:eastAsiaTheme="minorEastAsia"/>
          <w:b/>
          <w:bCs/>
          <w:color w:val="FF0000"/>
          <w:lang w:val="en-GB"/>
        </w:rPr>
        <w:t xml:space="preserve">General Comments: </w:t>
      </w:r>
      <w:r w:rsidR="11BD8866" w:rsidRPr="0B23746F">
        <w:rPr>
          <w:rFonts w:eastAsiaTheme="minorEastAsia"/>
          <w:color w:val="FF0000"/>
          <w:lang w:val="en-GB"/>
        </w:rPr>
        <w:t xml:space="preserve">The overall purpose of this chapter is </w:t>
      </w:r>
      <w:r w:rsidRPr="0B23746F">
        <w:rPr>
          <w:rFonts w:eastAsiaTheme="minorEastAsia"/>
          <w:color w:val="FF0000"/>
          <w:lang w:val="en-GB"/>
        </w:rPr>
        <w:t>unclear</w:t>
      </w:r>
      <w:r w:rsidR="53233F4C" w:rsidRPr="0B23746F">
        <w:rPr>
          <w:rFonts w:eastAsiaTheme="minorEastAsia"/>
          <w:color w:val="FF0000"/>
          <w:lang w:val="en-GB"/>
        </w:rPr>
        <w:t xml:space="preserve">. </w:t>
      </w:r>
      <w:r w:rsidR="02AC6266" w:rsidRPr="0B23746F">
        <w:rPr>
          <w:rFonts w:eastAsiaTheme="minorEastAsia"/>
          <w:color w:val="FF0000"/>
          <w:lang w:val="en-GB"/>
        </w:rPr>
        <w:t xml:space="preserve">For example, it is not clear </w:t>
      </w:r>
      <w:r w:rsidR="53233F4C" w:rsidRPr="0B23746F">
        <w:rPr>
          <w:rFonts w:eastAsiaTheme="minorEastAsia"/>
          <w:color w:val="FF0000"/>
          <w:lang w:val="en-GB"/>
        </w:rPr>
        <w:t xml:space="preserve">if </w:t>
      </w:r>
      <w:r w:rsidR="27E7B3B5" w:rsidRPr="0B23746F">
        <w:rPr>
          <w:rFonts w:eastAsiaTheme="minorEastAsia"/>
          <w:color w:val="FF0000"/>
          <w:lang w:val="en-GB"/>
        </w:rPr>
        <w:t xml:space="preserve">this chapter </w:t>
      </w:r>
      <w:r w:rsidR="6FA964E7" w:rsidRPr="0B23746F">
        <w:rPr>
          <w:rFonts w:eastAsiaTheme="minorEastAsia"/>
          <w:color w:val="FF0000"/>
          <w:lang w:val="en-GB"/>
        </w:rPr>
        <w:t xml:space="preserve">is </w:t>
      </w:r>
      <w:r w:rsidRPr="0B23746F">
        <w:rPr>
          <w:rFonts w:eastAsiaTheme="minorEastAsia"/>
          <w:color w:val="FF0000"/>
          <w:lang w:val="en-GB"/>
        </w:rPr>
        <w:t>intended to just include diagnostic information that is common across some listed pathogens</w:t>
      </w:r>
      <w:r w:rsidR="055A78F4" w:rsidRPr="0B23746F">
        <w:rPr>
          <w:rFonts w:eastAsiaTheme="minorEastAsia"/>
          <w:color w:val="FF0000"/>
          <w:lang w:val="en-GB"/>
        </w:rPr>
        <w:t xml:space="preserve">; or if it </w:t>
      </w:r>
      <w:r w:rsidRPr="0B23746F">
        <w:rPr>
          <w:rFonts w:eastAsiaTheme="minorEastAsia"/>
          <w:color w:val="FF0000"/>
          <w:lang w:val="en-GB"/>
        </w:rPr>
        <w:t>is for general diagnostics which can be applied to both listed pathogens and guidance for broad screening methods for potentially emerging pathogens</w:t>
      </w:r>
      <w:r w:rsidR="5F645DE6" w:rsidRPr="0B23746F">
        <w:rPr>
          <w:rFonts w:eastAsiaTheme="minorEastAsia"/>
          <w:color w:val="FF0000"/>
          <w:lang w:val="en-GB"/>
        </w:rPr>
        <w:t xml:space="preserve">. </w:t>
      </w:r>
      <w:r w:rsidR="3235857F" w:rsidRPr="0B23746F">
        <w:rPr>
          <w:rFonts w:ascii="Calibri" w:eastAsia="Calibri" w:hAnsi="Calibri" w:cs="Calibri"/>
          <w:color w:val="FF0000"/>
          <w:lang w:val="en-GB"/>
        </w:rPr>
        <w:t xml:space="preserve">The edits and comments below are intended to clarify what we believe is the intent of this chapter. </w:t>
      </w:r>
      <w:r w:rsidR="3235857F" w:rsidRPr="0B23746F">
        <w:rPr>
          <w:rFonts w:ascii="Calibri" w:eastAsia="Calibri" w:hAnsi="Calibri" w:cs="Calibri"/>
          <w:lang w:val="en-GB"/>
        </w:rPr>
        <w:t xml:space="preserve"> </w:t>
      </w:r>
    </w:p>
    <w:p w14:paraId="5074F4BE" w14:textId="1DCFC123" w:rsidR="0B23746F" w:rsidRDefault="0B23746F" w:rsidP="0B23746F">
      <w:pPr>
        <w:spacing w:after="240" w:line="240" w:lineRule="auto"/>
        <w:jc w:val="both"/>
        <w:rPr>
          <w:rFonts w:ascii="Calibri" w:eastAsia="Calibri" w:hAnsi="Calibri" w:cs="Calibri"/>
          <w:lang w:val="en-GB"/>
        </w:rPr>
      </w:pPr>
    </w:p>
    <w:p w14:paraId="6EBDA557" w14:textId="77777777" w:rsidR="005C18BE" w:rsidRPr="000E33AA" w:rsidRDefault="005C18BE" w:rsidP="005C18BE">
      <w:pPr>
        <w:spacing w:before="120" w:after="240" w:line="240" w:lineRule="auto"/>
        <w:jc w:val="center"/>
        <w:rPr>
          <w:rFonts w:ascii="Söhne Halbfett" w:eastAsia="Times New Roman" w:hAnsi="Söhne Halbfett" w:cs="Times New Roman"/>
          <w:bCs/>
          <w:caps/>
          <w:sz w:val="24"/>
          <w:szCs w:val="20"/>
          <w:lang w:val="en-GB" w:eastAsia="fr-FR"/>
        </w:rPr>
      </w:pPr>
      <w:r w:rsidRPr="000E33AA">
        <w:rPr>
          <w:rFonts w:ascii="Söhne Halbfett" w:eastAsia="Times New Roman" w:hAnsi="Söhne Halbfett" w:cs="Times New Roman"/>
          <w:bCs/>
          <w:caps/>
          <w:sz w:val="24"/>
          <w:szCs w:val="20"/>
          <w:lang w:val="en-GB" w:eastAsia="fr-FR"/>
        </w:rPr>
        <w:t>A.  sampling</w:t>
      </w:r>
    </w:p>
    <w:p w14:paraId="7C7CF75C"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1.</w:t>
      </w:r>
      <w:r w:rsidRPr="000E33AA">
        <w:rPr>
          <w:rFonts w:ascii="Söhne Halbfett" w:eastAsia="MS Mincho" w:hAnsi="Söhne Halbfett" w:cs="Times New Roman"/>
          <w:szCs w:val="20"/>
          <w:lang w:val="en-GB" w:eastAsia="fr-FR"/>
        </w:rPr>
        <w:tab/>
        <w:t>Assessing the health status of the epidemiological unit</w:t>
      </w:r>
    </w:p>
    <w:p w14:paraId="612A6EE5"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1.1.</w:t>
      </w:r>
      <w:r w:rsidRPr="000E33AA">
        <w:rPr>
          <w:rFonts w:ascii="Söhne Kräftig" w:eastAsia="MS Mincho" w:hAnsi="Söhne Kräftig" w:cs="Times New Roman"/>
          <w:sz w:val="21"/>
          <w:szCs w:val="20"/>
          <w:lang w:val="en-GB" w:eastAsia="da-DK"/>
        </w:rPr>
        <w:tab/>
        <w:t xml:space="preserve">Sample material to be used for </w:t>
      </w:r>
      <w:proofErr w:type="gramStart"/>
      <w:r w:rsidRPr="000E33AA">
        <w:rPr>
          <w:rFonts w:ascii="Söhne Kräftig" w:eastAsia="MS Mincho" w:hAnsi="Söhne Kräftig" w:cs="Times New Roman"/>
          <w:sz w:val="21"/>
          <w:szCs w:val="20"/>
          <w:lang w:val="en-GB" w:eastAsia="da-DK"/>
        </w:rPr>
        <w:t>tests</w:t>
      </w:r>
      <w:proofErr w:type="gramEnd"/>
    </w:p>
    <w:p w14:paraId="33ED2561" w14:textId="464A282B" w:rsidR="005C18BE" w:rsidRPr="000E33AA" w:rsidRDefault="60DD5E79" w:rsidP="005C18BE">
      <w:pPr>
        <w:spacing w:after="240" w:line="240" w:lineRule="auto"/>
        <w:ind w:left="567"/>
        <w:jc w:val="both"/>
        <w:rPr>
          <w:rFonts w:ascii="Söhne" w:eastAsia="Times New Roman" w:hAnsi="Söhne" w:cs="Times New Roman"/>
          <w:sz w:val="18"/>
          <w:szCs w:val="18"/>
          <w:lang w:val="en-GB"/>
        </w:rPr>
      </w:pPr>
      <w:r w:rsidRPr="0B23746F">
        <w:rPr>
          <w:rFonts w:ascii="Söhne" w:eastAsia="Times New Roman" w:hAnsi="Söhne" w:cs="Times New Roman"/>
          <w:sz w:val="18"/>
          <w:szCs w:val="18"/>
          <w:lang w:val="en-GB"/>
        </w:rPr>
        <w:t>Sample material and the number of samples to be collected depend on the specific disease or pathogen, the size of animals</w:t>
      </w:r>
      <w:r w:rsidR="40BBB8D8" w:rsidRPr="0B23746F">
        <w:rPr>
          <w:rFonts w:ascii="Söhne" w:eastAsia="Times New Roman" w:hAnsi="Söhne" w:cs="Times New Roman"/>
          <w:color w:val="FF0000"/>
          <w:sz w:val="18"/>
          <w:szCs w:val="18"/>
          <w:u w:val="single"/>
          <w:lang w:val="en-GB"/>
        </w:rPr>
        <w:t>,</w:t>
      </w:r>
      <w:r w:rsidRPr="0B23746F">
        <w:rPr>
          <w:rFonts w:ascii="Söhne" w:eastAsia="Times New Roman" w:hAnsi="Söhne" w:cs="Times New Roman"/>
          <w:color w:val="FF0000"/>
          <w:sz w:val="18"/>
          <w:szCs w:val="18"/>
          <w:u w:val="single"/>
          <w:lang w:val="en-GB"/>
        </w:rPr>
        <w:t xml:space="preserve"> the </w:t>
      </w:r>
      <w:r w:rsidR="40BBB8D8" w:rsidRPr="0B23746F">
        <w:rPr>
          <w:rFonts w:ascii="Söhne" w:eastAsia="Times New Roman" w:hAnsi="Söhne" w:cs="Times New Roman"/>
          <w:color w:val="FF0000"/>
          <w:sz w:val="18"/>
          <w:szCs w:val="18"/>
          <w:u w:val="single"/>
          <w:lang w:val="en-GB"/>
        </w:rPr>
        <w:t>method being used</w:t>
      </w:r>
      <w:r w:rsidRPr="0B23746F">
        <w:rPr>
          <w:rFonts w:ascii="Söhne" w:eastAsia="Times New Roman" w:hAnsi="Söhne" w:cs="Times New Roman"/>
          <w:sz w:val="18"/>
          <w:szCs w:val="18"/>
          <w:lang w:val="en-GB"/>
        </w:rPr>
        <w:t xml:space="preserve"> and the objective of testing (i.e. </w:t>
      </w:r>
      <w:r w:rsidRPr="0B23746F">
        <w:rPr>
          <w:rFonts w:ascii="Söhne" w:hAnsi="Söhne" w:cs="Segoe UI"/>
          <w:sz w:val="18"/>
          <w:szCs w:val="18"/>
          <w:u w:val="double"/>
          <w:lang w:val="en-GB"/>
        </w:rPr>
        <w:t>surveillance of apparently healthy animals, presumptive diagnosis of clinically affected animals or confirmatory diagnosis of a suspect result from surveillance or presumptive</w:t>
      </w:r>
      <w:r w:rsidRPr="0B23746F">
        <w:rPr>
          <w:rFonts w:ascii="Söhne" w:hAnsi="Söhne" w:cs="Segoe UI"/>
          <w:sz w:val="18"/>
          <w:szCs w:val="18"/>
          <w:lang w:val="en-GB"/>
        </w:rPr>
        <w:t xml:space="preserve"> </w:t>
      </w:r>
      <w:r w:rsidRPr="0B23746F">
        <w:rPr>
          <w:rFonts w:ascii="Söhne" w:eastAsia="Times New Roman" w:hAnsi="Söhne" w:cs="Times New Roman"/>
          <w:sz w:val="18"/>
          <w:szCs w:val="18"/>
          <w:lang w:val="en-GB"/>
        </w:rPr>
        <w:t>diagnosis</w:t>
      </w:r>
      <w:r w:rsidRPr="0B23746F">
        <w:rPr>
          <w:rFonts w:ascii="Söhne" w:eastAsia="Times New Roman" w:hAnsi="Söhne" w:cs="Times New Roman"/>
          <w:strike/>
          <w:sz w:val="18"/>
          <w:szCs w:val="18"/>
          <w:lang w:val="en-GB"/>
        </w:rPr>
        <w:t xml:space="preserve"> of overt disease, detection of subclinical infection in apparently healthy animals or sampling for targeted surveillance to demonstrate freedom from infection with a specified pathogen</w:t>
      </w:r>
      <w:r w:rsidRPr="0B23746F">
        <w:rPr>
          <w:rFonts w:ascii="Söhne" w:eastAsia="Times New Roman" w:hAnsi="Söhne" w:cs="Times New Roman"/>
          <w:sz w:val="18"/>
          <w:szCs w:val="18"/>
          <w:lang w:val="en-GB"/>
        </w:rPr>
        <w:t xml:space="preserve">). See the individual disease chapters in this </w:t>
      </w:r>
      <w:r w:rsidRPr="0B23746F">
        <w:rPr>
          <w:rFonts w:ascii="Söhne" w:eastAsia="Times New Roman" w:hAnsi="Söhne" w:cs="Times New Roman"/>
          <w:i/>
          <w:iCs/>
          <w:sz w:val="18"/>
          <w:szCs w:val="18"/>
          <w:lang w:val="en-GB"/>
        </w:rPr>
        <w:t>Aquatic Manual</w:t>
      </w:r>
      <w:r w:rsidRPr="0B23746F">
        <w:rPr>
          <w:rFonts w:ascii="Söhne" w:eastAsia="Times New Roman" w:hAnsi="Söhne" w:cs="Times New Roman"/>
          <w:sz w:val="18"/>
          <w:szCs w:val="18"/>
          <w:lang w:val="en-GB"/>
        </w:rPr>
        <w:t xml:space="preserve"> for specific details of sample requirements. </w:t>
      </w:r>
    </w:p>
    <w:p w14:paraId="0C00697D" w14:textId="7C422F02" w:rsidR="2C8D0EDC" w:rsidRDefault="2C8D0EDC" w:rsidP="00954CEC">
      <w:pPr>
        <w:spacing w:after="240" w:line="240" w:lineRule="auto"/>
        <w:jc w:val="both"/>
        <w:rPr>
          <w:rFonts w:eastAsiaTheme="minorEastAsia"/>
          <w:color w:val="FF0000"/>
          <w:lang w:val="en-GB"/>
        </w:rPr>
      </w:pPr>
      <w:r w:rsidRPr="0B23746F">
        <w:rPr>
          <w:rFonts w:eastAsiaTheme="minorEastAsia"/>
          <w:b/>
          <w:bCs/>
          <w:color w:val="FF0000"/>
          <w:lang w:val="en-GB"/>
        </w:rPr>
        <w:t xml:space="preserve">RATIONALE: </w:t>
      </w:r>
      <w:r w:rsidR="668C98E6" w:rsidRPr="0B23746F">
        <w:rPr>
          <w:rFonts w:eastAsiaTheme="minorEastAsia"/>
          <w:color w:val="FF0000"/>
          <w:lang w:val="en-GB"/>
        </w:rPr>
        <w:t xml:space="preserve">Edits clarify that </w:t>
      </w:r>
      <w:r w:rsidR="147DAEFE" w:rsidRPr="0B23746F">
        <w:rPr>
          <w:rFonts w:eastAsiaTheme="minorEastAsia"/>
          <w:color w:val="FF0000"/>
          <w:lang w:val="en-GB"/>
        </w:rPr>
        <w:t xml:space="preserve">the method </w:t>
      </w:r>
      <w:r w:rsidR="646A1FD5" w:rsidRPr="0B23746F">
        <w:rPr>
          <w:rFonts w:eastAsiaTheme="minorEastAsia"/>
          <w:color w:val="FF0000"/>
          <w:lang w:val="en-GB"/>
        </w:rPr>
        <w:t xml:space="preserve">being </w:t>
      </w:r>
      <w:r w:rsidR="147DAEFE" w:rsidRPr="0B23746F">
        <w:rPr>
          <w:rFonts w:eastAsiaTheme="minorEastAsia"/>
          <w:color w:val="FF0000"/>
          <w:lang w:val="en-GB"/>
        </w:rPr>
        <w:t xml:space="preserve">used may affect which materials should be sampled and the number needed depending on the </w:t>
      </w:r>
      <w:r w:rsidR="7B755DC9" w:rsidRPr="0B23746F">
        <w:rPr>
          <w:rFonts w:eastAsiaTheme="minorEastAsia"/>
          <w:color w:val="FF0000"/>
          <w:lang w:val="en-GB"/>
        </w:rPr>
        <w:t>diagnostic sensitivity (</w:t>
      </w:r>
      <w:proofErr w:type="spellStart"/>
      <w:r w:rsidR="147DAEFE" w:rsidRPr="0B23746F">
        <w:rPr>
          <w:rFonts w:eastAsiaTheme="minorEastAsia"/>
          <w:color w:val="FF0000"/>
          <w:lang w:val="en-GB"/>
        </w:rPr>
        <w:t>Dse</w:t>
      </w:r>
      <w:proofErr w:type="spellEnd"/>
      <w:r w:rsidR="4CB3C969" w:rsidRPr="0B23746F">
        <w:rPr>
          <w:rFonts w:eastAsiaTheme="minorEastAsia"/>
          <w:color w:val="FF0000"/>
          <w:lang w:val="en-GB"/>
        </w:rPr>
        <w:t>)</w:t>
      </w:r>
      <w:r w:rsidR="147DAEFE" w:rsidRPr="0B23746F">
        <w:rPr>
          <w:rFonts w:eastAsiaTheme="minorEastAsia"/>
          <w:color w:val="FF0000"/>
          <w:lang w:val="en-GB"/>
        </w:rPr>
        <w:t>, pooling etc.</w:t>
      </w:r>
    </w:p>
    <w:p w14:paraId="016863BE" w14:textId="56789358" w:rsidR="0B23746F" w:rsidRDefault="0B23746F" w:rsidP="0B23746F">
      <w:pPr>
        <w:spacing w:after="240" w:line="240" w:lineRule="auto"/>
        <w:ind w:left="567"/>
        <w:jc w:val="both"/>
        <w:rPr>
          <w:rFonts w:eastAsiaTheme="minorEastAsia"/>
          <w:color w:val="FF0000"/>
          <w:lang w:val="en-GB"/>
        </w:rPr>
      </w:pPr>
    </w:p>
    <w:p w14:paraId="2BBFBA14"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1.2.</w:t>
      </w:r>
      <w:r w:rsidRPr="000E33AA">
        <w:rPr>
          <w:rFonts w:ascii="Söhne Kräftig" w:eastAsia="MS Mincho" w:hAnsi="Söhne Kräftig" w:cs="Times New Roman"/>
          <w:sz w:val="21"/>
          <w:szCs w:val="20"/>
          <w:lang w:val="en-GB" w:eastAsia="da-DK"/>
        </w:rPr>
        <w:tab/>
        <w:t>Specifications according to crustacean populations</w:t>
      </w:r>
    </w:p>
    <w:p w14:paraId="755261D0" w14:textId="77777777" w:rsidR="005C18BE" w:rsidRPr="000E33AA" w:rsidRDefault="005C18BE" w:rsidP="005C18BE">
      <w:pPr>
        <w:spacing w:after="240" w:line="240" w:lineRule="auto"/>
        <w:ind w:left="567"/>
        <w:jc w:val="both"/>
        <w:rPr>
          <w:rFonts w:ascii="Söhne" w:eastAsia="Times New Roman" w:hAnsi="Söhne" w:cs="Times New Roman"/>
          <w:i/>
          <w:iCs/>
          <w:sz w:val="18"/>
          <w:szCs w:val="18"/>
          <w:lang w:val="en-GB"/>
        </w:rPr>
      </w:pPr>
      <w:r w:rsidRPr="000E33AA">
        <w:rPr>
          <w:rFonts w:ascii="Söhne" w:eastAsia="Times New Roman" w:hAnsi="Söhne" w:cs="Times New Roman"/>
          <w:sz w:val="18"/>
          <w:szCs w:val="18"/>
          <w:lang w:val="en-GB"/>
        </w:rPr>
        <w:t xml:space="preserve">For details of animals to sample for a specific listed disease, see the relevant disease chapter in the </w:t>
      </w:r>
      <w:r w:rsidRPr="000E33AA">
        <w:rPr>
          <w:rFonts w:ascii="Söhne" w:eastAsia="Times New Roman" w:hAnsi="Söhne" w:cs="Times New Roman"/>
          <w:i/>
          <w:iCs/>
          <w:sz w:val="18"/>
          <w:szCs w:val="18"/>
          <w:lang w:val="en-GB"/>
        </w:rPr>
        <w:t>Aquatic Manual</w:t>
      </w:r>
      <w:r w:rsidRPr="000E33AA">
        <w:rPr>
          <w:rFonts w:ascii="Söhne" w:eastAsia="Times New Roman" w:hAnsi="Söhne" w:cs="Times New Roman"/>
          <w:sz w:val="18"/>
          <w:szCs w:val="18"/>
          <w:lang w:val="en-GB"/>
        </w:rPr>
        <w:t xml:space="preserve">. The design of a surveillance system for demonstrating disease-free status for a country, zone or compartment should be in accordance with the recommendations of the WOAH </w:t>
      </w:r>
      <w:r w:rsidRPr="000E33AA">
        <w:rPr>
          <w:rFonts w:ascii="Söhne" w:eastAsia="Times New Roman" w:hAnsi="Söhne" w:cs="Times New Roman"/>
          <w:i/>
          <w:iCs/>
          <w:sz w:val="18"/>
          <w:szCs w:val="18"/>
          <w:lang w:val="en-GB"/>
        </w:rPr>
        <w:t>Aquatic Code</w:t>
      </w:r>
      <w:r w:rsidRPr="000E33AA">
        <w:rPr>
          <w:rFonts w:ascii="Söhne" w:eastAsia="Times New Roman" w:hAnsi="Söhne" w:cs="Times New Roman"/>
          <w:sz w:val="18"/>
          <w:szCs w:val="18"/>
          <w:lang w:val="en-GB"/>
        </w:rPr>
        <w:t xml:space="preserve"> Chapter </w:t>
      </w:r>
      <w:proofErr w:type="gramStart"/>
      <w:r w:rsidRPr="000E33AA">
        <w:rPr>
          <w:rFonts w:ascii="Söhne" w:eastAsia="Times New Roman" w:hAnsi="Söhne" w:cs="Times New Roman"/>
          <w:sz w:val="18"/>
          <w:szCs w:val="18"/>
          <w:lang w:val="en-GB"/>
        </w:rPr>
        <w:t>1.4 .</w:t>
      </w:r>
      <w:proofErr w:type="gramEnd"/>
      <w:r w:rsidRPr="000E33AA">
        <w:rPr>
          <w:rFonts w:ascii="Söhne" w:eastAsia="Times New Roman" w:hAnsi="Söhne" w:cs="Times New Roman"/>
          <w:sz w:val="18"/>
          <w:szCs w:val="18"/>
          <w:lang w:val="en-GB"/>
        </w:rPr>
        <w:t xml:space="preserve"> </w:t>
      </w:r>
      <w:r w:rsidRPr="000E33AA">
        <w:rPr>
          <w:rFonts w:ascii="Söhne" w:eastAsia="Times New Roman" w:hAnsi="Söhne" w:cs="Times New Roman"/>
          <w:i/>
          <w:iCs/>
          <w:sz w:val="18"/>
          <w:szCs w:val="18"/>
          <w:lang w:val="en-GB"/>
        </w:rPr>
        <w:t>Aquatic animal disease surveillance.</w:t>
      </w:r>
    </w:p>
    <w:p w14:paraId="747F4C84" w14:textId="77777777" w:rsidR="005C18BE" w:rsidRPr="000E33AA" w:rsidRDefault="005C18BE" w:rsidP="005C18BE">
      <w:pPr>
        <w:spacing w:after="12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lastRenderedPageBreak/>
        <w:t>Animals to be sampled are selected as follows:</w:t>
      </w:r>
    </w:p>
    <w:p w14:paraId="52A749C8" w14:textId="77777777" w:rsidR="005C18BE" w:rsidRPr="000E33AA" w:rsidRDefault="005C18BE" w:rsidP="005C18BE">
      <w:pPr>
        <w:spacing w:after="120" w:line="240" w:lineRule="auto"/>
        <w:ind w:left="992" w:hanging="425"/>
        <w:jc w:val="both"/>
        <w:rPr>
          <w:rFonts w:ascii="Söhne" w:eastAsia="Times New Roman" w:hAnsi="Söhne" w:cs="Times New Roman"/>
          <w:b/>
          <w:bCs/>
          <w:sz w:val="18"/>
          <w:szCs w:val="18"/>
          <w:lang w:val="en-GB" w:bidi="en-US"/>
        </w:rPr>
      </w:pPr>
      <w:r w:rsidRPr="000E33AA">
        <w:rPr>
          <w:rFonts w:ascii="Söhne" w:eastAsia="Times New Roman" w:hAnsi="Söhne" w:cs="Times New Roman"/>
          <w:sz w:val="18"/>
          <w:szCs w:val="18"/>
          <w:lang w:val="en-GB" w:bidi="en-US"/>
        </w:rPr>
        <w:t>i)</w:t>
      </w:r>
      <w:r w:rsidRPr="000E33AA">
        <w:rPr>
          <w:lang w:val="en-GB"/>
        </w:rPr>
        <w:tab/>
      </w:r>
      <w:r w:rsidRPr="000E33AA">
        <w:rPr>
          <w:rFonts w:ascii="Söhne" w:eastAsia="Times New Roman" w:hAnsi="Söhne" w:cs="Times New Roman"/>
          <w:sz w:val="18"/>
          <w:szCs w:val="18"/>
          <w:lang w:val="en-GB" w:bidi="en-US"/>
        </w:rPr>
        <w:t xml:space="preserve">Susceptible species should be sampled proportionately or following risk-based criteria for targeted selection of </w:t>
      </w:r>
      <w:r w:rsidRPr="00464453">
        <w:rPr>
          <w:rFonts w:ascii="Söhne" w:eastAsia="Times New Roman" w:hAnsi="Söhne" w:cs="Times New Roman"/>
          <w:sz w:val="18"/>
          <w:szCs w:val="18"/>
          <w:lang w:val="en-GB" w:bidi="en-US"/>
        </w:rPr>
        <w:t>lots</w:t>
      </w:r>
      <w:r w:rsidRPr="00464453">
        <w:rPr>
          <w:rFonts w:ascii="Söhne" w:eastAsia="Times New Roman" w:hAnsi="Söhne" w:cs="Times New Roman"/>
          <w:sz w:val="18"/>
          <w:szCs w:val="18"/>
          <w:u w:val="double"/>
          <w:lang w:val="en-GB" w:bidi="en-US"/>
        </w:rPr>
        <w:t>,</w:t>
      </w:r>
      <w:r w:rsidRPr="000E33AA">
        <w:rPr>
          <w:rFonts w:ascii="Söhne" w:eastAsia="Times New Roman" w:hAnsi="Söhne" w:cs="Times New Roman"/>
          <w:sz w:val="18"/>
          <w:szCs w:val="18"/>
          <w:lang w:val="en-GB" w:bidi="en-US"/>
        </w:rPr>
        <w:t xml:space="preserve"> </w:t>
      </w:r>
      <w:r w:rsidRPr="000E33AA">
        <w:rPr>
          <w:rFonts w:ascii="Söhne" w:eastAsia="Times New Roman" w:hAnsi="Söhne" w:cs="Times New Roman"/>
          <w:sz w:val="18"/>
          <w:szCs w:val="20"/>
          <w:u w:val="double"/>
          <w:lang w:val="en-GB" w:bidi="en-US"/>
        </w:rPr>
        <w:t>epidemiological units</w:t>
      </w:r>
      <w:r w:rsidRPr="000E33AA">
        <w:rPr>
          <w:rFonts w:ascii="Söhne" w:eastAsia="Times New Roman" w:hAnsi="Söhne" w:cs="Times New Roman"/>
          <w:sz w:val="18"/>
          <w:szCs w:val="18"/>
          <w:lang w:val="en-GB" w:bidi="en-US"/>
        </w:rPr>
        <w:t xml:space="preserve"> or populations with a history of abnormal mortality or potential exposure events (</w:t>
      </w:r>
      <w:proofErr w:type="gramStart"/>
      <w:r w:rsidRPr="000E33AA">
        <w:rPr>
          <w:rFonts w:ascii="Söhne" w:eastAsia="Times New Roman" w:hAnsi="Söhne" w:cs="Times New Roman"/>
          <w:sz w:val="18"/>
          <w:szCs w:val="18"/>
          <w:lang w:val="en-GB" w:bidi="en-US"/>
        </w:rPr>
        <w:t>e.g.</w:t>
      </w:r>
      <w:proofErr w:type="gramEnd"/>
      <w:r w:rsidRPr="000E33AA">
        <w:rPr>
          <w:rFonts w:ascii="Söhne" w:eastAsia="Times New Roman" w:hAnsi="Söhne" w:cs="Times New Roman"/>
          <w:sz w:val="18"/>
          <w:szCs w:val="18"/>
          <w:lang w:val="en-GB" w:bidi="en-US"/>
        </w:rPr>
        <w:t xml:space="preserve"> replacement with stocks of unknown disease status).</w:t>
      </w:r>
    </w:p>
    <w:p w14:paraId="76C651CC" w14:textId="360ED5B2" w:rsidR="005C18BE" w:rsidRPr="000E33AA" w:rsidRDefault="60DD5E79" w:rsidP="005C18BE">
      <w:pPr>
        <w:spacing w:after="120" w:line="240" w:lineRule="auto"/>
        <w:ind w:left="992" w:hanging="425"/>
        <w:jc w:val="both"/>
        <w:rPr>
          <w:rFonts w:ascii="Söhne" w:eastAsia="Times New Roman" w:hAnsi="Söhne" w:cs="Times New Roman"/>
          <w:sz w:val="18"/>
          <w:szCs w:val="18"/>
          <w:lang w:val="en-GB" w:bidi="en-US"/>
        </w:rPr>
      </w:pPr>
      <w:r w:rsidRPr="3E78AB7A">
        <w:rPr>
          <w:rFonts w:ascii="Söhne" w:eastAsia="Times New Roman" w:hAnsi="Söhne" w:cs="Times New Roman"/>
          <w:sz w:val="18"/>
          <w:szCs w:val="18"/>
          <w:lang w:val="en-GB" w:bidi="en-US"/>
        </w:rPr>
        <w:t>ii)</w:t>
      </w:r>
      <w:r w:rsidR="005C18BE">
        <w:tab/>
      </w:r>
      <w:r w:rsidRPr="3E78AB7A">
        <w:rPr>
          <w:rFonts w:ascii="Söhne" w:eastAsia="Times New Roman" w:hAnsi="Söhne" w:cs="Times New Roman"/>
          <w:sz w:val="18"/>
          <w:szCs w:val="18"/>
          <w:lang w:val="en-GB" w:bidi="en-US"/>
        </w:rPr>
        <w:t xml:space="preserve">If more than one water source is used for production, animals from all water sources should be included in the </w:t>
      </w:r>
      <w:r w:rsidRPr="3E78AB7A">
        <w:rPr>
          <w:rFonts w:ascii="Söhne" w:eastAsia="Times New Roman" w:hAnsi="Söhne" w:cs="Times New Roman"/>
          <w:strike/>
          <w:color w:val="FF0000"/>
          <w:sz w:val="18"/>
          <w:szCs w:val="18"/>
          <w:lang w:val="en-GB" w:bidi="en-US"/>
        </w:rPr>
        <w:t>sample</w:t>
      </w:r>
      <w:r w:rsidR="25E013B9" w:rsidRPr="3E78AB7A">
        <w:rPr>
          <w:rFonts w:ascii="Söhne" w:eastAsia="Times New Roman" w:hAnsi="Söhne" w:cs="Times New Roman"/>
          <w:color w:val="FF0000"/>
          <w:sz w:val="18"/>
          <w:szCs w:val="18"/>
          <w:lang w:val="en-GB" w:bidi="en-US"/>
        </w:rPr>
        <w:t xml:space="preserve"> </w:t>
      </w:r>
      <w:r w:rsidR="0C98810B" w:rsidRPr="3E78AB7A">
        <w:rPr>
          <w:rFonts w:ascii="Söhne" w:eastAsia="Times New Roman" w:hAnsi="Söhne" w:cs="Times New Roman"/>
          <w:color w:val="FF0000"/>
          <w:sz w:val="18"/>
          <w:szCs w:val="18"/>
          <w:u w:val="single"/>
          <w:lang w:val="en-GB" w:bidi="en-US"/>
        </w:rPr>
        <w:t>collection</w:t>
      </w:r>
      <w:r w:rsidRPr="3E78AB7A">
        <w:rPr>
          <w:rFonts w:ascii="Söhne" w:eastAsia="Times New Roman" w:hAnsi="Söhne" w:cs="Times New Roman"/>
          <w:sz w:val="18"/>
          <w:szCs w:val="18"/>
          <w:lang w:val="en-GB" w:bidi="en-US"/>
        </w:rPr>
        <w:t>.</w:t>
      </w:r>
    </w:p>
    <w:p w14:paraId="389C6279" w14:textId="7FCFB25F" w:rsidR="66E33934" w:rsidRDefault="66E33934" w:rsidP="00954CEC">
      <w:pPr>
        <w:spacing w:after="120" w:line="240" w:lineRule="auto"/>
        <w:rPr>
          <w:rFonts w:eastAsiaTheme="minorEastAsia"/>
          <w:color w:val="FF0000"/>
          <w:lang w:val="en-GB"/>
        </w:rPr>
      </w:pPr>
      <w:r w:rsidRPr="0B23746F">
        <w:rPr>
          <w:rFonts w:eastAsiaTheme="minorEastAsia"/>
          <w:b/>
          <w:bCs/>
          <w:color w:val="FF0000"/>
          <w:lang w:val="en-GB" w:bidi="en-US"/>
        </w:rPr>
        <w:t xml:space="preserve">RATIONALE: </w:t>
      </w:r>
      <w:r w:rsidR="69B8C78B" w:rsidRPr="0B23746F">
        <w:rPr>
          <w:rFonts w:eastAsiaTheme="minorEastAsia"/>
          <w:color w:val="FF0000"/>
          <w:lang w:val="en-GB" w:bidi="en-US"/>
        </w:rPr>
        <w:t xml:space="preserve">Edit to “collection” to clarify that the </w:t>
      </w:r>
      <w:r w:rsidRPr="0B23746F">
        <w:rPr>
          <w:rFonts w:eastAsiaTheme="minorEastAsia"/>
          <w:color w:val="FF0000"/>
          <w:lang w:val="en-GB"/>
        </w:rPr>
        <w:t>intent is for "sample" to mean potentially more than 1 sample</w:t>
      </w:r>
      <w:r w:rsidR="3FFCA73D" w:rsidRPr="0B23746F">
        <w:rPr>
          <w:rFonts w:eastAsiaTheme="minorEastAsia"/>
          <w:color w:val="FF0000"/>
          <w:lang w:val="en-GB"/>
        </w:rPr>
        <w:t xml:space="preserve">, rather </w:t>
      </w:r>
      <w:r w:rsidR="4F71D088" w:rsidRPr="0B23746F">
        <w:rPr>
          <w:rFonts w:eastAsiaTheme="minorEastAsia"/>
          <w:color w:val="FF0000"/>
          <w:lang w:val="en-GB"/>
        </w:rPr>
        <w:t xml:space="preserve">combining </w:t>
      </w:r>
      <w:r w:rsidRPr="0B23746F">
        <w:rPr>
          <w:rFonts w:eastAsiaTheme="minorEastAsia"/>
          <w:color w:val="FF0000"/>
          <w:lang w:val="en-GB"/>
        </w:rPr>
        <w:t xml:space="preserve">all tissues/animals </w:t>
      </w:r>
      <w:r w:rsidR="068E1C62" w:rsidRPr="0B23746F">
        <w:rPr>
          <w:rFonts w:eastAsiaTheme="minorEastAsia"/>
          <w:color w:val="FF0000"/>
          <w:lang w:val="en-GB"/>
        </w:rPr>
        <w:t xml:space="preserve">into a single </w:t>
      </w:r>
      <w:r w:rsidRPr="0B23746F">
        <w:rPr>
          <w:rFonts w:eastAsiaTheme="minorEastAsia"/>
          <w:color w:val="FF0000"/>
          <w:lang w:val="en-GB"/>
        </w:rPr>
        <w:t>pooled sample</w:t>
      </w:r>
      <w:r w:rsidR="154144DC" w:rsidRPr="0B23746F">
        <w:rPr>
          <w:rFonts w:eastAsiaTheme="minorEastAsia"/>
          <w:color w:val="FF0000"/>
          <w:lang w:val="en-GB"/>
        </w:rPr>
        <w:t xml:space="preserve">. </w:t>
      </w:r>
    </w:p>
    <w:p w14:paraId="6A38AEB9" w14:textId="552B926D" w:rsidR="0B23746F" w:rsidRDefault="0B23746F" w:rsidP="0B23746F">
      <w:pPr>
        <w:spacing w:after="120" w:line="240" w:lineRule="auto"/>
        <w:ind w:left="567"/>
        <w:rPr>
          <w:rFonts w:eastAsiaTheme="minorEastAsia"/>
          <w:color w:val="FF0000"/>
          <w:lang w:val="en-GB"/>
        </w:rPr>
      </w:pPr>
    </w:p>
    <w:p w14:paraId="313CFEA3" w14:textId="77777777" w:rsidR="005C18BE" w:rsidRPr="000E33AA" w:rsidRDefault="005C18BE" w:rsidP="005C18BE">
      <w:pPr>
        <w:spacing w:after="120" w:line="240" w:lineRule="auto"/>
        <w:ind w:left="992" w:hanging="425"/>
        <w:jc w:val="both"/>
        <w:rPr>
          <w:rFonts w:ascii="Söhne" w:eastAsia="Times New Roman" w:hAnsi="Söhne" w:cs="Times New Roman"/>
          <w:sz w:val="18"/>
          <w:szCs w:val="20"/>
          <w:u w:val="double"/>
          <w:lang w:val="en-GB" w:bidi="en-US"/>
        </w:rPr>
      </w:pPr>
      <w:r w:rsidRPr="000E33AA">
        <w:rPr>
          <w:rFonts w:ascii="Söhne" w:eastAsia="Times New Roman" w:hAnsi="Söhne" w:cs="Times New Roman"/>
          <w:sz w:val="18"/>
          <w:szCs w:val="20"/>
          <w:lang w:val="en-GB" w:bidi="en-US"/>
        </w:rPr>
        <w:t>iii)</w:t>
      </w:r>
      <w:r w:rsidRPr="000E33AA">
        <w:rPr>
          <w:rFonts w:ascii="Söhne" w:eastAsia="Times New Roman" w:hAnsi="Söhne" w:cs="Times New Roman"/>
          <w:sz w:val="18"/>
          <w:szCs w:val="20"/>
          <w:lang w:val="en-GB" w:bidi="en-US"/>
        </w:rPr>
        <w:tab/>
      </w:r>
      <w:r w:rsidRPr="000E33AA">
        <w:rPr>
          <w:rFonts w:ascii="Söhne" w:eastAsia="Times New Roman" w:hAnsi="Söhne" w:cs="Times New Roman"/>
          <w:strike/>
          <w:sz w:val="18"/>
          <w:szCs w:val="20"/>
          <w:lang w:val="en-GB" w:bidi="en-US"/>
        </w:rPr>
        <w:t xml:space="preserve">For the study of presumptively diseased crustaceans select those animals that are moribund, discoloured, displaying abnormal behaviour, or otherwise abnormal. </w:t>
      </w:r>
      <w:r w:rsidRPr="000E33AA">
        <w:rPr>
          <w:rFonts w:ascii="Söhne" w:hAnsi="Söhne" w:cs="Segoe UI"/>
          <w:sz w:val="18"/>
          <w:szCs w:val="18"/>
          <w:u w:val="double"/>
          <w:lang w:val="en-GB"/>
        </w:rPr>
        <w:t>If weak, abnormally behaving discoloured or freshly dead (not decomposed) animals are present, such animals should be selected. If such animals are not present, animals should be selected in such a way that all epidemiological units of the farm or waterbody are proportionately represented in the sample.</w:t>
      </w:r>
    </w:p>
    <w:p w14:paraId="0C01930D" w14:textId="77777777" w:rsidR="005C18BE" w:rsidRPr="000E33AA" w:rsidRDefault="005C18BE" w:rsidP="005C18BE">
      <w:pPr>
        <w:spacing w:after="240" w:line="240" w:lineRule="auto"/>
        <w:ind w:left="992" w:hanging="425"/>
        <w:jc w:val="both"/>
        <w:rPr>
          <w:rFonts w:ascii="Söhne" w:eastAsia="Times New Roman" w:hAnsi="Söhne" w:cs="Times New Roman"/>
          <w:strike/>
          <w:sz w:val="18"/>
          <w:szCs w:val="20"/>
          <w:lang w:val="en-GB" w:bidi="en-US"/>
        </w:rPr>
      </w:pPr>
      <w:r w:rsidRPr="000E33AA">
        <w:rPr>
          <w:rFonts w:ascii="Söhne" w:eastAsia="Times New Roman" w:hAnsi="Söhne" w:cs="Times New Roman"/>
          <w:strike/>
          <w:sz w:val="18"/>
          <w:szCs w:val="20"/>
          <w:lang w:val="en-GB" w:bidi="en-US"/>
        </w:rPr>
        <w:t>iv)</w:t>
      </w:r>
      <w:r w:rsidRPr="000E33AA">
        <w:rPr>
          <w:rFonts w:ascii="Söhne" w:eastAsia="Times New Roman" w:hAnsi="Söhne" w:cs="Times New Roman"/>
          <w:strike/>
          <w:sz w:val="18"/>
          <w:szCs w:val="20"/>
          <w:lang w:val="en-GB" w:bidi="en-US"/>
        </w:rPr>
        <w:tab/>
        <w:t>When sampling is aimed at assessing disease occurrence (</w:t>
      </w:r>
      <w:proofErr w:type="gramStart"/>
      <w:r w:rsidRPr="000E33AA">
        <w:rPr>
          <w:rFonts w:ascii="Söhne" w:eastAsia="Times New Roman" w:hAnsi="Söhne" w:cs="Times New Roman"/>
          <w:strike/>
          <w:sz w:val="18"/>
          <w:szCs w:val="20"/>
          <w:lang w:val="en-GB" w:bidi="en-US"/>
        </w:rPr>
        <w:t>e.g.</w:t>
      </w:r>
      <w:proofErr w:type="gramEnd"/>
      <w:r w:rsidRPr="000E33AA">
        <w:rPr>
          <w:rFonts w:ascii="Söhne" w:eastAsia="Times New Roman" w:hAnsi="Söhne" w:cs="Times New Roman"/>
          <w:strike/>
          <w:sz w:val="18"/>
          <w:szCs w:val="20"/>
          <w:lang w:val="en-GB" w:bidi="en-US"/>
        </w:rPr>
        <w:t xml:space="preserve"> estimation of disease prevalence), the preferred selection method is probability sampling.</w:t>
      </w:r>
    </w:p>
    <w:p w14:paraId="3373196A"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1.3.</w:t>
      </w:r>
      <w:r w:rsidRPr="000E33AA">
        <w:rPr>
          <w:rFonts w:ascii="Söhne Kräftig" w:eastAsia="MS Mincho" w:hAnsi="Söhne Kräftig" w:cs="Times New Roman"/>
          <w:sz w:val="21"/>
          <w:szCs w:val="20"/>
          <w:lang w:val="en-GB" w:eastAsia="da-DK"/>
        </w:rPr>
        <w:tab/>
        <w:t>Specifications according to clinical status</w:t>
      </w:r>
    </w:p>
    <w:p w14:paraId="61A2BA1E" w14:textId="703A4117" w:rsidR="005C18BE" w:rsidRPr="000E33AA" w:rsidRDefault="60DD5E79" w:rsidP="005C18BE">
      <w:pPr>
        <w:spacing w:after="240" w:line="240" w:lineRule="auto"/>
        <w:ind w:left="567"/>
        <w:jc w:val="both"/>
        <w:rPr>
          <w:rFonts w:ascii="Söhne" w:eastAsia="Times New Roman" w:hAnsi="Söhne" w:cs="Times New Roman"/>
          <w:sz w:val="18"/>
          <w:szCs w:val="18"/>
          <w:lang w:val="en-GB"/>
        </w:rPr>
      </w:pPr>
      <w:r w:rsidRPr="0B23746F">
        <w:rPr>
          <w:rFonts w:ascii="Söhne" w:eastAsia="Times New Roman" w:hAnsi="Söhne" w:cs="Times New Roman"/>
          <w:sz w:val="18"/>
          <w:szCs w:val="18"/>
          <w:lang w:val="en-GB"/>
        </w:rPr>
        <w:t xml:space="preserve">In clinical disease episodes, carefully selected quality specimens with representative lesions should be obtained from live </w:t>
      </w:r>
      <w:r w:rsidRPr="0B23746F">
        <w:rPr>
          <w:rFonts w:ascii="Söhne" w:eastAsia="Times New Roman" w:hAnsi="Söhne" w:cs="Times New Roman"/>
          <w:strike/>
          <w:color w:val="FF0000"/>
          <w:sz w:val="18"/>
          <w:szCs w:val="18"/>
          <w:lang w:val="en-GB"/>
        </w:rPr>
        <w:t>or moribund</w:t>
      </w:r>
      <w:r w:rsidRPr="0B23746F">
        <w:rPr>
          <w:rFonts w:ascii="Söhne" w:eastAsia="Times New Roman" w:hAnsi="Söhne" w:cs="Times New Roman"/>
          <w:sz w:val="18"/>
          <w:szCs w:val="18"/>
          <w:lang w:val="en-GB"/>
        </w:rPr>
        <w:t xml:space="preserve"> crustaceans</w:t>
      </w:r>
      <w:r w:rsidR="2A697ADB" w:rsidRPr="0B23746F">
        <w:rPr>
          <w:rFonts w:ascii="Söhne" w:eastAsia="Times New Roman" w:hAnsi="Söhne" w:cs="Times New Roman"/>
          <w:sz w:val="18"/>
          <w:szCs w:val="18"/>
          <w:lang w:val="en-GB"/>
        </w:rPr>
        <w:t xml:space="preserve">; </w:t>
      </w:r>
      <w:r w:rsidR="2A697ADB" w:rsidRPr="0B23746F">
        <w:rPr>
          <w:rFonts w:ascii="Söhne" w:eastAsia="Times New Roman" w:hAnsi="Söhne" w:cs="Times New Roman"/>
          <w:color w:val="FF0000"/>
          <w:sz w:val="18"/>
          <w:szCs w:val="18"/>
          <w:u w:val="single"/>
          <w:lang w:val="en-GB"/>
        </w:rPr>
        <w:t>moribund animals are preferred</w:t>
      </w:r>
      <w:r w:rsidRPr="0B23746F">
        <w:rPr>
          <w:rFonts w:ascii="Söhne" w:eastAsia="Times New Roman" w:hAnsi="Söhne" w:cs="Times New Roman"/>
          <w:sz w:val="18"/>
          <w:szCs w:val="18"/>
          <w:lang w:val="en-GB"/>
        </w:rPr>
        <w:t xml:space="preserve">. Collection of dead specimens during disease outbreaks should be </w:t>
      </w:r>
      <w:proofErr w:type="gramStart"/>
      <w:r w:rsidRPr="0B23746F">
        <w:rPr>
          <w:rFonts w:ascii="Söhne" w:eastAsia="Times New Roman" w:hAnsi="Söhne" w:cs="Times New Roman"/>
          <w:sz w:val="18"/>
          <w:szCs w:val="18"/>
          <w:lang w:val="en-GB"/>
        </w:rPr>
        <w:t>avoided</w:t>
      </w:r>
      <w:proofErr w:type="gramEnd"/>
      <w:r w:rsidRPr="0B23746F">
        <w:rPr>
          <w:rFonts w:ascii="Söhne" w:eastAsia="Times New Roman" w:hAnsi="Söhne" w:cs="Times New Roman"/>
          <w:sz w:val="18"/>
          <w:szCs w:val="18"/>
          <w:lang w:val="en-GB"/>
        </w:rPr>
        <w:t xml:space="preserve"> when possible, but </w:t>
      </w:r>
      <w:r w:rsidRPr="0B23746F">
        <w:rPr>
          <w:rFonts w:ascii="Söhne" w:eastAsia="Times New Roman" w:hAnsi="Söhne" w:cs="Times New Roman"/>
          <w:strike/>
          <w:color w:val="FF0000"/>
          <w:sz w:val="18"/>
          <w:szCs w:val="18"/>
          <w:lang w:val="en-GB"/>
        </w:rPr>
        <w:t>recently</w:t>
      </w:r>
      <w:r w:rsidR="35BF7AB5" w:rsidRPr="0B23746F">
        <w:rPr>
          <w:rFonts w:ascii="Söhne" w:eastAsia="Times New Roman" w:hAnsi="Söhne" w:cs="Times New Roman"/>
          <w:color w:val="FF0000"/>
          <w:sz w:val="18"/>
          <w:szCs w:val="18"/>
          <w:lang w:val="en-GB"/>
        </w:rPr>
        <w:t xml:space="preserve"> </w:t>
      </w:r>
      <w:r w:rsidR="231009C2" w:rsidRPr="0B23746F">
        <w:rPr>
          <w:rFonts w:ascii="Söhne" w:eastAsia="Times New Roman" w:hAnsi="Söhne" w:cs="Times New Roman"/>
          <w:color w:val="FF0000"/>
          <w:sz w:val="18"/>
          <w:szCs w:val="18"/>
          <w:u w:val="single"/>
          <w:lang w:val="en-GB"/>
        </w:rPr>
        <w:t>fresh</w:t>
      </w:r>
      <w:r w:rsidR="231009C2" w:rsidRPr="0B23746F">
        <w:rPr>
          <w:rFonts w:ascii="Söhne" w:eastAsia="Times New Roman" w:hAnsi="Söhne" w:cs="Times New Roman"/>
          <w:sz w:val="18"/>
          <w:szCs w:val="18"/>
          <w:lang w:val="en-GB"/>
        </w:rPr>
        <w:t xml:space="preserve"> </w:t>
      </w:r>
      <w:r w:rsidRPr="0B23746F">
        <w:rPr>
          <w:rFonts w:ascii="Söhne" w:eastAsia="Times New Roman" w:hAnsi="Söhne" w:cs="Times New Roman"/>
          <w:sz w:val="18"/>
          <w:szCs w:val="18"/>
          <w:lang w:val="en-GB"/>
        </w:rPr>
        <w:t xml:space="preserve">dead samples may be suitable for some diagnostic assays </w:t>
      </w:r>
      <w:r w:rsidRPr="0B23746F">
        <w:rPr>
          <w:rFonts w:ascii="Söhne" w:eastAsia="Times New Roman" w:hAnsi="Söhne" w:cs="Times New Roman"/>
          <w:sz w:val="18"/>
          <w:szCs w:val="18"/>
          <w:u w:val="double"/>
          <w:lang w:val="en-GB"/>
        </w:rPr>
        <w:t>provided they are not decomposed</w:t>
      </w:r>
      <w:r w:rsidRPr="0B23746F">
        <w:rPr>
          <w:rFonts w:ascii="Söhne" w:eastAsia="Times New Roman" w:hAnsi="Söhne" w:cs="Times New Roman"/>
          <w:sz w:val="18"/>
          <w:szCs w:val="18"/>
          <w:lang w:val="en-GB"/>
        </w:rPr>
        <w:t xml:space="preserve">. When cultured or wild crustacean stocks are presenting clinical signs of an active disease that are consistent with, or suggestive of, any one of the WOAH-listed crustacean diseases, care should be taken to ensure that the samples collected are preserved appropriately for the anticipated diagnostic tests (see sample preservation section for recommended methods). </w:t>
      </w:r>
      <w:r w:rsidRPr="0B23746F">
        <w:rPr>
          <w:rFonts w:ascii="Söhne" w:eastAsia="Times New Roman" w:hAnsi="Söhne" w:cs="Segoe UI"/>
          <w:sz w:val="18"/>
          <w:szCs w:val="18"/>
          <w:lang w:val="en-GB"/>
        </w:rPr>
        <w:t xml:space="preserve">In situations other than when clinical disease episodes are investigated, </w:t>
      </w:r>
      <w:r w:rsidRPr="0B23746F">
        <w:rPr>
          <w:rFonts w:ascii="Söhne" w:eastAsia="Times New Roman" w:hAnsi="Söhne" w:cs="Times New Roman"/>
          <w:sz w:val="18"/>
          <w:szCs w:val="18"/>
          <w:lang w:val="en-GB"/>
        </w:rPr>
        <w:t>for the WOAH-listed diseases it is highly recommended that the scheduling of sampling be planned (</w:t>
      </w:r>
      <w:proofErr w:type="gramStart"/>
      <w:r w:rsidRPr="0B23746F">
        <w:rPr>
          <w:rFonts w:ascii="Söhne" w:eastAsia="Times New Roman" w:hAnsi="Söhne" w:cs="Times New Roman"/>
          <w:sz w:val="18"/>
          <w:szCs w:val="18"/>
          <w:lang w:val="en-GB"/>
        </w:rPr>
        <w:t>i.e.</w:t>
      </w:r>
      <w:proofErr w:type="gramEnd"/>
      <w:r w:rsidRPr="0B23746F">
        <w:rPr>
          <w:rFonts w:ascii="Söhne" w:eastAsia="Times New Roman" w:hAnsi="Söhne" w:cs="Times New Roman"/>
          <w:sz w:val="18"/>
          <w:szCs w:val="18"/>
          <w:lang w:val="en-GB"/>
        </w:rPr>
        <w:t xml:space="preserve"> by farm schedule, season, etc.) so that the particular life-stage(s) are sampled at a time when the pathogen of concern is most likely to be detected. Disease-specific recommendations are provided in Section 3 </w:t>
      </w:r>
      <w:r w:rsidRPr="0B23746F">
        <w:rPr>
          <w:rFonts w:ascii="Söhne" w:eastAsia="Times New Roman" w:hAnsi="Söhne" w:cs="Times New Roman"/>
          <w:i/>
          <w:iCs/>
          <w:sz w:val="18"/>
          <w:szCs w:val="18"/>
          <w:lang w:val="en-GB"/>
        </w:rPr>
        <w:t xml:space="preserve">Sample selection, sample collection, </w:t>
      </w:r>
      <w:proofErr w:type="gramStart"/>
      <w:r w:rsidRPr="0B23746F">
        <w:rPr>
          <w:rFonts w:ascii="Söhne" w:eastAsia="Times New Roman" w:hAnsi="Söhne" w:cs="Times New Roman"/>
          <w:i/>
          <w:iCs/>
          <w:sz w:val="18"/>
          <w:szCs w:val="18"/>
          <w:lang w:val="en-GB"/>
        </w:rPr>
        <w:t>transportation</w:t>
      </w:r>
      <w:proofErr w:type="gramEnd"/>
      <w:r w:rsidRPr="0B23746F">
        <w:rPr>
          <w:rFonts w:ascii="Söhne" w:eastAsia="Times New Roman" w:hAnsi="Söhne" w:cs="Times New Roman"/>
          <w:i/>
          <w:iCs/>
          <w:sz w:val="18"/>
          <w:szCs w:val="18"/>
          <w:lang w:val="en-GB"/>
        </w:rPr>
        <w:t xml:space="preserve"> and handling</w:t>
      </w:r>
      <w:r w:rsidRPr="0B23746F">
        <w:rPr>
          <w:rFonts w:ascii="Söhne" w:eastAsia="Times New Roman" w:hAnsi="Söhne" w:cs="Times New Roman"/>
          <w:sz w:val="18"/>
          <w:szCs w:val="18"/>
          <w:lang w:val="en-GB"/>
        </w:rPr>
        <w:t xml:space="preserve"> of the individual chapters. </w:t>
      </w:r>
    </w:p>
    <w:p w14:paraId="01EA0B43" w14:textId="1447942A" w:rsidR="63200BAC" w:rsidRDefault="63200BAC" w:rsidP="0B23746F">
      <w:pPr>
        <w:jc w:val="both"/>
        <w:rPr>
          <w:rFonts w:eastAsiaTheme="minorEastAsia"/>
          <w:color w:val="FF0000"/>
          <w:lang w:val="en-GB"/>
        </w:rPr>
      </w:pPr>
      <w:r w:rsidRPr="0B23746F">
        <w:rPr>
          <w:rFonts w:eastAsiaTheme="minorEastAsia"/>
          <w:b/>
          <w:bCs/>
          <w:color w:val="FF0000"/>
          <w:lang w:val="en-GB"/>
        </w:rPr>
        <w:t>RATIONALE:</w:t>
      </w:r>
      <w:r w:rsidRPr="0B23746F">
        <w:rPr>
          <w:rFonts w:eastAsiaTheme="minorEastAsia"/>
          <w:color w:val="FF0000"/>
          <w:lang w:val="en-GB"/>
        </w:rPr>
        <w:t xml:space="preserve"> Moribund animals are actually alive. If the intent of this section is to identify the preference for, or to highlight moribund animals, then see edits. The term "recently" is subjective and could</w:t>
      </w:r>
      <w:r w:rsidR="07B01F56" w:rsidRPr="0B23746F">
        <w:rPr>
          <w:rFonts w:eastAsiaTheme="minorEastAsia"/>
          <w:color w:val="FF0000"/>
          <w:lang w:val="en-GB"/>
        </w:rPr>
        <w:t xml:space="preserve"> be</w:t>
      </w:r>
      <w:r w:rsidRPr="0B23746F">
        <w:rPr>
          <w:rFonts w:eastAsiaTheme="minorEastAsia"/>
          <w:color w:val="FF0000"/>
          <w:lang w:val="en-GB"/>
        </w:rPr>
        <w:t xml:space="preserve"> interpreted to be 1 day ago, which may not be suitable for sampling. We recommend alternative descriptions such as "fresh" or another word which is more objective, and </w:t>
      </w:r>
      <w:r w:rsidR="0E16B5BA" w:rsidRPr="0B23746F">
        <w:rPr>
          <w:rFonts w:eastAsiaTheme="minorEastAsia"/>
          <w:color w:val="FF0000"/>
          <w:lang w:val="en-GB"/>
        </w:rPr>
        <w:t xml:space="preserve">which </w:t>
      </w:r>
      <w:r w:rsidRPr="0B23746F">
        <w:rPr>
          <w:rFonts w:eastAsiaTheme="minorEastAsia"/>
          <w:color w:val="FF0000"/>
          <w:lang w:val="en-GB"/>
        </w:rPr>
        <w:t xml:space="preserve">communicates that if we are going to sample dead animals, the preference is for those animals that just died and not those that have been dead for a while, </w:t>
      </w:r>
      <w:r w:rsidR="0B93DE51" w:rsidRPr="0B23746F">
        <w:rPr>
          <w:rFonts w:eastAsiaTheme="minorEastAsia"/>
          <w:color w:val="FF0000"/>
          <w:lang w:val="en-GB"/>
        </w:rPr>
        <w:t>to</w:t>
      </w:r>
      <w:r w:rsidRPr="0B23746F">
        <w:rPr>
          <w:rFonts w:eastAsiaTheme="minorEastAsia"/>
          <w:color w:val="FF0000"/>
          <w:lang w:val="en-GB"/>
        </w:rPr>
        <w:t xml:space="preserve"> obtain the best sample for diagnostic testing. </w:t>
      </w:r>
    </w:p>
    <w:p w14:paraId="343097B8" w14:textId="398D5480" w:rsidR="63200BAC" w:rsidRDefault="63200BAC" w:rsidP="6B60BF5A">
      <w:pPr>
        <w:spacing w:after="240" w:line="240" w:lineRule="auto"/>
        <w:jc w:val="both"/>
      </w:pPr>
    </w:p>
    <w:p w14:paraId="3ACAFD18" w14:textId="77777777" w:rsidR="005C18BE" w:rsidRPr="000E33AA" w:rsidRDefault="005C18BE" w:rsidP="005C18BE">
      <w:pPr>
        <w:spacing w:after="240" w:line="240" w:lineRule="auto"/>
        <w:ind w:left="567"/>
        <w:jc w:val="both"/>
        <w:rPr>
          <w:rFonts w:ascii="Söhne" w:eastAsia="Times New Roman" w:hAnsi="Söhne" w:cs="Arial"/>
          <w:strike/>
          <w:sz w:val="18"/>
          <w:szCs w:val="18"/>
          <w:lang w:val="en-GB"/>
        </w:rPr>
      </w:pPr>
      <w:r w:rsidRPr="000E33AA">
        <w:rPr>
          <w:rFonts w:ascii="Söhne" w:eastAsia="Times New Roman" w:hAnsi="Söhne" w:cs="Arial"/>
          <w:strike/>
          <w:sz w:val="18"/>
          <w:szCs w:val="18"/>
          <w:lang w:val="en-GB"/>
        </w:rPr>
        <w:t xml:space="preserve">Recently dead crustaceans may be suitable (depending on their condition) for certain diagnostic assays such as </w:t>
      </w:r>
      <w:r w:rsidRPr="000E33AA">
        <w:rPr>
          <w:rFonts w:ascii="Söhne" w:eastAsia="Times New Roman" w:hAnsi="Söhne" w:cs="Times New Roman"/>
          <w:strike/>
          <w:sz w:val="18"/>
          <w:szCs w:val="18"/>
          <w:lang w:val="en-GB"/>
        </w:rPr>
        <w:t>nucleic acid detection techniques</w:t>
      </w:r>
      <w:r w:rsidRPr="000E33AA">
        <w:rPr>
          <w:rFonts w:ascii="Söhne" w:eastAsia="Times New Roman" w:hAnsi="Söhne" w:cs="Arial"/>
          <w:strike/>
          <w:sz w:val="18"/>
          <w:szCs w:val="18"/>
          <w:lang w:val="en-GB"/>
        </w:rPr>
        <w:t>.</w:t>
      </w:r>
    </w:p>
    <w:p w14:paraId="185C66A6"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1.4.</w:t>
      </w:r>
      <w:r w:rsidRPr="000E33AA">
        <w:rPr>
          <w:rFonts w:ascii="Söhne Kräftig" w:eastAsia="MS Mincho" w:hAnsi="Söhne Kräftig" w:cs="Times New Roman"/>
          <w:sz w:val="21"/>
          <w:szCs w:val="20"/>
          <w:lang w:val="en-GB" w:eastAsia="da-DK"/>
        </w:rPr>
        <w:tab/>
        <w:t>Specifications according to crustacean size</w:t>
      </w:r>
    </w:p>
    <w:p w14:paraId="2BDABB7B" w14:textId="77777777" w:rsidR="005C18BE" w:rsidRPr="000E33AA" w:rsidRDefault="005C18BE" w:rsidP="005C18BE">
      <w:pPr>
        <w:spacing w:after="28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See the individual disease chapters in this </w:t>
      </w:r>
      <w:r w:rsidRPr="000E33AA">
        <w:rPr>
          <w:rFonts w:ascii="Söhne" w:eastAsia="Times New Roman" w:hAnsi="Söhne" w:cs="Times New Roman"/>
          <w:i/>
          <w:sz w:val="18"/>
          <w:szCs w:val="18"/>
          <w:lang w:val="en-GB"/>
        </w:rPr>
        <w:t>Aquatic Manual</w:t>
      </w:r>
      <w:r w:rsidRPr="000E33AA">
        <w:rPr>
          <w:rFonts w:ascii="Söhne" w:eastAsia="Times New Roman" w:hAnsi="Söhne" w:cs="Times New Roman"/>
          <w:sz w:val="18"/>
          <w:lang w:val="en-GB"/>
        </w:rPr>
        <w:t xml:space="preserve"> for specific details of sample requirements.</w:t>
      </w:r>
    </w:p>
    <w:p w14:paraId="01573AF9"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2.</w:t>
      </w:r>
      <w:r w:rsidRPr="000E33AA">
        <w:rPr>
          <w:rFonts w:ascii="Söhne Halbfett" w:eastAsia="MS Mincho" w:hAnsi="Söhne Halbfett" w:cs="Times New Roman"/>
          <w:szCs w:val="20"/>
          <w:lang w:val="en-GB" w:eastAsia="fr-FR"/>
        </w:rPr>
        <w:tab/>
        <w:t>General processing of samples</w:t>
      </w:r>
    </w:p>
    <w:p w14:paraId="0A7E1B68"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2.1.</w:t>
      </w:r>
      <w:r w:rsidRPr="000E33AA">
        <w:rPr>
          <w:rFonts w:ascii="Söhne Kräftig" w:eastAsia="MS Mincho" w:hAnsi="Söhne Kräftig" w:cs="Times New Roman"/>
          <w:sz w:val="21"/>
          <w:szCs w:val="20"/>
          <w:lang w:val="en-GB" w:eastAsia="da-DK"/>
        </w:rPr>
        <w:tab/>
        <w:t>Macroscopic examination</w:t>
      </w:r>
    </w:p>
    <w:p w14:paraId="22EE1A0F"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lastRenderedPageBreak/>
        <w:t xml:space="preserve">See disease-specific chapters in this </w:t>
      </w:r>
      <w:r w:rsidRPr="000E33AA">
        <w:rPr>
          <w:rFonts w:ascii="Söhne" w:eastAsia="Times New Roman" w:hAnsi="Söhne" w:cs="Times New Roman"/>
          <w:i/>
          <w:iCs/>
          <w:sz w:val="18"/>
          <w:lang w:val="en-GB"/>
        </w:rPr>
        <w:t>Aquatic Manual</w:t>
      </w:r>
      <w:r w:rsidRPr="000E33AA">
        <w:rPr>
          <w:rFonts w:ascii="Söhne" w:eastAsia="Times New Roman" w:hAnsi="Söhne" w:cs="Times New Roman"/>
          <w:sz w:val="18"/>
          <w:lang w:val="en-GB"/>
        </w:rPr>
        <w:t>.</w:t>
      </w:r>
    </w:p>
    <w:p w14:paraId="236A760C" w14:textId="77777777" w:rsidR="005C18BE" w:rsidRPr="008044BE" w:rsidRDefault="005C18BE" w:rsidP="005C18BE">
      <w:pPr>
        <w:spacing w:after="240" w:line="240" w:lineRule="auto"/>
        <w:ind w:left="567" w:hanging="567"/>
        <w:jc w:val="both"/>
        <w:rPr>
          <w:rFonts w:ascii="Söhne Kräftig" w:eastAsia="MS Mincho" w:hAnsi="Söhne Kräftig" w:cs="Times New Roman"/>
          <w:sz w:val="21"/>
          <w:szCs w:val="21"/>
          <w:lang w:val="en-GB" w:eastAsia="da-DK"/>
        </w:rPr>
      </w:pPr>
      <w:r w:rsidRPr="000E33AA">
        <w:rPr>
          <w:rFonts w:ascii="Söhne Kräftig" w:eastAsia="MS Mincho" w:hAnsi="Söhne Kräftig" w:cs="Times New Roman"/>
          <w:sz w:val="21"/>
          <w:szCs w:val="21"/>
          <w:lang w:val="en-GB" w:eastAsia="da-DK"/>
        </w:rPr>
        <w:t>2.2.</w:t>
      </w:r>
      <w:r w:rsidRPr="000E33AA">
        <w:rPr>
          <w:lang w:val="en-GB"/>
        </w:rPr>
        <w:tab/>
      </w:r>
      <w:r w:rsidRPr="008044BE">
        <w:rPr>
          <w:rFonts w:ascii="Söhne Kräftig" w:eastAsia="MS Mincho" w:hAnsi="Söhne Kräftig" w:cs="Times New Roman"/>
          <w:sz w:val="21"/>
          <w:szCs w:val="21"/>
          <w:lang w:val="en-GB" w:eastAsia="da-DK"/>
        </w:rPr>
        <w:t>Virological examination</w:t>
      </w:r>
    </w:p>
    <w:p w14:paraId="463F7C38" w14:textId="77777777" w:rsidR="005C18BE" w:rsidRPr="008044BE" w:rsidRDefault="60DD5E79" w:rsidP="005C18BE">
      <w:pPr>
        <w:pStyle w:val="Para2"/>
        <w:rPr>
          <w:rFonts w:eastAsia="Calibri"/>
          <w:u w:val="double"/>
          <w:lang w:val="en-GB"/>
        </w:rPr>
      </w:pPr>
      <w:r w:rsidRPr="0B23746F">
        <w:rPr>
          <w:rFonts w:eastAsia="Calibri"/>
          <w:u w:val="double"/>
          <w:lang w:val="en-GB"/>
        </w:rPr>
        <w:t>Virological examination by virus isolation in cell culture</w:t>
      </w:r>
      <w:r w:rsidRPr="0B23746F">
        <w:rPr>
          <w:rFonts w:eastAsia="Calibri"/>
          <w:lang w:val="en-GB"/>
        </w:rPr>
        <w:t xml:space="preserve"> </w:t>
      </w:r>
      <w:r w:rsidRPr="0B23746F">
        <w:rPr>
          <w:rFonts w:eastAsia="Calibri"/>
          <w:strike/>
          <w:lang w:val="en-GB"/>
        </w:rPr>
        <w:t xml:space="preserve">of crustaceans </w:t>
      </w:r>
      <w:r w:rsidRPr="0B23746F">
        <w:rPr>
          <w:rFonts w:eastAsia="Calibri"/>
          <w:u w:val="double"/>
          <w:lang w:val="en-GB"/>
        </w:rPr>
        <w:t xml:space="preserve">is not </w:t>
      </w:r>
      <w:r w:rsidRPr="0B23746F">
        <w:rPr>
          <w:rFonts w:eastAsia="Calibri"/>
          <w:strike/>
          <w:color w:val="FF0000"/>
          <w:u w:val="double"/>
          <w:lang w:val="en-GB"/>
        </w:rPr>
        <w:t>routinely</w:t>
      </w:r>
      <w:r w:rsidRPr="0B23746F">
        <w:rPr>
          <w:rFonts w:eastAsia="Calibri"/>
          <w:u w:val="double"/>
          <w:lang w:val="en-GB"/>
        </w:rPr>
        <w:t xml:space="preserve"> used for listed diseases</w:t>
      </w:r>
      <w:r w:rsidRPr="0B23746F">
        <w:rPr>
          <w:rFonts w:eastAsia="Calibri"/>
          <w:strike/>
          <w:lang w:val="en-GB"/>
        </w:rPr>
        <w:t xml:space="preserve"> </w:t>
      </w:r>
      <w:r w:rsidRPr="0B23746F">
        <w:rPr>
          <w:rFonts w:eastAsia="Calibri"/>
          <w:u w:val="double"/>
          <w:lang w:val="en-GB"/>
        </w:rPr>
        <w:t>of crustaceans.</w:t>
      </w:r>
      <w:r w:rsidRPr="0B23746F">
        <w:rPr>
          <w:rFonts w:eastAsia="Calibri"/>
          <w:strike/>
          <w:lang w:val="en-GB"/>
        </w:rPr>
        <w:t xml:space="preserve"> </w:t>
      </w:r>
      <w:proofErr w:type="spellStart"/>
      <w:r w:rsidRPr="0B23746F">
        <w:rPr>
          <w:rFonts w:eastAsia="Calibri"/>
          <w:i/>
          <w:iCs/>
          <w:strike/>
          <w:lang w:val="en-GB"/>
        </w:rPr>
        <w:t>Macrobrachium</w:t>
      </w:r>
      <w:proofErr w:type="spellEnd"/>
      <w:r w:rsidRPr="0B23746F">
        <w:rPr>
          <w:rFonts w:eastAsia="Calibri"/>
          <w:i/>
          <w:iCs/>
          <w:strike/>
          <w:lang w:val="en-GB"/>
        </w:rPr>
        <w:t xml:space="preserve"> </w:t>
      </w:r>
      <w:proofErr w:type="spellStart"/>
      <w:r w:rsidRPr="0B23746F">
        <w:rPr>
          <w:rFonts w:eastAsia="Calibri"/>
          <w:i/>
          <w:iCs/>
          <w:strike/>
          <w:lang w:val="en-GB"/>
        </w:rPr>
        <w:t>rosenbergii</w:t>
      </w:r>
      <w:proofErr w:type="spellEnd"/>
      <w:r w:rsidRPr="0B23746F">
        <w:rPr>
          <w:rFonts w:eastAsia="Calibri"/>
          <w:strike/>
          <w:lang w:val="en-GB"/>
        </w:rPr>
        <w:t xml:space="preserve"> has been isolated in insect cell lines, but it is not a recommended method.</w:t>
      </w:r>
    </w:p>
    <w:p w14:paraId="2B0A9F99" w14:textId="54F45326" w:rsidR="26B91A14" w:rsidRDefault="26B91A14" w:rsidP="00954CEC">
      <w:pPr>
        <w:pStyle w:val="Para2"/>
        <w:ind w:left="0"/>
        <w:rPr>
          <w:rFonts w:asciiTheme="minorHAnsi" w:eastAsiaTheme="minorEastAsia" w:hAnsiTheme="minorHAnsi" w:cstheme="minorBidi"/>
          <w:color w:val="FF0000"/>
          <w:sz w:val="22"/>
          <w:lang w:val="en-GB"/>
        </w:rPr>
      </w:pPr>
      <w:r w:rsidRPr="0B23746F">
        <w:rPr>
          <w:rFonts w:asciiTheme="minorHAnsi" w:eastAsiaTheme="minorEastAsia" w:hAnsiTheme="minorHAnsi" w:cstheme="minorBidi"/>
          <w:b/>
          <w:bCs/>
          <w:color w:val="FF0000"/>
          <w:sz w:val="22"/>
          <w:lang w:val="en-GB"/>
        </w:rPr>
        <w:t xml:space="preserve">RATIONALE: </w:t>
      </w:r>
      <w:r w:rsidRPr="0B23746F">
        <w:rPr>
          <w:rFonts w:asciiTheme="minorHAnsi" w:eastAsiaTheme="minorEastAsia" w:hAnsiTheme="minorHAnsi" w:cstheme="minorBidi"/>
          <w:color w:val="FF0000"/>
          <w:sz w:val="22"/>
          <w:lang w:val="en-GB"/>
        </w:rPr>
        <w:t>Remove the word "routinely" because as this section states (and i</w:t>
      </w:r>
      <w:r w:rsidR="4CDD390F" w:rsidRPr="0B23746F">
        <w:rPr>
          <w:rFonts w:asciiTheme="minorHAnsi" w:eastAsiaTheme="minorEastAsia" w:hAnsiTheme="minorHAnsi" w:cstheme="minorBidi"/>
          <w:color w:val="FF0000"/>
          <w:sz w:val="22"/>
          <w:lang w:val="en-GB"/>
        </w:rPr>
        <w:t>s</w:t>
      </w:r>
      <w:r w:rsidRPr="0B23746F">
        <w:rPr>
          <w:rFonts w:asciiTheme="minorHAnsi" w:eastAsiaTheme="minorEastAsia" w:hAnsiTheme="minorHAnsi" w:cstheme="minorBidi"/>
          <w:color w:val="FF0000"/>
          <w:sz w:val="22"/>
          <w:lang w:val="en-GB"/>
        </w:rPr>
        <w:t xml:space="preserve"> reiterated throughout the chapter), </w:t>
      </w:r>
      <w:r w:rsidR="46550487" w:rsidRPr="0B23746F">
        <w:rPr>
          <w:rFonts w:asciiTheme="minorHAnsi" w:eastAsiaTheme="minorEastAsia" w:hAnsiTheme="minorHAnsi" w:cstheme="minorBidi"/>
          <w:color w:val="FF0000"/>
          <w:sz w:val="22"/>
          <w:lang w:val="en-GB"/>
        </w:rPr>
        <w:t xml:space="preserve">that </w:t>
      </w:r>
      <w:r w:rsidRPr="0B23746F">
        <w:rPr>
          <w:rFonts w:asciiTheme="minorHAnsi" w:eastAsiaTheme="minorEastAsia" w:hAnsiTheme="minorHAnsi" w:cstheme="minorBidi"/>
          <w:color w:val="FF0000"/>
          <w:sz w:val="22"/>
          <w:lang w:val="en-GB"/>
        </w:rPr>
        <w:t>there are no crustacean cell lines</w:t>
      </w:r>
      <w:r w:rsidR="659DC343" w:rsidRPr="0B23746F">
        <w:rPr>
          <w:rFonts w:asciiTheme="minorHAnsi" w:eastAsiaTheme="minorEastAsia" w:hAnsiTheme="minorHAnsi" w:cstheme="minorBidi"/>
          <w:color w:val="FF0000"/>
          <w:sz w:val="22"/>
          <w:lang w:val="en-GB"/>
        </w:rPr>
        <w:t>; therefore</w:t>
      </w:r>
      <w:r w:rsidRPr="0B23746F">
        <w:rPr>
          <w:rFonts w:asciiTheme="minorHAnsi" w:eastAsiaTheme="minorEastAsia" w:hAnsiTheme="minorHAnsi" w:cstheme="minorBidi"/>
          <w:color w:val="FF0000"/>
          <w:sz w:val="22"/>
          <w:lang w:val="en-GB"/>
        </w:rPr>
        <w:t>, virus isolation in cell culture is not used. The term "routinely" implies there is an option to use cell culture which is not the case.</w:t>
      </w:r>
    </w:p>
    <w:p w14:paraId="0C8D47FA"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2.2.1.</w:t>
      </w:r>
      <w:r w:rsidRPr="000E33AA">
        <w:rPr>
          <w:rFonts w:ascii="Söhne Kräftig" w:eastAsia="Times New Roman" w:hAnsi="Söhne Kräftig" w:cs="Times New Roman"/>
          <w:bCs/>
          <w:sz w:val="20"/>
          <w:lang w:val="en-GB" w:eastAsia="fr-FR"/>
        </w:rPr>
        <w:tab/>
        <w:t>Transportation and antibiotic treatment of samples</w:t>
      </w:r>
    </w:p>
    <w:p w14:paraId="230EF287" w14:textId="24C1250D" w:rsidR="005C18BE" w:rsidRPr="000E33AA" w:rsidRDefault="005C18BE" w:rsidP="005C18BE">
      <w:pPr>
        <w:spacing w:after="240" w:line="240" w:lineRule="auto"/>
        <w:ind w:left="1134"/>
        <w:jc w:val="both"/>
        <w:rPr>
          <w:rFonts w:ascii="Söhne" w:eastAsia="Times New Roman" w:hAnsi="Söhne" w:cs="Times New Roman"/>
          <w:sz w:val="18"/>
          <w:szCs w:val="18"/>
          <w:lang w:val="en-GB"/>
        </w:rPr>
      </w:pPr>
      <w:r w:rsidRPr="000E33AA" w:rsidDel="37DCC83A">
        <w:rPr>
          <w:rFonts w:ascii="Söhne" w:eastAsia="Times New Roman" w:hAnsi="Söhne" w:cs="Times New Roman"/>
          <w:strike/>
          <w:sz w:val="18"/>
          <w:szCs w:val="18"/>
          <w:lang w:val="en-GB"/>
        </w:rPr>
        <w:t xml:space="preserve">Culture systems for crustacean viruses are not available; antibiotic treatment of samples is not required. For transportation of samples see Section 3 of disease-specific chapters in this </w:t>
      </w:r>
      <w:r w:rsidRPr="000E33AA" w:rsidDel="37DCC83A">
        <w:rPr>
          <w:rFonts w:ascii="Söhne" w:eastAsia="Times New Roman" w:hAnsi="Söhne" w:cs="Times New Roman"/>
          <w:i/>
          <w:strike/>
          <w:sz w:val="18"/>
          <w:szCs w:val="18"/>
          <w:lang w:val="en-GB"/>
        </w:rPr>
        <w:t>Aquatic Manual</w:t>
      </w:r>
      <w:r w:rsidRPr="000E33AA" w:rsidDel="37DCC83A">
        <w:rPr>
          <w:rFonts w:ascii="Söhne" w:eastAsia="Times New Roman" w:hAnsi="Söhne" w:cs="Times New Roman"/>
          <w:strike/>
          <w:sz w:val="18"/>
          <w:szCs w:val="18"/>
          <w:lang w:val="en-GB"/>
        </w:rPr>
        <w:t xml:space="preserve">. </w:t>
      </w:r>
      <w:r w:rsidRPr="000E33AA">
        <w:rPr>
          <w:rFonts w:ascii="Söhne" w:eastAsia="Times New Roman" w:hAnsi="Söhne" w:cs="Times New Roman"/>
          <w:sz w:val="18"/>
          <w:szCs w:val="18"/>
          <w:u w:val="double"/>
          <w:lang w:val="en-GB"/>
        </w:rPr>
        <w:t>Not applicable.</w:t>
      </w:r>
    </w:p>
    <w:p w14:paraId="0F7ADB12" w14:textId="77777777" w:rsidR="005C18BE" w:rsidRPr="000E33AA" w:rsidRDefault="005C18BE" w:rsidP="005C18BE">
      <w:pPr>
        <w:spacing w:after="120" w:line="240" w:lineRule="auto"/>
        <w:ind w:left="1134" w:hanging="567"/>
        <w:jc w:val="both"/>
        <w:rPr>
          <w:rFonts w:ascii="Söhne Kräftig" w:eastAsia="Times New Roman" w:hAnsi="Söhne Kräftig" w:cs="Times New Roman"/>
          <w:sz w:val="20"/>
          <w:szCs w:val="20"/>
          <w:lang w:val="en-GB" w:eastAsia="fr-FR"/>
        </w:rPr>
      </w:pPr>
      <w:r w:rsidRPr="000E33AA">
        <w:rPr>
          <w:rFonts w:ascii="Söhne Kräftig" w:eastAsia="Times New Roman" w:hAnsi="Söhne Kräftig" w:cs="Times New Roman"/>
          <w:sz w:val="20"/>
          <w:szCs w:val="20"/>
          <w:lang w:val="en-GB" w:eastAsia="fr-FR"/>
        </w:rPr>
        <w:t>2.2.2.</w:t>
      </w:r>
      <w:r w:rsidRPr="000E33AA">
        <w:rPr>
          <w:rFonts w:ascii="Calibri" w:eastAsia="Calibri" w:hAnsi="Calibri" w:cs="Arial"/>
          <w:lang w:val="en-GB"/>
        </w:rPr>
        <w:tab/>
      </w:r>
      <w:r w:rsidRPr="000E33AA">
        <w:rPr>
          <w:rFonts w:ascii="Söhne Kräftig" w:eastAsia="Times New Roman" w:hAnsi="Söhne Kräftig" w:cs="Times New Roman"/>
          <w:sz w:val="20"/>
          <w:szCs w:val="20"/>
          <w:lang w:val="en-GB" w:eastAsia="fr-FR"/>
        </w:rPr>
        <w:t>Virus isolation</w:t>
      </w:r>
    </w:p>
    <w:p w14:paraId="7732F397" w14:textId="77777777" w:rsidR="005C18BE" w:rsidRPr="000E33AA" w:rsidRDefault="005C18BE" w:rsidP="005C18BE">
      <w:pPr>
        <w:spacing w:after="240" w:line="240" w:lineRule="auto"/>
        <w:ind w:left="1134"/>
        <w:jc w:val="both"/>
        <w:rPr>
          <w:rFonts w:ascii="Söhne" w:eastAsia="Times New Roman" w:hAnsi="Söhne" w:cs="Times New Roman"/>
          <w:sz w:val="18"/>
          <w:szCs w:val="18"/>
          <w:lang w:val="en-GB"/>
        </w:rPr>
      </w:pPr>
      <w:r w:rsidRPr="000E33AA" w:rsidDel="37DCC83A">
        <w:rPr>
          <w:rFonts w:ascii="Söhne" w:eastAsia="Times New Roman" w:hAnsi="Söhne" w:cs="Times New Roman"/>
          <w:strike/>
          <w:sz w:val="18"/>
          <w:szCs w:val="18"/>
          <w:lang w:val="en-GB"/>
        </w:rPr>
        <w:t xml:space="preserve">For processing of tissues see Section 3 of disease-specific chapters in this </w:t>
      </w:r>
      <w:r w:rsidRPr="000E33AA" w:rsidDel="37DCC83A">
        <w:rPr>
          <w:rFonts w:ascii="Söhne" w:eastAsia="Times New Roman" w:hAnsi="Söhne" w:cs="Times New Roman"/>
          <w:i/>
          <w:strike/>
          <w:sz w:val="18"/>
          <w:szCs w:val="18"/>
          <w:lang w:val="en-GB"/>
        </w:rPr>
        <w:t>Aquatic Manual</w:t>
      </w:r>
      <w:r w:rsidRPr="000E33AA" w:rsidDel="37DCC83A">
        <w:rPr>
          <w:rFonts w:ascii="Söhne" w:eastAsia="Times New Roman" w:hAnsi="Söhne" w:cs="Times New Roman"/>
          <w:strike/>
          <w:sz w:val="18"/>
          <w:szCs w:val="18"/>
          <w:lang w:val="en-GB"/>
        </w:rPr>
        <w:t>.</w:t>
      </w:r>
      <w:r w:rsidRPr="000E33AA">
        <w:rPr>
          <w:rFonts w:ascii="Söhne" w:eastAsia="Times New Roman" w:hAnsi="Söhne" w:cs="Times New Roman"/>
          <w:strike/>
          <w:sz w:val="18"/>
          <w:szCs w:val="18"/>
          <w:lang w:val="en-GB"/>
        </w:rPr>
        <w:t xml:space="preserve"> </w:t>
      </w:r>
      <w:r w:rsidRPr="000E33AA">
        <w:rPr>
          <w:rFonts w:ascii="Söhne" w:eastAsia="Times New Roman" w:hAnsi="Söhne" w:cs="Times New Roman"/>
          <w:sz w:val="18"/>
          <w:szCs w:val="18"/>
          <w:u w:val="double"/>
          <w:lang w:val="en-GB"/>
        </w:rPr>
        <w:t>Not applicable</w:t>
      </w:r>
      <w:r w:rsidRPr="000E33AA">
        <w:rPr>
          <w:rFonts w:ascii="Söhne" w:eastAsia="Times New Roman" w:hAnsi="Söhne" w:cs="Times New Roman"/>
          <w:sz w:val="18"/>
          <w:szCs w:val="18"/>
          <w:lang w:val="en-GB"/>
        </w:rPr>
        <w:t>.</w:t>
      </w:r>
    </w:p>
    <w:p w14:paraId="78B7CE94"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2.2.3.</w:t>
      </w:r>
      <w:r w:rsidRPr="000E33AA">
        <w:rPr>
          <w:rFonts w:ascii="Söhne Kräftig" w:eastAsia="Times New Roman" w:hAnsi="Söhne Kräftig" w:cs="Times New Roman"/>
          <w:bCs/>
          <w:sz w:val="20"/>
          <w:lang w:val="en-GB" w:eastAsia="fr-FR"/>
        </w:rPr>
        <w:tab/>
        <w:t xml:space="preserve">Treatment to neutralise enzootic </w:t>
      </w:r>
      <w:proofErr w:type="gramStart"/>
      <w:r w:rsidRPr="000E33AA">
        <w:rPr>
          <w:rFonts w:ascii="Söhne Kräftig" w:eastAsia="Times New Roman" w:hAnsi="Söhne Kräftig" w:cs="Times New Roman"/>
          <w:bCs/>
          <w:sz w:val="20"/>
          <w:lang w:val="en-GB" w:eastAsia="fr-FR"/>
        </w:rPr>
        <w:t>viruses</w:t>
      </w:r>
      <w:proofErr w:type="gramEnd"/>
    </w:p>
    <w:p w14:paraId="3E7D052B"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Not applicable. </w:t>
      </w:r>
    </w:p>
    <w:p w14:paraId="5D3C10C5"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2.3.</w:t>
      </w:r>
      <w:r w:rsidRPr="000E33AA">
        <w:rPr>
          <w:rFonts w:ascii="Söhne Kräftig" w:eastAsia="MS Mincho" w:hAnsi="Söhne Kräftig" w:cs="Times New Roman"/>
          <w:sz w:val="21"/>
          <w:szCs w:val="20"/>
          <w:lang w:val="en-GB" w:eastAsia="da-DK"/>
        </w:rPr>
        <w:tab/>
        <w:t>Bacteriological examination</w:t>
      </w:r>
    </w:p>
    <w:p w14:paraId="645C40B6" w14:textId="77777777" w:rsidR="005C18BE" w:rsidRPr="000E33AA" w:rsidRDefault="005C18BE" w:rsidP="005C18BE">
      <w:pPr>
        <w:spacing w:after="240" w:line="240" w:lineRule="auto"/>
        <w:ind w:left="567"/>
        <w:jc w:val="both"/>
        <w:rPr>
          <w:rFonts w:ascii="Söhne" w:eastAsia="Times New Roman" w:hAnsi="Söhne" w:cs="Times New Roman"/>
          <w:sz w:val="18"/>
          <w:szCs w:val="18"/>
          <w:lang w:val="en-GB"/>
        </w:rPr>
      </w:pPr>
      <w:r w:rsidRPr="000E33AA">
        <w:rPr>
          <w:rFonts w:ascii="Söhne" w:eastAsia="Times New Roman" w:hAnsi="Söhne" w:cs="Times New Roman"/>
          <w:sz w:val="18"/>
          <w:szCs w:val="18"/>
          <w:u w:val="double"/>
          <w:lang w:val="en-GB"/>
        </w:rPr>
        <w:t>Bacteriological examination of crustaceans is not routinely used for listed diseases, but it may be used for</w:t>
      </w:r>
      <w:r w:rsidRPr="000E33AA">
        <w:rPr>
          <w:rFonts w:ascii="Söhne" w:eastAsia="Times New Roman" w:hAnsi="Söhne" w:cs="Times New Roman"/>
          <w:sz w:val="18"/>
          <w:szCs w:val="18"/>
          <w:lang w:val="en-GB"/>
        </w:rPr>
        <w:t xml:space="preserve"> the strains of </w:t>
      </w:r>
      <w:r w:rsidRPr="000E33AA">
        <w:rPr>
          <w:rFonts w:ascii="Söhne" w:eastAsia="Times New Roman" w:hAnsi="Söhne" w:cs="Times New Roman"/>
          <w:i/>
          <w:iCs/>
          <w:sz w:val="18"/>
          <w:szCs w:val="18"/>
          <w:lang w:val="en-GB"/>
        </w:rPr>
        <w:t>Vibrio parahaemolyticus</w:t>
      </w:r>
      <w:r w:rsidRPr="000E33AA">
        <w:rPr>
          <w:rFonts w:ascii="Söhne" w:eastAsia="Times New Roman" w:hAnsi="Söhne" w:cs="Times New Roman"/>
          <w:sz w:val="18"/>
          <w:szCs w:val="18"/>
          <w:lang w:val="en-GB"/>
        </w:rPr>
        <w:t xml:space="preserve"> (</w:t>
      </w:r>
      <w:proofErr w:type="spellStart"/>
      <w:r w:rsidRPr="000E33AA">
        <w:rPr>
          <w:rFonts w:ascii="Söhne" w:eastAsia="Times New Roman" w:hAnsi="Söhne" w:cs="Times New Roman"/>
          <w:i/>
          <w:iCs/>
          <w:sz w:val="18"/>
          <w:szCs w:val="18"/>
          <w:lang w:val="en-GB"/>
        </w:rPr>
        <w:t>Vp</w:t>
      </w:r>
      <w:r w:rsidRPr="000E33AA">
        <w:rPr>
          <w:rFonts w:ascii="Söhne" w:eastAsia="Times New Roman" w:hAnsi="Söhne" w:cs="Times New Roman"/>
          <w:sz w:val="18"/>
          <w:szCs w:val="18"/>
          <w:vertAlign w:val="subscript"/>
          <w:lang w:val="en-GB"/>
        </w:rPr>
        <w:t>AHPND</w:t>
      </w:r>
      <w:proofErr w:type="spellEnd"/>
      <w:r w:rsidRPr="000E33AA">
        <w:rPr>
          <w:rFonts w:ascii="Söhne" w:eastAsia="Times New Roman" w:hAnsi="Söhne" w:cs="Times New Roman"/>
          <w:sz w:val="18"/>
          <w:szCs w:val="18"/>
          <w:lang w:val="en-GB"/>
        </w:rPr>
        <w:t xml:space="preserve">) that cause acute hepatopancreatic necrosis disease (AHPND). </w:t>
      </w:r>
      <w:r w:rsidRPr="000E33AA">
        <w:rPr>
          <w:rFonts w:ascii="Söhne" w:eastAsia="Times New Roman" w:hAnsi="Söhne" w:cs="Times New Roman"/>
          <w:strike/>
          <w:sz w:val="18"/>
          <w:szCs w:val="18"/>
          <w:highlight w:val="yellow"/>
          <w:lang w:val="en-GB"/>
        </w:rPr>
        <w:t xml:space="preserve">and for </w:t>
      </w:r>
      <w:r w:rsidRPr="000E33AA">
        <w:rPr>
          <w:rFonts w:ascii="Söhne" w:eastAsia="Times New Roman" w:hAnsi="Söhne" w:cs="Times New Roman"/>
          <w:strike/>
          <w:sz w:val="18"/>
          <w:szCs w:val="18"/>
          <w:lang w:val="en-GB"/>
        </w:rPr>
        <w:t xml:space="preserve">can be isolated on standard bacteriological media. </w:t>
      </w:r>
      <w:proofErr w:type="spellStart"/>
      <w:r w:rsidRPr="000E33AA">
        <w:rPr>
          <w:rFonts w:ascii="Söhne" w:eastAsia="Times New Roman" w:hAnsi="Söhne" w:cs="Times New Roman"/>
          <w:i/>
          <w:iCs/>
          <w:strike/>
          <w:sz w:val="18"/>
          <w:szCs w:val="18"/>
          <w:highlight w:val="yellow"/>
          <w:lang w:val="en-GB"/>
        </w:rPr>
        <w:t>Hepatobacter</w:t>
      </w:r>
      <w:proofErr w:type="spellEnd"/>
      <w:r w:rsidRPr="000E33AA">
        <w:rPr>
          <w:rFonts w:ascii="Söhne" w:eastAsia="Times New Roman" w:hAnsi="Söhne" w:cs="Times New Roman"/>
          <w:i/>
          <w:iCs/>
          <w:strike/>
          <w:sz w:val="18"/>
          <w:szCs w:val="18"/>
          <w:highlight w:val="yellow"/>
          <w:lang w:val="en-GB"/>
        </w:rPr>
        <w:t xml:space="preserve"> </w:t>
      </w:r>
      <w:proofErr w:type="spellStart"/>
      <w:r w:rsidRPr="000E33AA">
        <w:rPr>
          <w:rFonts w:ascii="Söhne" w:eastAsia="Times New Roman" w:hAnsi="Söhne" w:cs="Times New Roman"/>
          <w:i/>
          <w:iCs/>
          <w:strike/>
          <w:sz w:val="18"/>
          <w:szCs w:val="18"/>
          <w:highlight w:val="yellow"/>
          <w:lang w:val="en-GB"/>
        </w:rPr>
        <w:t>penaei</w:t>
      </w:r>
      <w:proofErr w:type="spellEnd"/>
      <w:r w:rsidRPr="000E33AA">
        <w:rPr>
          <w:rFonts w:ascii="Söhne" w:eastAsia="Times New Roman" w:hAnsi="Söhne" w:cs="Times New Roman"/>
          <w:strike/>
          <w:sz w:val="18"/>
          <w:szCs w:val="18"/>
          <w:highlight w:val="yellow"/>
          <w:lang w:val="en-GB"/>
        </w:rPr>
        <w:t xml:space="preserve">, the causative agent of necrotising </w:t>
      </w:r>
      <w:proofErr w:type="spellStart"/>
      <w:r w:rsidRPr="000E33AA">
        <w:rPr>
          <w:rFonts w:ascii="Söhne" w:eastAsia="Times New Roman" w:hAnsi="Söhne" w:cs="Times New Roman"/>
          <w:strike/>
          <w:sz w:val="18"/>
          <w:szCs w:val="18"/>
          <w:highlight w:val="yellow"/>
          <w:lang w:val="en-GB"/>
        </w:rPr>
        <w:t>hepatopancreatitis</w:t>
      </w:r>
      <w:proofErr w:type="spellEnd"/>
      <w:r w:rsidRPr="000E33AA">
        <w:rPr>
          <w:rFonts w:ascii="Söhne" w:eastAsia="Times New Roman" w:hAnsi="Söhne" w:cs="Times New Roman"/>
          <w:strike/>
          <w:sz w:val="18"/>
          <w:szCs w:val="18"/>
          <w:highlight w:val="yellow"/>
          <w:lang w:val="en-GB"/>
        </w:rPr>
        <w:t xml:space="preserve"> (NHP)</w:t>
      </w:r>
      <w:r w:rsidRPr="000E33AA">
        <w:rPr>
          <w:rFonts w:ascii="Söhne" w:eastAsia="Times New Roman" w:hAnsi="Söhne" w:cs="Times New Roman"/>
          <w:strike/>
          <w:sz w:val="18"/>
          <w:szCs w:val="18"/>
          <w:lang w:val="en-GB"/>
        </w:rPr>
        <w:t xml:space="preserve"> has not been cultured and, because of its very small size, bacteriological examination may be limited to Gram staining. </w:t>
      </w:r>
      <w:r w:rsidRPr="000E33AA">
        <w:rPr>
          <w:rFonts w:ascii="Söhne" w:eastAsia="Times New Roman" w:hAnsi="Söhne" w:cs="Times New Roman"/>
          <w:sz w:val="18"/>
          <w:szCs w:val="18"/>
          <w:lang w:val="en-GB"/>
        </w:rPr>
        <w:t xml:space="preserve">See disease-specific chapters in this </w:t>
      </w:r>
      <w:r w:rsidRPr="000E33AA">
        <w:rPr>
          <w:rFonts w:ascii="Söhne" w:eastAsia="Times New Roman" w:hAnsi="Söhne" w:cs="Times New Roman"/>
          <w:i/>
          <w:iCs/>
          <w:sz w:val="18"/>
          <w:szCs w:val="18"/>
          <w:lang w:val="en-GB"/>
        </w:rPr>
        <w:t>Aquatic Manual</w:t>
      </w:r>
      <w:r w:rsidRPr="000E33AA">
        <w:rPr>
          <w:rFonts w:ascii="Söhne" w:eastAsia="Times New Roman" w:hAnsi="Söhne" w:cs="Times New Roman"/>
          <w:sz w:val="18"/>
          <w:szCs w:val="18"/>
          <w:lang w:val="en-GB"/>
        </w:rPr>
        <w:t xml:space="preserve"> for identification methods.</w:t>
      </w:r>
    </w:p>
    <w:p w14:paraId="422B7C94"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2.4.</w:t>
      </w:r>
      <w:r w:rsidRPr="000E33AA">
        <w:rPr>
          <w:rFonts w:ascii="Söhne Kräftig" w:eastAsia="MS Mincho" w:hAnsi="Söhne Kräftig" w:cs="Times New Roman"/>
          <w:sz w:val="21"/>
          <w:szCs w:val="20"/>
          <w:lang w:val="en-GB" w:eastAsia="da-DK"/>
        </w:rPr>
        <w:tab/>
        <w:t>Parasitic examination</w:t>
      </w:r>
    </w:p>
    <w:p w14:paraId="19571A47" w14:textId="20B7340C" w:rsidR="005C18BE" w:rsidRPr="000E33AA" w:rsidRDefault="005C18BE" w:rsidP="005C18BE">
      <w:pPr>
        <w:spacing w:after="240" w:line="240" w:lineRule="auto"/>
        <w:ind w:left="567"/>
        <w:jc w:val="both"/>
        <w:rPr>
          <w:rFonts w:ascii="Söhne" w:eastAsia="Times New Roman" w:hAnsi="Söhne" w:cs="Times New Roman"/>
          <w:sz w:val="18"/>
          <w:szCs w:val="18"/>
          <w:lang w:val="en-GB"/>
        </w:rPr>
      </w:pPr>
      <w:r w:rsidRPr="06903423">
        <w:rPr>
          <w:rFonts w:ascii="Söhne" w:eastAsia="Times New Roman" w:hAnsi="Söhne" w:cs="Times New Roman"/>
          <w:sz w:val="18"/>
          <w:szCs w:val="18"/>
          <w:lang w:val="en-GB"/>
        </w:rPr>
        <w:t xml:space="preserve">Not applicable for currently listed diseases. </w:t>
      </w:r>
    </w:p>
    <w:p w14:paraId="3D97C779"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2.5.</w:t>
      </w:r>
      <w:r w:rsidRPr="000E33AA">
        <w:rPr>
          <w:rFonts w:ascii="Söhne Kräftig" w:eastAsia="MS Mincho" w:hAnsi="Söhne Kräftig" w:cs="Times New Roman"/>
          <w:sz w:val="21"/>
          <w:szCs w:val="20"/>
          <w:lang w:val="en-GB" w:eastAsia="da-DK"/>
        </w:rPr>
        <w:tab/>
        <w:t>Fungal and other protists examination</w:t>
      </w:r>
    </w:p>
    <w:p w14:paraId="02CC30D9" w14:textId="77777777" w:rsidR="005C18BE" w:rsidRPr="000E33AA" w:rsidRDefault="005C18BE" w:rsidP="005C18BE">
      <w:pPr>
        <w:spacing w:after="48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See Chapter 2.2.2 </w:t>
      </w:r>
      <w:r w:rsidRPr="000E33AA">
        <w:rPr>
          <w:rFonts w:ascii="Söhne" w:eastAsia="Times New Roman" w:hAnsi="Söhne" w:cs="Times New Roman"/>
          <w:i/>
          <w:iCs/>
          <w:sz w:val="18"/>
          <w:lang w:val="en-GB"/>
        </w:rPr>
        <w:t>Infection with</w:t>
      </w:r>
      <w:r w:rsidRPr="000E33AA">
        <w:rPr>
          <w:rFonts w:ascii="Söhne" w:eastAsia="Times New Roman" w:hAnsi="Söhne" w:cs="Times New Roman"/>
          <w:sz w:val="18"/>
          <w:lang w:val="en-GB"/>
        </w:rPr>
        <w:t xml:space="preserve"> </w:t>
      </w:r>
      <w:r w:rsidRPr="000E33AA">
        <w:rPr>
          <w:rFonts w:ascii="Söhne" w:eastAsia="Times New Roman" w:hAnsi="Söhne" w:cs="Times New Roman"/>
          <w:bCs/>
          <w:iCs/>
          <w:sz w:val="18"/>
          <w:lang w:val="en-GB"/>
        </w:rPr>
        <w:t xml:space="preserve">Aphanomyces </w:t>
      </w:r>
      <w:proofErr w:type="spellStart"/>
      <w:r w:rsidRPr="000E33AA">
        <w:rPr>
          <w:rFonts w:ascii="Söhne" w:eastAsia="Times New Roman" w:hAnsi="Söhne" w:cs="Times New Roman"/>
          <w:bCs/>
          <w:iCs/>
          <w:sz w:val="18"/>
          <w:lang w:val="en-GB"/>
        </w:rPr>
        <w:t>astaci</w:t>
      </w:r>
      <w:proofErr w:type="spellEnd"/>
      <w:r w:rsidRPr="000E33AA">
        <w:rPr>
          <w:rFonts w:ascii="Söhne" w:eastAsia="Times New Roman" w:hAnsi="Söhne" w:cs="Times New Roman"/>
          <w:i/>
          <w:sz w:val="18"/>
          <w:lang w:val="en-GB"/>
        </w:rPr>
        <w:t xml:space="preserve"> </w:t>
      </w:r>
      <w:r w:rsidRPr="000E33AA">
        <w:rPr>
          <w:rFonts w:ascii="Söhne" w:eastAsia="Times New Roman" w:hAnsi="Söhne" w:cs="Times New Roman"/>
          <w:sz w:val="18"/>
          <w:lang w:val="en-GB"/>
        </w:rPr>
        <w:t>(</w:t>
      </w:r>
      <w:r w:rsidRPr="000E33AA">
        <w:rPr>
          <w:rFonts w:ascii="Söhne" w:eastAsia="Times New Roman" w:hAnsi="Söhne" w:cs="Times New Roman"/>
          <w:i/>
          <w:sz w:val="18"/>
          <w:lang w:val="en-GB"/>
        </w:rPr>
        <w:t>Crayfish plague</w:t>
      </w:r>
      <w:r w:rsidRPr="000E33AA">
        <w:rPr>
          <w:rFonts w:ascii="Söhne" w:eastAsia="Times New Roman" w:hAnsi="Söhne" w:cs="Times New Roman"/>
          <w:sz w:val="18"/>
          <w:lang w:val="en-GB"/>
        </w:rPr>
        <w:t>)</w:t>
      </w:r>
      <w:r w:rsidRPr="000E33AA">
        <w:rPr>
          <w:rFonts w:ascii="Söhne" w:eastAsia="Times New Roman" w:hAnsi="Söhne" w:cs="Arial"/>
          <w:sz w:val="18"/>
          <w:lang w:val="en-GB"/>
        </w:rPr>
        <w:t>.</w:t>
      </w:r>
      <w:r w:rsidRPr="000E33AA">
        <w:rPr>
          <w:rFonts w:ascii="Söhne" w:eastAsia="Times New Roman" w:hAnsi="Söhne" w:cs="Times New Roman"/>
          <w:sz w:val="18"/>
          <w:lang w:val="en-GB"/>
        </w:rPr>
        <w:t xml:space="preserve"> </w:t>
      </w:r>
    </w:p>
    <w:p w14:paraId="6E7A97AC" w14:textId="77777777" w:rsidR="005C18BE" w:rsidRPr="000E33AA" w:rsidRDefault="005C18BE" w:rsidP="005C18BE">
      <w:pPr>
        <w:spacing w:before="120" w:after="280" w:line="240" w:lineRule="auto"/>
        <w:jc w:val="center"/>
        <w:rPr>
          <w:rFonts w:ascii="Söhne Halbfett" w:eastAsia="Times New Roman" w:hAnsi="Söhne Halbfett" w:cs="Times New Roman"/>
          <w:bCs/>
          <w:caps/>
          <w:sz w:val="24"/>
          <w:szCs w:val="20"/>
          <w:lang w:val="en-GB" w:eastAsia="fr-FR"/>
        </w:rPr>
      </w:pPr>
      <w:r w:rsidRPr="000E33AA">
        <w:rPr>
          <w:rFonts w:ascii="Söhne Halbfett" w:eastAsia="Times New Roman" w:hAnsi="Söhne Halbfett" w:cs="Times New Roman"/>
          <w:bCs/>
          <w:caps/>
          <w:sz w:val="24"/>
          <w:szCs w:val="20"/>
          <w:lang w:val="en-GB" w:eastAsia="fr-FR"/>
        </w:rPr>
        <w:t>B.  MATERIALS AND BIOLOGICAL PRODUCTS REQUIRED FOR THE ISOLATION AND IDENTIFICATION OF CRUSTACEAN PATHOGENS</w:t>
      </w:r>
    </w:p>
    <w:p w14:paraId="70198D15"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1.</w:t>
      </w:r>
      <w:r w:rsidRPr="000E33AA">
        <w:rPr>
          <w:rFonts w:ascii="Söhne Halbfett" w:eastAsia="MS Mincho" w:hAnsi="Söhne Halbfett" w:cs="Times New Roman"/>
          <w:szCs w:val="20"/>
          <w:lang w:val="en-GB" w:eastAsia="fr-FR"/>
        </w:rPr>
        <w:tab/>
        <w:t>Crustacean viruses</w:t>
      </w:r>
    </w:p>
    <w:p w14:paraId="1F464941"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1.1.</w:t>
      </w:r>
      <w:r w:rsidRPr="000E33AA">
        <w:rPr>
          <w:rFonts w:ascii="Söhne Kräftig" w:eastAsia="MS Mincho" w:hAnsi="Söhne Kräftig" w:cs="Times New Roman"/>
          <w:sz w:val="21"/>
          <w:szCs w:val="20"/>
          <w:lang w:val="en-GB" w:eastAsia="da-DK"/>
        </w:rPr>
        <w:tab/>
        <w:t>Crustacean cell lines</w:t>
      </w:r>
    </w:p>
    <w:p w14:paraId="6675085F" w14:textId="77777777" w:rsidR="005C18BE" w:rsidRPr="000E33AA" w:rsidRDefault="005C18BE" w:rsidP="005C18BE">
      <w:pPr>
        <w:spacing w:after="28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Not applicable. There are currently no confirmed or documented crustacean cell lines. </w:t>
      </w:r>
    </w:p>
    <w:p w14:paraId="32CF0279"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1.2.</w:t>
      </w:r>
      <w:r w:rsidRPr="000E33AA">
        <w:rPr>
          <w:rFonts w:ascii="Söhne Kräftig" w:eastAsia="MS Mincho" w:hAnsi="Söhne Kräftig" w:cs="Times New Roman"/>
          <w:sz w:val="21"/>
          <w:szCs w:val="20"/>
          <w:lang w:val="en-GB" w:eastAsia="da-DK"/>
        </w:rPr>
        <w:tab/>
        <w:t>Culture media</w:t>
      </w:r>
    </w:p>
    <w:p w14:paraId="4A9EAD41" w14:textId="77777777" w:rsidR="005C18BE" w:rsidRPr="000E33AA" w:rsidRDefault="005C18BE" w:rsidP="005C18BE">
      <w:pPr>
        <w:spacing w:after="28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Not applicable. </w:t>
      </w:r>
    </w:p>
    <w:p w14:paraId="44697386"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lastRenderedPageBreak/>
        <w:t>1.3.</w:t>
      </w:r>
      <w:r w:rsidRPr="000E33AA">
        <w:rPr>
          <w:rFonts w:ascii="Söhne Kräftig" w:eastAsia="MS Mincho" w:hAnsi="Söhne Kräftig" w:cs="Times New Roman"/>
          <w:sz w:val="21"/>
          <w:szCs w:val="20"/>
          <w:lang w:val="en-GB" w:eastAsia="da-DK"/>
        </w:rPr>
        <w:tab/>
        <w:t>Virus positive controls and antigen preparation</w:t>
      </w:r>
    </w:p>
    <w:p w14:paraId="1C81BE83"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1.3.1.</w:t>
      </w:r>
      <w:r w:rsidRPr="000E33AA">
        <w:rPr>
          <w:rFonts w:ascii="Söhne Kräftig" w:eastAsia="Times New Roman" w:hAnsi="Söhne Kräftig" w:cs="Times New Roman"/>
          <w:bCs/>
          <w:sz w:val="20"/>
          <w:lang w:val="en-GB" w:eastAsia="fr-FR"/>
        </w:rPr>
        <w:tab/>
        <w:t>Virus nomenclature</w:t>
      </w:r>
    </w:p>
    <w:p w14:paraId="38767178"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In general, the virus nomenclature used in the disease-specific chapters follows the most recent taxonomy for viruses as given in the Report of the Committee on Taxonomy of Viruses (see: </w:t>
      </w:r>
      <w:r w:rsidRPr="000E33AA">
        <w:rPr>
          <w:rFonts w:ascii="Söhne" w:eastAsia="Times New Roman" w:hAnsi="Söhne" w:cs="Times New Roman"/>
          <w:bCs/>
          <w:color w:val="0000FF"/>
          <w:sz w:val="18"/>
          <w:u w:val="single"/>
          <w:lang w:val="en-GB"/>
        </w:rPr>
        <w:t>ICTV [ictvonline.org]</w:t>
      </w:r>
      <w:r w:rsidRPr="000E33AA">
        <w:rPr>
          <w:rFonts w:ascii="Söhne" w:eastAsia="Times New Roman" w:hAnsi="Söhne" w:cs="Times New Roman"/>
          <w:bCs/>
          <w:sz w:val="18"/>
          <w:lang w:val="en-GB"/>
        </w:rPr>
        <w:t xml:space="preserve"> for latest information). Also provided in the disease-specific chapters are the disease and virus names that are in common use by the shrimp/prawn farming industries, as well as the more common synonyms that have been used or are in current use.</w:t>
      </w:r>
    </w:p>
    <w:p w14:paraId="32EBE62E"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u w:val="double"/>
          <w:lang w:val="en-GB" w:eastAsia="fr-FR"/>
        </w:rPr>
      </w:pPr>
      <w:r w:rsidRPr="000E33AA">
        <w:rPr>
          <w:rFonts w:ascii="Söhne Kräftig" w:eastAsia="Times New Roman" w:hAnsi="Söhne Kräftig" w:cs="Times New Roman"/>
          <w:bCs/>
          <w:sz w:val="20"/>
          <w:lang w:val="en-GB" w:eastAsia="fr-FR"/>
        </w:rPr>
        <w:t>1.3.2.</w:t>
      </w:r>
      <w:r w:rsidRPr="000E33AA">
        <w:rPr>
          <w:rFonts w:ascii="Söhne Kräftig" w:eastAsia="Times New Roman" w:hAnsi="Söhne Kräftig" w:cs="Times New Roman"/>
          <w:bCs/>
          <w:sz w:val="20"/>
          <w:lang w:val="en-GB" w:eastAsia="fr-FR"/>
        </w:rPr>
        <w:tab/>
        <w:t xml:space="preserve">Virus production </w:t>
      </w:r>
      <w:r w:rsidRPr="000E33AA">
        <w:rPr>
          <w:rFonts w:ascii="Söhne Kräftig" w:eastAsia="Times New Roman" w:hAnsi="Söhne Kräftig" w:cs="Times New Roman"/>
          <w:bCs/>
          <w:sz w:val="20"/>
          <w:u w:val="double"/>
          <w:lang w:val="en-GB" w:eastAsia="fr-FR"/>
        </w:rPr>
        <w:t>for experimental purposes</w:t>
      </w:r>
    </w:p>
    <w:p w14:paraId="1EEA4788" w14:textId="78257A23" w:rsidR="005C18BE" w:rsidRPr="000E33AA" w:rsidRDefault="60DD5E79" w:rsidP="005C18BE">
      <w:pPr>
        <w:spacing w:after="240" w:line="240" w:lineRule="auto"/>
        <w:ind w:left="1134"/>
        <w:jc w:val="both"/>
        <w:rPr>
          <w:rFonts w:ascii="Söhne" w:eastAsia="Times New Roman" w:hAnsi="Söhne" w:cs="Times New Roman"/>
          <w:sz w:val="18"/>
          <w:szCs w:val="18"/>
          <w:lang w:val="en-GB"/>
        </w:rPr>
      </w:pPr>
      <w:r w:rsidRPr="0B23746F">
        <w:rPr>
          <w:rFonts w:ascii="Söhne" w:eastAsia="Times New Roman" w:hAnsi="Söhne" w:cs="Times New Roman"/>
          <w:sz w:val="18"/>
          <w:szCs w:val="18"/>
          <w:lang w:val="en-GB"/>
        </w:rPr>
        <w:t>As no cell lines (crustacean, arthropod, or vertebrate) are known that can be used to produce crustacean virus</w:t>
      </w:r>
      <w:r w:rsidRPr="0B23746F">
        <w:rPr>
          <w:rFonts w:ascii="Söhne" w:eastAsia="Times New Roman" w:hAnsi="Söhne" w:cs="Times New Roman"/>
          <w:strike/>
          <w:sz w:val="18"/>
          <w:szCs w:val="18"/>
          <w:highlight w:val="yellow"/>
          <w:lang w:val="en-GB"/>
        </w:rPr>
        <w:t>es,</w:t>
      </w:r>
      <w:r w:rsidRPr="0B23746F">
        <w:rPr>
          <w:rFonts w:ascii="Söhne" w:eastAsia="Times New Roman" w:hAnsi="Söhne" w:cs="Times New Roman"/>
          <w:sz w:val="18"/>
          <w:szCs w:val="18"/>
          <w:lang w:val="en-GB"/>
        </w:rPr>
        <w:t xml:space="preserve"> </w:t>
      </w:r>
      <w:r w:rsidRPr="0B23746F">
        <w:rPr>
          <w:rStyle w:val="normaltextrun"/>
          <w:rFonts w:ascii="Söhne" w:hAnsi="Söhne" w:cs="Segoe UI"/>
          <w:sz w:val="18"/>
          <w:szCs w:val="18"/>
          <w:highlight w:val="yellow"/>
          <w:u w:val="double"/>
        </w:rPr>
        <w:t>stocks</w:t>
      </w:r>
      <w:r w:rsidRPr="0B23746F">
        <w:rPr>
          <w:rStyle w:val="normaltextrun"/>
          <w:rFonts w:ascii="Söhne" w:hAnsi="Söhne" w:cs="Segoe UI"/>
          <w:sz w:val="18"/>
          <w:szCs w:val="18"/>
          <w:u w:val="double"/>
        </w:rPr>
        <w:t>,</w:t>
      </w:r>
      <w:r w:rsidRPr="0B23746F">
        <w:rPr>
          <w:rFonts w:ascii="Söhne" w:eastAsia="Times New Roman" w:hAnsi="Söhne" w:cs="Times New Roman"/>
          <w:sz w:val="18"/>
          <w:szCs w:val="18"/>
          <w:lang w:val="en-GB"/>
        </w:rPr>
        <w:t xml:space="preserve"> </w:t>
      </w:r>
      <w:r w:rsidRPr="0B23746F">
        <w:rPr>
          <w:rFonts w:ascii="Söhne" w:eastAsia="Times New Roman" w:hAnsi="Söhne" w:cs="Times New Roman"/>
          <w:i/>
          <w:iCs/>
          <w:color w:val="FF0000"/>
          <w:sz w:val="18"/>
          <w:szCs w:val="18"/>
          <w:u w:val="single"/>
          <w:lang w:val="en-GB"/>
        </w:rPr>
        <w:t>i</w:t>
      </w:r>
      <w:r w:rsidR="363C7C79" w:rsidRPr="0B23746F">
        <w:rPr>
          <w:rFonts w:ascii="Söhne" w:eastAsia="Times New Roman" w:hAnsi="Söhne" w:cs="Times New Roman"/>
          <w:i/>
          <w:iCs/>
          <w:color w:val="FF0000"/>
          <w:sz w:val="18"/>
          <w:szCs w:val="18"/>
          <w:u w:val="single"/>
          <w:lang w:val="en-GB"/>
        </w:rPr>
        <w:t>n vitro</w:t>
      </w:r>
      <w:r w:rsidR="363C7C79" w:rsidRPr="0B23746F">
        <w:rPr>
          <w:rFonts w:ascii="Söhne" w:eastAsia="Times New Roman" w:hAnsi="Söhne" w:cs="Times New Roman"/>
          <w:i/>
          <w:iCs/>
          <w:sz w:val="18"/>
          <w:szCs w:val="18"/>
          <w:lang w:val="en-GB"/>
        </w:rPr>
        <w:t xml:space="preserve"> </w:t>
      </w:r>
      <w:r w:rsidRPr="0B23746F">
        <w:rPr>
          <w:rFonts w:ascii="Söhne" w:eastAsia="Times New Roman" w:hAnsi="Söhne" w:cs="Times New Roman"/>
          <w:sz w:val="18"/>
          <w:szCs w:val="18"/>
          <w:lang w:val="en-GB"/>
        </w:rPr>
        <w:t xml:space="preserve">infection of known susceptible host species (which are free </w:t>
      </w:r>
      <w:r w:rsidRPr="0B23746F">
        <w:rPr>
          <w:rFonts w:ascii="Söhne" w:eastAsia="Times New Roman" w:hAnsi="Söhne" w:cs="Times New Roman"/>
          <w:strike/>
          <w:sz w:val="18"/>
          <w:szCs w:val="18"/>
          <w:highlight w:val="yellow"/>
          <w:lang w:val="en-GB"/>
        </w:rPr>
        <w:t xml:space="preserve">of </w:t>
      </w:r>
      <w:r w:rsidRPr="0B23746F">
        <w:rPr>
          <w:rFonts w:ascii="Söhne" w:eastAsia="Times New Roman" w:hAnsi="Söhne" w:cs="Times New Roman"/>
          <w:sz w:val="18"/>
          <w:szCs w:val="18"/>
          <w:highlight w:val="yellow"/>
          <w:u w:val="double"/>
          <w:lang w:val="en-GB"/>
        </w:rPr>
        <w:t>from</w:t>
      </w:r>
      <w:r w:rsidRPr="0B23746F">
        <w:rPr>
          <w:rFonts w:ascii="Söhne" w:eastAsia="Times New Roman" w:hAnsi="Söhne" w:cs="Times New Roman"/>
          <w:sz w:val="18"/>
          <w:szCs w:val="18"/>
          <w:lang w:val="en-GB"/>
        </w:rPr>
        <w:t xml:space="preserve"> infection </w:t>
      </w:r>
      <w:r w:rsidRPr="0B23746F">
        <w:rPr>
          <w:rFonts w:ascii="Söhne" w:eastAsia="Times New Roman" w:hAnsi="Söhne" w:cs="Times New Roman"/>
          <w:strike/>
          <w:color w:val="FF0000"/>
          <w:sz w:val="18"/>
          <w:szCs w:val="18"/>
          <w:lang w:val="en-GB"/>
        </w:rPr>
        <w:t>by</w:t>
      </w:r>
      <w:r w:rsidR="39F4DF02" w:rsidRPr="0B23746F">
        <w:rPr>
          <w:rFonts w:ascii="Söhne" w:eastAsia="Times New Roman" w:hAnsi="Söhne" w:cs="Times New Roman"/>
          <w:color w:val="FF0000"/>
          <w:sz w:val="18"/>
          <w:szCs w:val="18"/>
          <w:lang w:val="en-GB"/>
        </w:rPr>
        <w:t xml:space="preserve"> </w:t>
      </w:r>
      <w:r w:rsidRPr="0B23746F">
        <w:rPr>
          <w:rFonts w:ascii="Söhne" w:eastAsia="Times New Roman" w:hAnsi="Söhne" w:cs="Times New Roman"/>
          <w:color w:val="FF0000"/>
          <w:sz w:val="18"/>
          <w:szCs w:val="18"/>
          <w:u w:val="single"/>
          <w:lang w:val="en-GB"/>
        </w:rPr>
        <w:t>with</w:t>
      </w:r>
      <w:r w:rsidRPr="0B23746F">
        <w:rPr>
          <w:rFonts w:ascii="Söhne" w:eastAsia="Times New Roman" w:hAnsi="Söhne" w:cs="Times New Roman"/>
          <w:sz w:val="18"/>
          <w:szCs w:val="18"/>
          <w:lang w:val="en-GB"/>
        </w:rPr>
        <w:t xml:space="preserve"> the </w:t>
      </w:r>
      <w:r w:rsidRPr="0B23746F">
        <w:rPr>
          <w:rFonts w:ascii="Söhne" w:eastAsia="Times New Roman" w:hAnsi="Söhne" w:cs="Times New Roman"/>
          <w:sz w:val="18"/>
          <w:szCs w:val="18"/>
          <w:u w:val="double"/>
          <w:lang w:val="en-GB"/>
        </w:rPr>
        <w:t>pathogenic</w:t>
      </w:r>
      <w:r w:rsidRPr="0B23746F">
        <w:rPr>
          <w:rFonts w:ascii="Söhne" w:eastAsia="Times New Roman" w:hAnsi="Söhne" w:cs="Times New Roman"/>
          <w:sz w:val="18"/>
          <w:szCs w:val="18"/>
          <w:lang w:val="en-GB"/>
        </w:rPr>
        <w:t xml:space="preserve"> agent in question) is the preferred method for virus production for experimental purposes </w:t>
      </w:r>
      <w:r w:rsidRPr="0B23746F">
        <w:rPr>
          <w:rStyle w:val="normaltextrun"/>
          <w:rFonts w:ascii="Söhne" w:hAnsi="Söhne" w:cs="Segoe UI"/>
          <w:sz w:val="18"/>
          <w:szCs w:val="18"/>
          <w:highlight w:val="yellow"/>
          <w:u w:val="double"/>
        </w:rPr>
        <w:t>or for the development of positive control material</w:t>
      </w:r>
      <w:r w:rsidRPr="0B23746F">
        <w:rPr>
          <w:rFonts w:ascii="Söhne" w:eastAsia="Times New Roman" w:hAnsi="Söhne" w:cs="Times New Roman"/>
          <w:sz w:val="18"/>
          <w:szCs w:val="18"/>
          <w:lang w:val="en-GB"/>
        </w:rPr>
        <w:t xml:space="preserve">. </w:t>
      </w:r>
    </w:p>
    <w:p w14:paraId="15E48B79" w14:textId="3D6C1E42" w:rsidR="150ABCF0" w:rsidRDefault="150ABCF0" w:rsidP="00954CEC">
      <w:pPr>
        <w:spacing w:after="240" w:line="240" w:lineRule="auto"/>
        <w:jc w:val="both"/>
        <w:rPr>
          <w:rFonts w:eastAsiaTheme="minorEastAsia"/>
          <w:b/>
          <w:bCs/>
          <w:color w:val="FF0000"/>
          <w:lang w:val="en-GB"/>
        </w:rPr>
      </w:pPr>
      <w:r w:rsidRPr="0B23746F">
        <w:rPr>
          <w:rFonts w:eastAsiaTheme="minorEastAsia"/>
          <w:b/>
          <w:bCs/>
          <w:color w:val="FF0000"/>
          <w:lang w:val="en-GB"/>
        </w:rPr>
        <w:t>RATIONALE:</w:t>
      </w:r>
      <w:r w:rsidRPr="0B23746F">
        <w:rPr>
          <w:rFonts w:ascii="Segoe UI" w:eastAsia="Segoe UI" w:hAnsi="Segoe UI" w:cs="Segoe UI"/>
          <w:color w:val="333333"/>
          <w:sz w:val="18"/>
          <w:szCs w:val="18"/>
          <w:lang w:val="en-GB"/>
        </w:rPr>
        <w:t xml:space="preserve"> </w:t>
      </w:r>
      <w:r w:rsidR="5DCCC45C" w:rsidRPr="0B23746F">
        <w:rPr>
          <w:rFonts w:eastAsiaTheme="minorEastAsia"/>
          <w:color w:val="FF0000"/>
          <w:lang w:val="en-GB"/>
        </w:rPr>
        <w:t xml:space="preserve">Edits clarify we </w:t>
      </w:r>
      <w:r w:rsidRPr="0B23746F">
        <w:rPr>
          <w:rFonts w:eastAsiaTheme="minorEastAsia"/>
          <w:color w:val="FF0000"/>
          <w:lang w:val="en-GB"/>
        </w:rPr>
        <w:t>are referring to an "in vitro" infection, in order for this to be considered a true infection.</w:t>
      </w:r>
    </w:p>
    <w:p w14:paraId="1CC6F790"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1.3.3.</w:t>
      </w:r>
      <w:r w:rsidRPr="000E33AA">
        <w:rPr>
          <w:rFonts w:ascii="Söhne Kräftig" w:eastAsia="Times New Roman" w:hAnsi="Söhne Kräftig" w:cs="Times New Roman"/>
          <w:bCs/>
          <w:sz w:val="20"/>
          <w:lang w:val="en-GB" w:eastAsia="fr-FR"/>
        </w:rPr>
        <w:tab/>
        <w:t>Virus preservation and storage</w:t>
      </w:r>
    </w:p>
    <w:p w14:paraId="181409E9" w14:textId="2F547F69" w:rsidR="005C18BE" w:rsidRPr="000E33AA" w:rsidRDefault="005C18BE" w:rsidP="005C18BE">
      <w:pPr>
        <w:spacing w:after="240" w:line="240" w:lineRule="auto"/>
        <w:ind w:left="1134"/>
        <w:jc w:val="both"/>
        <w:rPr>
          <w:rFonts w:ascii="Söhne" w:eastAsia="Times New Roman" w:hAnsi="Söhne" w:cs="Times New Roman"/>
          <w:sz w:val="18"/>
          <w:szCs w:val="18"/>
          <w:lang w:val="en-GB"/>
        </w:rPr>
      </w:pPr>
      <w:r w:rsidRPr="11227027">
        <w:rPr>
          <w:rFonts w:ascii="Söhne" w:eastAsia="Times New Roman" w:hAnsi="Söhne" w:cs="Times New Roman"/>
          <w:sz w:val="18"/>
          <w:szCs w:val="18"/>
          <w:lang w:val="en-GB"/>
        </w:rPr>
        <w:t>Infectivity of all of the WOAH-listed crustacean viruses can be preserved by freezing infected whole crustaceans or infected target tissues at –20°C for short-term storage, or at –80°C or lower for long-term storage.</w:t>
      </w:r>
    </w:p>
    <w:p w14:paraId="53CCE4C5"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2.</w:t>
      </w:r>
      <w:r w:rsidRPr="000E33AA">
        <w:rPr>
          <w:rFonts w:ascii="Söhne Halbfett" w:eastAsia="MS Mincho" w:hAnsi="Söhne Halbfett" w:cs="Times New Roman"/>
          <w:szCs w:val="20"/>
          <w:lang w:val="en-GB" w:eastAsia="fr-FR"/>
        </w:rPr>
        <w:tab/>
        <w:t>Crustacean bacteria</w:t>
      </w:r>
    </w:p>
    <w:p w14:paraId="76712B16"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2.1.</w:t>
      </w:r>
      <w:r w:rsidRPr="000E33AA">
        <w:rPr>
          <w:rFonts w:ascii="Söhne Kräftig" w:eastAsia="MS Mincho" w:hAnsi="Söhne Kräftig" w:cs="Times New Roman"/>
          <w:sz w:val="21"/>
          <w:szCs w:val="20"/>
          <w:lang w:val="en-GB" w:eastAsia="da-DK"/>
        </w:rPr>
        <w:tab/>
        <w:t>Culture media</w:t>
      </w:r>
    </w:p>
    <w:p w14:paraId="6E8EDCCE"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See Chapter 2.2.1. </w:t>
      </w:r>
      <w:r w:rsidRPr="000E33AA">
        <w:rPr>
          <w:rFonts w:ascii="Söhne" w:eastAsia="Times New Roman" w:hAnsi="Söhne" w:cs="Times New Roman"/>
          <w:i/>
          <w:iCs/>
          <w:sz w:val="18"/>
          <w:lang w:val="en-GB"/>
        </w:rPr>
        <w:t>Acute hepatopancreatic necrosis disease</w:t>
      </w:r>
      <w:r w:rsidRPr="000E33AA">
        <w:rPr>
          <w:rFonts w:ascii="Söhne" w:eastAsia="Times New Roman" w:hAnsi="Söhne" w:cs="Times New Roman"/>
          <w:sz w:val="18"/>
          <w:lang w:val="en-GB"/>
        </w:rPr>
        <w:t xml:space="preserve"> for details. </w:t>
      </w:r>
    </w:p>
    <w:p w14:paraId="79B9C7BD"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2.2.</w:t>
      </w:r>
      <w:r w:rsidRPr="000E33AA">
        <w:rPr>
          <w:rFonts w:ascii="Söhne Kräftig" w:eastAsia="MS Mincho" w:hAnsi="Söhne Kräftig" w:cs="Times New Roman"/>
          <w:sz w:val="21"/>
          <w:szCs w:val="20"/>
          <w:lang w:val="en-GB" w:eastAsia="da-DK"/>
        </w:rPr>
        <w:tab/>
        <w:t>Storage of cultures</w:t>
      </w:r>
    </w:p>
    <w:p w14:paraId="67309611" w14:textId="57A8AAD2" w:rsidR="005C18BE" w:rsidRPr="000E33AA" w:rsidRDefault="005C18BE" w:rsidP="005C18BE">
      <w:pPr>
        <w:spacing w:after="240" w:line="240" w:lineRule="auto"/>
        <w:ind w:left="567"/>
        <w:jc w:val="both"/>
        <w:rPr>
          <w:rFonts w:ascii="Söhne" w:eastAsia="Times New Roman" w:hAnsi="Söhne" w:cs="Times New Roman"/>
          <w:sz w:val="18"/>
          <w:szCs w:val="18"/>
          <w:lang w:val="en-GB"/>
        </w:rPr>
      </w:pPr>
      <w:r w:rsidRPr="2B96A336">
        <w:rPr>
          <w:rFonts w:ascii="Söhne" w:eastAsia="Times New Roman" w:hAnsi="Söhne" w:cs="Times New Roman"/>
          <w:sz w:val="18"/>
          <w:szCs w:val="18"/>
          <w:lang w:val="en-GB"/>
        </w:rPr>
        <w:t xml:space="preserve">Lyophilisation or storage at –70°C is recommended for long-term storage of bacterial cultures. </w:t>
      </w:r>
    </w:p>
    <w:p w14:paraId="4DFA067B"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3.</w:t>
      </w:r>
      <w:r w:rsidRPr="000E33AA">
        <w:rPr>
          <w:rFonts w:ascii="Söhne Halbfett" w:eastAsia="MS Mincho" w:hAnsi="Söhne Halbfett" w:cs="Times New Roman"/>
          <w:szCs w:val="20"/>
          <w:lang w:val="en-GB" w:eastAsia="fr-FR"/>
        </w:rPr>
        <w:tab/>
        <w:t>Crustacean parasites</w:t>
      </w:r>
    </w:p>
    <w:p w14:paraId="0BD783A3"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3.1.</w:t>
      </w:r>
      <w:r w:rsidRPr="000E33AA">
        <w:rPr>
          <w:rFonts w:ascii="Söhne Kräftig" w:eastAsia="MS Mincho" w:hAnsi="Söhne Kräftig" w:cs="Times New Roman"/>
          <w:sz w:val="21"/>
          <w:szCs w:val="20"/>
          <w:lang w:val="en-GB" w:eastAsia="da-DK"/>
        </w:rPr>
        <w:tab/>
        <w:t>Culture media</w:t>
      </w:r>
    </w:p>
    <w:p w14:paraId="65E1CDB8"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Not applicable for currently listed diseases. </w:t>
      </w:r>
    </w:p>
    <w:p w14:paraId="229DECF4"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3.2.</w:t>
      </w:r>
      <w:r w:rsidRPr="000E33AA">
        <w:rPr>
          <w:rFonts w:ascii="Söhne Kräftig" w:eastAsia="MS Mincho" w:hAnsi="Söhne Kräftig" w:cs="Times New Roman"/>
          <w:sz w:val="21"/>
          <w:szCs w:val="20"/>
          <w:lang w:val="en-GB" w:eastAsia="da-DK"/>
        </w:rPr>
        <w:tab/>
        <w:t>Storage of cultures</w:t>
      </w:r>
    </w:p>
    <w:p w14:paraId="1F980FB4"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Not applicable for currently listed diseases. </w:t>
      </w:r>
    </w:p>
    <w:p w14:paraId="279F35AC"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4.</w:t>
      </w:r>
      <w:r w:rsidRPr="000E33AA">
        <w:rPr>
          <w:rFonts w:ascii="Söhne Halbfett" w:eastAsia="MS Mincho" w:hAnsi="Söhne Halbfett" w:cs="Times New Roman"/>
          <w:szCs w:val="20"/>
          <w:lang w:val="en-GB" w:eastAsia="fr-FR"/>
        </w:rPr>
        <w:tab/>
        <w:t>Crustacean fungi and protists</w:t>
      </w:r>
    </w:p>
    <w:p w14:paraId="21DAD3B0"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4.1.</w:t>
      </w:r>
      <w:r w:rsidRPr="000E33AA">
        <w:rPr>
          <w:rFonts w:ascii="Söhne Kräftig" w:eastAsia="MS Mincho" w:hAnsi="Söhne Kräftig" w:cs="Times New Roman"/>
          <w:sz w:val="21"/>
          <w:szCs w:val="20"/>
          <w:lang w:val="en-GB" w:eastAsia="da-DK"/>
        </w:rPr>
        <w:tab/>
        <w:t>Culture media</w:t>
      </w:r>
    </w:p>
    <w:p w14:paraId="62F7D65C" w14:textId="77777777" w:rsidR="005C18BE" w:rsidRPr="000E33AA" w:rsidRDefault="005C18BE" w:rsidP="005C18BE">
      <w:pPr>
        <w:spacing w:after="220" w:line="240" w:lineRule="auto"/>
        <w:ind w:left="567"/>
        <w:jc w:val="both"/>
        <w:rPr>
          <w:rFonts w:ascii="Söhne" w:eastAsia="Times New Roman" w:hAnsi="Söhne" w:cs="Arial"/>
          <w:sz w:val="18"/>
          <w:lang w:val="en-GB"/>
        </w:rPr>
      </w:pPr>
      <w:r w:rsidRPr="000E33AA">
        <w:rPr>
          <w:rFonts w:ascii="Söhne" w:eastAsia="Times New Roman" w:hAnsi="Söhne" w:cs="Times New Roman"/>
          <w:sz w:val="18"/>
          <w:lang w:val="en-GB"/>
        </w:rPr>
        <w:t xml:space="preserve">See </w:t>
      </w:r>
      <w:r w:rsidRPr="000E33AA">
        <w:rPr>
          <w:rFonts w:ascii="Söhne" w:eastAsia="Times New Roman" w:hAnsi="Söhne" w:cs="Times New Roman"/>
          <w:sz w:val="18"/>
          <w:highlight w:val="yellow"/>
          <w:lang w:val="en-GB"/>
        </w:rPr>
        <w:t>C</w:t>
      </w:r>
      <w:r w:rsidRPr="000E33AA">
        <w:rPr>
          <w:rFonts w:ascii="Söhne" w:eastAsia="Times New Roman" w:hAnsi="Söhne" w:cs="Times New Roman"/>
          <w:sz w:val="18"/>
          <w:lang w:val="en-GB"/>
        </w:rPr>
        <w:t>hapter 2.2.2</w:t>
      </w:r>
      <w:r w:rsidRPr="000E33AA">
        <w:rPr>
          <w:rFonts w:ascii="Söhne" w:eastAsia="Times New Roman" w:hAnsi="Söhne" w:cs="Arial"/>
          <w:sz w:val="18"/>
          <w:lang w:val="en-GB"/>
        </w:rPr>
        <w:t xml:space="preserve">. </w:t>
      </w:r>
      <w:r w:rsidRPr="000E33AA">
        <w:rPr>
          <w:rFonts w:ascii="Söhne" w:eastAsia="Times New Roman" w:hAnsi="Söhne" w:cs="Times New Roman"/>
          <w:i/>
          <w:iCs/>
          <w:sz w:val="18"/>
          <w:u w:val="double"/>
          <w:lang w:val="en-GB"/>
        </w:rPr>
        <w:t xml:space="preserve">Infection with </w:t>
      </w:r>
      <w:r w:rsidRPr="000E33AA">
        <w:rPr>
          <w:rFonts w:ascii="Söhne" w:eastAsia="Times New Roman" w:hAnsi="Söhne" w:cs="Times New Roman"/>
          <w:sz w:val="18"/>
          <w:u w:val="double"/>
          <w:lang w:val="en-GB"/>
        </w:rPr>
        <w:t xml:space="preserve">Aphanomyces </w:t>
      </w:r>
      <w:proofErr w:type="spellStart"/>
      <w:r w:rsidRPr="000E33AA">
        <w:rPr>
          <w:rFonts w:ascii="Söhne" w:eastAsia="Times New Roman" w:hAnsi="Söhne" w:cs="Times New Roman"/>
          <w:sz w:val="18"/>
          <w:u w:val="double"/>
          <w:lang w:val="en-GB"/>
        </w:rPr>
        <w:t>astaci</w:t>
      </w:r>
      <w:proofErr w:type="spellEnd"/>
      <w:r w:rsidRPr="000E33AA">
        <w:rPr>
          <w:rFonts w:ascii="Söhne" w:eastAsia="Times New Roman" w:hAnsi="Söhne" w:cs="Times New Roman"/>
          <w:sz w:val="18"/>
          <w:u w:val="double"/>
          <w:lang w:val="en-GB"/>
        </w:rPr>
        <w:t xml:space="preserve"> (</w:t>
      </w:r>
      <w:r w:rsidRPr="000E33AA">
        <w:rPr>
          <w:rFonts w:ascii="Söhne" w:eastAsia="Times New Roman" w:hAnsi="Söhne" w:cs="Times New Roman"/>
          <w:i/>
          <w:iCs/>
          <w:sz w:val="18"/>
          <w:u w:val="double"/>
          <w:lang w:val="en-GB"/>
        </w:rPr>
        <w:t>crayfish plague</w:t>
      </w:r>
      <w:r w:rsidRPr="000E33AA">
        <w:rPr>
          <w:rFonts w:ascii="Söhne" w:eastAsia="Times New Roman" w:hAnsi="Söhne" w:cs="Times New Roman"/>
          <w:sz w:val="18"/>
          <w:u w:val="double"/>
          <w:lang w:val="en-GB"/>
        </w:rPr>
        <w:t>)</w:t>
      </w:r>
    </w:p>
    <w:p w14:paraId="58E775F1"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4.2.</w:t>
      </w:r>
      <w:r w:rsidRPr="000E33AA">
        <w:rPr>
          <w:rFonts w:ascii="Söhne Kräftig" w:eastAsia="MS Mincho" w:hAnsi="Söhne Kräftig" w:cs="Times New Roman"/>
          <w:sz w:val="21"/>
          <w:szCs w:val="20"/>
          <w:lang w:val="en-GB" w:eastAsia="da-DK"/>
        </w:rPr>
        <w:tab/>
        <w:t>Storage of cultures</w:t>
      </w:r>
    </w:p>
    <w:p w14:paraId="42A47551" w14:textId="77777777" w:rsidR="005C18BE" w:rsidRPr="000E33AA" w:rsidRDefault="005C18BE" w:rsidP="005C18BE">
      <w:pPr>
        <w:spacing w:after="240" w:line="240" w:lineRule="auto"/>
        <w:ind w:left="567"/>
        <w:jc w:val="both"/>
        <w:rPr>
          <w:rFonts w:ascii="Söhne Halbfett" w:eastAsia="MS Mincho" w:hAnsi="Söhne Halbfett" w:cs="Times New Roman"/>
          <w:szCs w:val="20"/>
          <w:lang w:val="en-GB" w:eastAsia="fr-FR"/>
        </w:rPr>
      </w:pPr>
      <w:r w:rsidRPr="000E33AA">
        <w:rPr>
          <w:rFonts w:ascii="Söhne" w:eastAsia="Times New Roman" w:hAnsi="Söhne" w:cs="Times New Roman"/>
          <w:sz w:val="18"/>
          <w:lang w:val="en-GB"/>
        </w:rPr>
        <w:t xml:space="preserve">See Chapter 2.2.2. </w:t>
      </w:r>
    </w:p>
    <w:p w14:paraId="3A358B4E"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lastRenderedPageBreak/>
        <w:t>5.</w:t>
      </w:r>
      <w:r w:rsidRPr="000E33AA">
        <w:rPr>
          <w:rFonts w:ascii="Söhne Halbfett" w:eastAsia="MS Mincho" w:hAnsi="Söhne Halbfett" w:cs="Times New Roman"/>
          <w:szCs w:val="20"/>
          <w:lang w:val="en-GB" w:eastAsia="fr-FR"/>
        </w:rPr>
        <w:tab/>
        <w:t>Techniques</w:t>
      </w:r>
    </w:p>
    <w:p w14:paraId="332DF1E0"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z w:val="18"/>
          <w:lang w:val="en-GB" w:bidi="en-US"/>
        </w:rPr>
        <w:t>The available diagnostic methods that may be selected for diagnosis of the WOAH-listed crustacean diseases or detection of their aetiological agents are based on:</w:t>
      </w:r>
    </w:p>
    <w:p w14:paraId="04A4DD3E" w14:textId="77777777" w:rsidR="005C18BE" w:rsidRPr="000E33AA" w:rsidRDefault="005C18BE" w:rsidP="005C18BE">
      <w:pPr>
        <w:spacing w:after="240" w:line="240" w:lineRule="auto"/>
        <w:ind w:left="425" w:hanging="425"/>
        <w:jc w:val="both"/>
        <w:rPr>
          <w:rFonts w:ascii="Söhne" w:eastAsia="Times New Roman" w:hAnsi="Söhne" w:cs="Times New Roman"/>
          <w:sz w:val="18"/>
          <w:szCs w:val="20"/>
          <w:lang w:val="en-GB"/>
        </w:rPr>
      </w:pPr>
      <w:r w:rsidRPr="000E33AA">
        <w:rPr>
          <w:rFonts w:ascii="Söhne" w:eastAsia="Times New Roman" w:hAnsi="Söhne" w:cs="Times New Roman"/>
          <w:sz w:val="18"/>
          <w:szCs w:val="20"/>
          <w:lang w:val="en-GB"/>
        </w:rPr>
        <w:t>i)</w:t>
      </w:r>
      <w:r w:rsidRPr="000E33AA">
        <w:rPr>
          <w:rFonts w:ascii="Söhne" w:eastAsia="Times New Roman" w:hAnsi="Söhne" w:cs="Times New Roman"/>
          <w:sz w:val="18"/>
          <w:szCs w:val="20"/>
          <w:lang w:val="en-GB"/>
        </w:rPr>
        <w:tab/>
        <w:t>Gross and clinical signs.</w:t>
      </w:r>
    </w:p>
    <w:p w14:paraId="43C85636" w14:textId="77777777" w:rsidR="005C18BE" w:rsidRPr="000E33AA" w:rsidRDefault="005C18BE" w:rsidP="005C18BE">
      <w:pPr>
        <w:spacing w:after="240" w:line="240" w:lineRule="auto"/>
        <w:ind w:left="425" w:hanging="425"/>
        <w:jc w:val="both"/>
        <w:rPr>
          <w:rFonts w:ascii="Söhne" w:eastAsia="Times New Roman" w:hAnsi="Söhne" w:cs="Times New Roman"/>
          <w:sz w:val="18"/>
          <w:szCs w:val="20"/>
          <w:lang w:val="en-GB"/>
        </w:rPr>
      </w:pPr>
      <w:r w:rsidRPr="000E33AA">
        <w:rPr>
          <w:rFonts w:ascii="Söhne" w:eastAsia="Times New Roman" w:hAnsi="Söhne" w:cs="Times New Roman"/>
          <w:sz w:val="18"/>
          <w:szCs w:val="20"/>
          <w:lang w:val="en-GB"/>
        </w:rPr>
        <w:t>ii)</w:t>
      </w:r>
      <w:r w:rsidRPr="000E33AA">
        <w:rPr>
          <w:rFonts w:ascii="Söhne" w:eastAsia="Times New Roman" w:hAnsi="Söhne" w:cs="Times New Roman"/>
          <w:sz w:val="18"/>
          <w:szCs w:val="20"/>
          <w:lang w:val="en-GB"/>
        </w:rPr>
        <w:tab/>
        <w:t>Direct bright-field, phase-</w:t>
      </w:r>
      <w:proofErr w:type="gramStart"/>
      <w:r w:rsidRPr="000E33AA">
        <w:rPr>
          <w:rFonts w:ascii="Söhne" w:eastAsia="Times New Roman" w:hAnsi="Söhne" w:cs="Times New Roman"/>
          <w:sz w:val="18"/>
          <w:szCs w:val="20"/>
          <w:lang w:val="en-GB"/>
        </w:rPr>
        <w:t>contrast</w:t>
      </w:r>
      <w:proofErr w:type="gramEnd"/>
      <w:r w:rsidRPr="000E33AA">
        <w:rPr>
          <w:rFonts w:ascii="Söhne" w:eastAsia="Times New Roman" w:hAnsi="Söhne" w:cs="Times New Roman"/>
          <w:sz w:val="18"/>
          <w:szCs w:val="20"/>
          <w:lang w:val="en-GB"/>
        </w:rPr>
        <w:t xml:space="preserve"> or dark-field microscopy with whole stained or unstained tissue wet-mounts, tissue squashes, and impression smears; and wet-mounts of faecal strands.</w:t>
      </w:r>
    </w:p>
    <w:p w14:paraId="77A0226A" w14:textId="77777777" w:rsidR="005C18BE" w:rsidRPr="000E33AA" w:rsidRDefault="005C18BE" w:rsidP="005C18BE">
      <w:pPr>
        <w:spacing w:after="240" w:line="240" w:lineRule="auto"/>
        <w:ind w:left="425" w:hanging="425"/>
        <w:jc w:val="both"/>
        <w:rPr>
          <w:rFonts w:ascii="Söhne" w:eastAsia="Times New Roman" w:hAnsi="Söhne" w:cs="Times New Roman"/>
          <w:sz w:val="18"/>
          <w:szCs w:val="20"/>
          <w:lang w:val="en-GB"/>
        </w:rPr>
      </w:pPr>
      <w:r w:rsidRPr="000E33AA">
        <w:rPr>
          <w:rFonts w:ascii="Söhne" w:eastAsia="Times New Roman" w:hAnsi="Söhne" w:cs="Times New Roman"/>
          <w:sz w:val="18"/>
          <w:szCs w:val="20"/>
          <w:lang w:val="en-GB"/>
        </w:rPr>
        <w:t>iii)</w:t>
      </w:r>
      <w:r w:rsidRPr="000E33AA">
        <w:rPr>
          <w:rFonts w:ascii="Söhne" w:eastAsia="Times New Roman" w:hAnsi="Söhne" w:cs="Times New Roman"/>
          <w:sz w:val="18"/>
          <w:szCs w:val="20"/>
          <w:lang w:val="en-GB"/>
        </w:rPr>
        <w:tab/>
        <w:t>Histology of fixed specimens.</w:t>
      </w:r>
    </w:p>
    <w:p w14:paraId="555543AD" w14:textId="77777777" w:rsidR="005C18BE" w:rsidRPr="000E33AA" w:rsidRDefault="005C18BE" w:rsidP="005C18BE">
      <w:pPr>
        <w:spacing w:after="240" w:line="240" w:lineRule="auto"/>
        <w:ind w:left="425" w:hanging="425"/>
        <w:jc w:val="both"/>
        <w:rPr>
          <w:rFonts w:ascii="Söhne" w:eastAsia="Times New Roman" w:hAnsi="Söhne" w:cs="Times New Roman"/>
          <w:sz w:val="18"/>
          <w:szCs w:val="20"/>
          <w:lang w:val="en-GB"/>
        </w:rPr>
      </w:pPr>
      <w:r w:rsidRPr="000E33AA">
        <w:rPr>
          <w:rFonts w:ascii="Söhne" w:eastAsia="Times New Roman" w:hAnsi="Söhne" w:cs="Times New Roman"/>
          <w:sz w:val="18"/>
          <w:szCs w:val="20"/>
          <w:lang w:val="en-GB"/>
        </w:rPr>
        <w:t>iv)</w:t>
      </w:r>
      <w:r w:rsidRPr="000E33AA">
        <w:rPr>
          <w:rFonts w:ascii="Söhne" w:eastAsia="Times New Roman" w:hAnsi="Söhne" w:cs="Times New Roman"/>
          <w:sz w:val="18"/>
          <w:szCs w:val="20"/>
          <w:lang w:val="en-GB"/>
        </w:rPr>
        <w:tab/>
        <w:t>Bioassays of suspect or subclinical carriers using a highly susceptible host (life stage or species) as the indicator for the presence of the pathogen.</w:t>
      </w:r>
    </w:p>
    <w:p w14:paraId="431237C3" w14:textId="77777777" w:rsidR="005C18BE" w:rsidRPr="000E33AA" w:rsidRDefault="005C18BE" w:rsidP="005C18BE">
      <w:pPr>
        <w:spacing w:after="240" w:line="240" w:lineRule="auto"/>
        <w:ind w:left="425" w:hanging="425"/>
        <w:jc w:val="both"/>
        <w:rPr>
          <w:rFonts w:ascii="Söhne" w:eastAsia="Times New Roman" w:hAnsi="Söhne" w:cs="Times New Roman"/>
          <w:sz w:val="18"/>
          <w:szCs w:val="20"/>
          <w:lang w:val="en-GB"/>
        </w:rPr>
      </w:pPr>
      <w:r w:rsidRPr="000E33AA">
        <w:rPr>
          <w:rFonts w:ascii="Söhne" w:eastAsia="Times New Roman" w:hAnsi="Söhne" w:cs="Times New Roman"/>
          <w:sz w:val="18"/>
          <w:szCs w:val="20"/>
          <w:lang w:val="en-GB"/>
        </w:rPr>
        <w:t>v)</w:t>
      </w:r>
      <w:r w:rsidRPr="000E33AA">
        <w:rPr>
          <w:rFonts w:ascii="Söhne" w:eastAsia="Times New Roman" w:hAnsi="Söhne" w:cs="Times New Roman"/>
          <w:sz w:val="18"/>
          <w:szCs w:val="20"/>
          <w:lang w:val="en-GB"/>
        </w:rPr>
        <w:tab/>
        <w:t>Antibody-based tests for pathogen detection using specific antisera, polyclonal antibodies (</w:t>
      </w:r>
      <w:proofErr w:type="spellStart"/>
      <w:r w:rsidRPr="000E33AA">
        <w:rPr>
          <w:rFonts w:ascii="Söhne" w:eastAsia="Times New Roman" w:hAnsi="Söhne" w:cs="Times New Roman"/>
          <w:sz w:val="18"/>
          <w:szCs w:val="20"/>
          <w:lang w:val="en-GB"/>
        </w:rPr>
        <w:t>PAbs</w:t>
      </w:r>
      <w:proofErr w:type="spellEnd"/>
      <w:r w:rsidRPr="000E33AA">
        <w:rPr>
          <w:rFonts w:ascii="Söhne" w:eastAsia="Times New Roman" w:hAnsi="Söhne" w:cs="Times New Roman"/>
          <w:sz w:val="18"/>
          <w:szCs w:val="20"/>
          <w:lang w:val="en-GB"/>
        </w:rPr>
        <w:t>) or monoclonal antibodies (</w:t>
      </w:r>
      <w:proofErr w:type="spellStart"/>
      <w:r w:rsidRPr="000E33AA">
        <w:rPr>
          <w:rFonts w:ascii="Söhne" w:eastAsia="Times New Roman" w:hAnsi="Söhne" w:cs="Times New Roman"/>
          <w:sz w:val="18"/>
          <w:szCs w:val="20"/>
          <w:lang w:val="en-GB"/>
        </w:rPr>
        <w:t>MAbs</w:t>
      </w:r>
      <w:proofErr w:type="spellEnd"/>
      <w:r w:rsidRPr="000E33AA">
        <w:rPr>
          <w:rFonts w:ascii="Söhne" w:eastAsia="Times New Roman" w:hAnsi="Söhne" w:cs="Times New Roman"/>
          <w:sz w:val="18"/>
          <w:szCs w:val="20"/>
          <w:lang w:val="en-GB"/>
        </w:rPr>
        <w:t>).</w:t>
      </w:r>
    </w:p>
    <w:p w14:paraId="2CF20D9B" w14:textId="77777777" w:rsidR="005C18BE" w:rsidRPr="000E33AA" w:rsidRDefault="005C18BE" w:rsidP="005C18BE">
      <w:pPr>
        <w:spacing w:after="240" w:line="240" w:lineRule="auto"/>
        <w:ind w:left="425" w:hanging="425"/>
        <w:jc w:val="both"/>
        <w:rPr>
          <w:rFonts w:ascii="Söhne" w:eastAsia="Times New Roman" w:hAnsi="Söhne" w:cs="Times New Roman"/>
          <w:sz w:val="18"/>
          <w:szCs w:val="20"/>
          <w:lang w:val="en-GB"/>
        </w:rPr>
      </w:pPr>
      <w:r w:rsidRPr="000E33AA">
        <w:rPr>
          <w:rFonts w:ascii="Söhne" w:eastAsia="Times New Roman" w:hAnsi="Söhne" w:cs="Times New Roman"/>
          <w:sz w:val="18"/>
          <w:szCs w:val="20"/>
          <w:lang w:val="en-GB"/>
        </w:rPr>
        <w:t>vi)</w:t>
      </w:r>
      <w:r w:rsidRPr="000E33AA">
        <w:rPr>
          <w:rFonts w:ascii="Söhne" w:eastAsia="Times New Roman" w:hAnsi="Söhne" w:cs="Times New Roman"/>
          <w:sz w:val="18"/>
          <w:szCs w:val="20"/>
          <w:lang w:val="en-GB"/>
        </w:rPr>
        <w:tab/>
        <w:t>Molecular methods (including sequencing):</w:t>
      </w:r>
    </w:p>
    <w:p w14:paraId="5D00BE03" w14:textId="77777777" w:rsidR="005C18BE" w:rsidRPr="000E33AA" w:rsidRDefault="005C18BE" w:rsidP="005C18BE">
      <w:pPr>
        <w:spacing w:after="120" w:line="240" w:lineRule="auto"/>
        <w:ind w:left="425"/>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DNA probes or RNA probes for </w:t>
      </w:r>
      <w:r w:rsidRPr="000E33AA">
        <w:rPr>
          <w:rFonts w:ascii="Söhne" w:eastAsia="Times New Roman" w:hAnsi="Söhne" w:cs="Times New Roman"/>
          <w:i/>
          <w:iCs/>
          <w:sz w:val="18"/>
          <w:lang w:val="en-GB"/>
        </w:rPr>
        <w:t>in-situ</w:t>
      </w:r>
      <w:r w:rsidRPr="000E33AA">
        <w:rPr>
          <w:rFonts w:ascii="Söhne" w:eastAsia="Times New Roman" w:hAnsi="Söhne" w:cs="Times New Roman"/>
          <w:sz w:val="18"/>
          <w:lang w:val="en-GB"/>
        </w:rPr>
        <w:t xml:space="preserve"> hybridisation (ISH) assays with histological sections of fixed </w:t>
      </w:r>
      <w:proofErr w:type="gramStart"/>
      <w:r w:rsidRPr="000E33AA">
        <w:rPr>
          <w:rFonts w:ascii="Söhne" w:eastAsia="Times New Roman" w:hAnsi="Söhne" w:cs="Times New Roman"/>
          <w:sz w:val="18"/>
          <w:lang w:val="en-GB"/>
        </w:rPr>
        <w:t>tissues;</w:t>
      </w:r>
      <w:proofErr w:type="gramEnd"/>
    </w:p>
    <w:p w14:paraId="0086569B" w14:textId="77777777" w:rsidR="005C18BE" w:rsidRPr="000E33AA" w:rsidRDefault="005C18BE" w:rsidP="005C18BE">
      <w:pPr>
        <w:spacing w:after="240" w:line="240" w:lineRule="auto"/>
        <w:ind w:left="425"/>
        <w:jc w:val="both"/>
        <w:rPr>
          <w:rFonts w:ascii="Söhne" w:eastAsia="Times New Roman" w:hAnsi="Söhne" w:cs="Times New Roman"/>
          <w:sz w:val="18"/>
          <w:lang w:val="en-GB"/>
        </w:rPr>
      </w:pPr>
      <w:r w:rsidRPr="000E33AA">
        <w:rPr>
          <w:rFonts w:ascii="Söhne" w:eastAsia="Times New Roman" w:hAnsi="Söhne" w:cs="Times New Roman"/>
          <w:sz w:val="18"/>
          <w:lang w:val="en-GB"/>
        </w:rPr>
        <w:t>Conventional and real-time PCR/RT-PCR and LAMP for direct assay with fresh tissue samples or with extracted DNA or RNA.</w:t>
      </w:r>
    </w:p>
    <w:p w14:paraId="3CB51FCC" w14:textId="172EE4E4" w:rsidR="005C18BE" w:rsidRPr="000E33AA" w:rsidRDefault="005C18BE" w:rsidP="005C18BE">
      <w:pPr>
        <w:spacing w:after="240" w:line="240" w:lineRule="auto"/>
        <w:jc w:val="both"/>
        <w:rPr>
          <w:rFonts w:ascii="Söhne" w:eastAsia="Times New Roman" w:hAnsi="Söhne" w:cs="Times New Roman"/>
          <w:sz w:val="18"/>
          <w:szCs w:val="18"/>
          <w:lang w:val="en-GB" w:bidi="en-US"/>
        </w:rPr>
      </w:pPr>
      <w:r w:rsidRPr="000E33AA">
        <w:rPr>
          <w:rFonts w:ascii="Söhne" w:eastAsia="Times New Roman" w:hAnsi="Söhne" w:cs="Arial"/>
          <w:sz w:val="18"/>
          <w:szCs w:val="18"/>
          <w:lang w:val="en-GB" w:bidi="en-US"/>
        </w:rPr>
        <w:t xml:space="preserve">Pooling of samples from more than one individual animal for a given purpose </w:t>
      </w:r>
      <w:r w:rsidRPr="005C5048">
        <w:rPr>
          <w:rFonts w:ascii="Söhne" w:eastAsia="Times New Roman" w:hAnsi="Söhne" w:cs="Arial"/>
          <w:strike/>
          <w:sz w:val="18"/>
          <w:szCs w:val="18"/>
          <w:highlight w:val="yellow"/>
          <w:lang w:val="en-GB" w:bidi="en-US"/>
        </w:rPr>
        <w:t xml:space="preserve">should only be </w:t>
      </w:r>
      <w:r w:rsidRPr="005C5048">
        <w:rPr>
          <w:rFonts w:ascii="Söhne" w:eastAsia="Times New Roman" w:hAnsi="Söhne" w:cs="Arial"/>
          <w:sz w:val="18"/>
          <w:szCs w:val="18"/>
          <w:highlight w:val="yellow"/>
          <w:u w:val="double"/>
          <w:lang w:val="en-GB" w:bidi="en-US"/>
        </w:rPr>
        <w:t>is only</w:t>
      </w:r>
      <w:r>
        <w:rPr>
          <w:rFonts w:ascii="Söhne" w:eastAsia="Times New Roman" w:hAnsi="Söhne" w:cs="Arial"/>
          <w:sz w:val="18"/>
          <w:szCs w:val="18"/>
          <w:lang w:val="en-GB" w:bidi="en-US"/>
        </w:rPr>
        <w:t xml:space="preserve"> </w:t>
      </w:r>
      <w:r w:rsidRPr="000E33AA">
        <w:rPr>
          <w:rFonts w:ascii="Söhne" w:eastAsia="Times New Roman" w:hAnsi="Söhne" w:cs="Arial"/>
          <w:sz w:val="18"/>
          <w:szCs w:val="18"/>
          <w:lang w:val="en-GB" w:bidi="en-US"/>
        </w:rPr>
        <w:t>recommended where robust supporting data on diagnostic sensitivity and diagnostic specificity have been evaluated and found to be suitable. If the effect of pooling on diagnostic sensitivity has not been thoroughly evaluated, larger crustaceans should be processed and tested individually.</w:t>
      </w:r>
      <w:r w:rsidRPr="000E33AA">
        <w:rPr>
          <w:rFonts w:ascii="Söhne" w:eastAsia="Times New Roman" w:hAnsi="Söhne" w:cs="Times New Roman"/>
          <w:sz w:val="18"/>
          <w:szCs w:val="18"/>
          <w:lang w:val="en-GB" w:bidi="en-US"/>
        </w:rPr>
        <w:t xml:space="preserve"> However, for eggs, larvae and </w:t>
      </w:r>
      <w:proofErr w:type="spellStart"/>
      <w:r w:rsidRPr="000E33AA">
        <w:rPr>
          <w:rFonts w:ascii="Söhne" w:eastAsia="Times New Roman" w:hAnsi="Söhne" w:cs="Times New Roman"/>
          <w:sz w:val="18"/>
          <w:szCs w:val="18"/>
          <w:lang w:val="en-GB" w:bidi="en-US"/>
        </w:rPr>
        <w:t>postlarvae</w:t>
      </w:r>
      <w:proofErr w:type="spellEnd"/>
      <w:r w:rsidRPr="000E33AA">
        <w:rPr>
          <w:rFonts w:ascii="Söhne" w:eastAsia="Times New Roman" w:hAnsi="Söhne" w:cs="Times New Roman"/>
          <w:sz w:val="18"/>
          <w:szCs w:val="18"/>
          <w:highlight w:val="yellow"/>
          <w:u w:val="double"/>
          <w:lang w:val="en-GB" w:bidi="en-US"/>
        </w:rPr>
        <w:t>,</w:t>
      </w:r>
      <w:r w:rsidRPr="000E33AA">
        <w:rPr>
          <w:rFonts w:ascii="Söhne" w:eastAsia="Times New Roman" w:hAnsi="Söhne" w:cs="Times New Roman"/>
          <w:sz w:val="18"/>
          <w:szCs w:val="18"/>
          <w:lang w:val="en-GB" w:bidi="en-US"/>
        </w:rPr>
        <w:t xml:space="preserve"> pooling of </w:t>
      </w:r>
      <w:r w:rsidRPr="000E33AA">
        <w:rPr>
          <w:rFonts w:ascii="Söhne" w:eastAsia="Times New Roman" w:hAnsi="Söhne" w:cs="Times New Roman"/>
          <w:strike/>
          <w:sz w:val="18"/>
          <w:szCs w:val="18"/>
          <w:highlight w:val="yellow"/>
          <w:lang w:val="en-GB" w:bidi="en-US"/>
        </w:rPr>
        <w:t xml:space="preserve">larger </w:t>
      </w:r>
      <w:proofErr w:type="gramStart"/>
      <w:r w:rsidRPr="000E33AA">
        <w:rPr>
          <w:rFonts w:ascii="Söhne" w:eastAsia="Times New Roman" w:hAnsi="Söhne" w:cs="Times New Roman"/>
          <w:strike/>
          <w:sz w:val="18"/>
          <w:szCs w:val="18"/>
          <w:highlight w:val="yellow"/>
          <w:lang w:val="en-GB" w:bidi="en-US"/>
        </w:rPr>
        <w:t>numbers</w:t>
      </w:r>
      <w:proofErr w:type="gramEnd"/>
      <w:r w:rsidRPr="000E33AA">
        <w:rPr>
          <w:rFonts w:ascii="Söhne" w:eastAsia="Times New Roman" w:hAnsi="Söhne" w:cs="Times New Roman"/>
          <w:strike/>
          <w:sz w:val="18"/>
          <w:szCs w:val="18"/>
          <w:highlight w:val="yellow"/>
          <w:lang w:val="en-GB" w:bidi="en-US"/>
        </w:rPr>
        <w:t xml:space="preserve"> </w:t>
      </w:r>
      <w:r w:rsidRPr="000E33AA">
        <w:rPr>
          <w:rFonts w:ascii="Söhne" w:eastAsia="Times New Roman" w:hAnsi="Söhne" w:cs="Times New Roman"/>
          <w:sz w:val="18"/>
          <w:szCs w:val="18"/>
          <w:highlight w:val="yellow"/>
          <w:u w:val="double"/>
          <w:lang w:val="en-GB" w:bidi="en-US"/>
        </w:rPr>
        <w:t>individuals</w:t>
      </w:r>
      <w:r w:rsidRPr="000E33AA">
        <w:rPr>
          <w:rFonts w:ascii="Söhne" w:eastAsia="Times New Roman" w:hAnsi="Söhne" w:cs="Times New Roman"/>
          <w:sz w:val="18"/>
          <w:szCs w:val="18"/>
          <w:lang w:val="en-GB" w:bidi="en-US"/>
        </w:rPr>
        <w:t xml:space="preserve"> </w:t>
      </w:r>
      <w:r w:rsidRPr="000E33AA">
        <w:rPr>
          <w:rFonts w:ascii="Söhne" w:eastAsia="Times New Roman" w:hAnsi="Söhne" w:cs="Times New Roman"/>
          <w:strike/>
          <w:sz w:val="18"/>
          <w:szCs w:val="18"/>
          <w:lang w:val="en-GB" w:bidi="en-US"/>
        </w:rPr>
        <w:t xml:space="preserve">(e.g. ~150 or more eggs or larvae or 50 to 150 </w:t>
      </w:r>
      <w:proofErr w:type="spellStart"/>
      <w:r w:rsidRPr="000E33AA">
        <w:rPr>
          <w:rFonts w:ascii="Söhne" w:eastAsia="Times New Roman" w:hAnsi="Söhne" w:cs="Times New Roman"/>
          <w:strike/>
          <w:sz w:val="18"/>
          <w:szCs w:val="18"/>
          <w:lang w:val="en-GB" w:bidi="en-US"/>
        </w:rPr>
        <w:t>postlarvae</w:t>
      </w:r>
      <w:proofErr w:type="spellEnd"/>
      <w:r w:rsidRPr="000E33AA">
        <w:rPr>
          <w:rFonts w:ascii="Söhne" w:eastAsia="Times New Roman" w:hAnsi="Söhne" w:cs="Times New Roman"/>
          <w:strike/>
          <w:sz w:val="18"/>
          <w:szCs w:val="18"/>
          <w:lang w:val="en-GB" w:bidi="en-US"/>
        </w:rPr>
        <w:t xml:space="preserve"> depending on their size/age) </w:t>
      </w:r>
      <w:r w:rsidRPr="000E33AA">
        <w:rPr>
          <w:rFonts w:ascii="Söhne" w:eastAsia="Times New Roman" w:hAnsi="Söhne" w:cs="Times New Roman"/>
          <w:sz w:val="18"/>
          <w:szCs w:val="18"/>
          <w:lang w:val="en-GB" w:bidi="en-US"/>
        </w:rPr>
        <w:t>may be necessary to obtain sufficient sample material to run a diagnostic assay.</w:t>
      </w:r>
    </w:p>
    <w:p w14:paraId="0B91A463"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5.1.</w:t>
      </w:r>
      <w:r w:rsidRPr="000E33AA">
        <w:rPr>
          <w:rFonts w:ascii="Söhne Kräftig" w:eastAsia="MS Mincho" w:hAnsi="Söhne Kräftig" w:cs="Times New Roman"/>
          <w:sz w:val="21"/>
          <w:szCs w:val="20"/>
          <w:lang w:val="en-GB" w:eastAsia="da-DK"/>
        </w:rPr>
        <w:tab/>
        <w:t xml:space="preserve">Antibody-based tests </w:t>
      </w:r>
    </w:p>
    <w:p w14:paraId="6D5C2FA5"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See disease-specific chapters in this </w:t>
      </w:r>
      <w:r w:rsidRPr="000E33AA">
        <w:rPr>
          <w:rFonts w:ascii="Söhne" w:eastAsia="Times New Roman" w:hAnsi="Söhne" w:cs="Times New Roman"/>
          <w:i/>
          <w:sz w:val="18"/>
          <w:lang w:val="en-GB"/>
        </w:rPr>
        <w:t>Aquatic Manual</w:t>
      </w:r>
      <w:r w:rsidRPr="000E33AA">
        <w:rPr>
          <w:rFonts w:ascii="Söhne" w:eastAsia="Times New Roman" w:hAnsi="Söhne" w:cs="Times New Roman"/>
          <w:sz w:val="18"/>
          <w:lang w:val="en-GB"/>
        </w:rPr>
        <w:t xml:space="preserve">. </w:t>
      </w:r>
    </w:p>
    <w:p w14:paraId="049CCA4D"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5.2.</w:t>
      </w:r>
      <w:r w:rsidRPr="000E33AA">
        <w:rPr>
          <w:rFonts w:ascii="Söhne Kräftig" w:eastAsia="MS Mincho" w:hAnsi="Söhne Kräftig" w:cs="Times New Roman"/>
          <w:sz w:val="21"/>
          <w:szCs w:val="20"/>
          <w:lang w:val="en-GB" w:eastAsia="da-DK"/>
        </w:rPr>
        <w:tab/>
        <w:t>Direct microscopy</w:t>
      </w:r>
    </w:p>
    <w:p w14:paraId="0E099B1B"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Samples for direct microscopic examination should be examined as soon as possible after collection. Use live specimens whenever possible, or use fresh, chilled, or fixed specimens when live specimens are not practical. If an adequate field laboratory is available, it should be used to process and examine samples near the site of collection.</w:t>
      </w:r>
    </w:p>
    <w:p w14:paraId="219017F4"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5.3.</w:t>
      </w:r>
      <w:r w:rsidRPr="000E33AA">
        <w:rPr>
          <w:rFonts w:ascii="Söhne Kräftig" w:eastAsia="MS Mincho" w:hAnsi="Söhne Kräftig" w:cs="Times New Roman"/>
          <w:sz w:val="21"/>
          <w:szCs w:val="20"/>
          <w:lang w:val="en-GB" w:eastAsia="da-DK"/>
        </w:rPr>
        <w:tab/>
        <w:t>Histological techniques</w:t>
      </w:r>
    </w:p>
    <w:p w14:paraId="2FF3A782" w14:textId="77777777" w:rsidR="005C18BE" w:rsidRPr="000E33AA" w:rsidRDefault="60DD5E79" w:rsidP="005C18BE">
      <w:pPr>
        <w:spacing w:after="240" w:line="240" w:lineRule="auto"/>
        <w:ind w:left="567"/>
        <w:jc w:val="both"/>
        <w:rPr>
          <w:rFonts w:ascii="Söhne" w:eastAsia="Times New Roman" w:hAnsi="Söhne" w:cs="Times New Roman"/>
          <w:sz w:val="18"/>
          <w:szCs w:val="18"/>
          <w:lang w:val="en-GB"/>
        </w:rPr>
      </w:pPr>
      <w:r w:rsidRPr="0B23746F">
        <w:rPr>
          <w:rFonts w:ascii="Söhne" w:eastAsia="Times New Roman" w:hAnsi="Söhne" w:cs="Times New Roman"/>
          <w:sz w:val="18"/>
          <w:szCs w:val="18"/>
          <w:lang w:val="en-GB"/>
        </w:rPr>
        <w:t xml:space="preserve">Only live </w:t>
      </w:r>
      <w:r w:rsidRPr="0B23746F">
        <w:rPr>
          <w:rFonts w:ascii="Söhne" w:eastAsia="Times New Roman" w:hAnsi="Söhne" w:cs="Times New Roman"/>
          <w:strike/>
          <w:color w:val="FF0000"/>
          <w:sz w:val="18"/>
          <w:szCs w:val="18"/>
          <w:lang w:val="en-GB"/>
        </w:rPr>
        <w:t>or moribund</w:t>
      </w:r>
      <w:r w:rsidRPr="0B23746F">
        <w:rPr>
          <w:rFonts w:ascii="Söhne" w:eastAsia="Times New Roman" w:hAnsi="Söhne" w:cs="Times New Roman"/>
          <w:sz w:val="18"/>
          <w:szCs w:val="18"/>
          <w:lang w:val="en-GB"/>
        </w:rPr>
        <w:t xml:space="preserve"> specimens with clinical signs should be sampled for histology. Collect crustaceans by whatever means are available with a minimum of handling stress. Hold animals in a container appropriate for maintaining suitable water quality and supply adequate aeration to the container if the crustaceans are to be held for a short period of time before actual fixation. </w:t>
      </w:r>
    </w:p>
    <w:p w14:paraId="67F34C38" w14:textId="77169DEA" w:rsidR="184524AF" w:rsidRDefault="184524AF" w:rsidP="00954CEC">
      <w:pPr>
        <w:spacing w:after="240" w:line="240" w:lineRule="auto"/>
        <w:jc w:val="both"/>
        <w:rPr>
          <w:rFonts w:eastAsiaTheme="minorEastAsia"/>
          <w:b/>
          <w:bCs/>
          <w:color w:val="FF0000"/>
          <w:lang w:val="en-GB"/>
        </w:rPr>
      </w:pPr>
      <w:r w:rsidRPr="0B23746F">
        <w:rPr>
          <w:rFonts w:eastAsiaTheme="minorEastAsia"/>
          <w:b/>
          <w:bCs/>
          <w:color w:val="FF0000"/>
          <w:lang w:val="en-GB"/>
        </w:rPr>
        <w:t xml:space="preserve">RATIONALE: </w:t>
      </w:r>
      <w:r w:rsidRPr="0B23746F">
        <w:rPr>
          <w:rFonts w:eastAsiaTheme="minorEastAsia"/>
          <w:color w:val="FF0000"/>
          <w:lang w:val="en-GB"/>
        </w:rPr>
        <w:t xml:space="preserve">Edits clarify </w:t>
      </w:r>
      <w:r w:rsidR="25A77720" w:rsidRPr="0B23746F">
        <w:rPr>
          <w:rFonts w:eastAsiaTheme="minorEastAsia"/>
          <w:color w:val="FF0000"/>
          <w:lang w:val="en-GB"/>
        </w:rPr>
        <w:t xml:space="preserve">that </w:t>
      </w:r>
      <w:r w:rsidRPr="0B23746F">
        <w:rPr>
          <w:rFonts w:eastAsiaTheme="minorEastAsia"/>
          <w:color w:val="FF0000"/>
          <w:lang w:val="en-GB"/>
        </w:rPr>
        <w:t>live animals with clinical signs are the preferred sample. The language "or moribund" should be removed because moribund animals are actually alive.</w:t>
      </w:r>
    </w:p>
    <w:p w14:paraId="316E0516"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5.3.1.</w:t>
      </w:r>
      <w:r w:rsidRPr="000E33AA">
        <w:rPr>
          <w:rFonts w:ascii="Söhne Kräftig" w:eastAsia="Times New Roman" w:hAnsi="Söhne Kräftig" w:cs="Times New Roman"/>
          <w:bCs/>
          <w:sz w:val="20"/>
          <w:lang w:val="en-GB" w:eastAsia="fr-FR"/>
        </w:rPr>
        <w:tab/>
        <w:t>Fixation</w:t>
      </w:r>
    </w:p>
    <w:p w14:paraId="64C5F52E"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eastAsia="Times New Roman" w:hAnsi="Söhne" w:cs="Times New Roman"/>
          <w:bCs/>
          <w:sz w:val="18"/>
          <w:lang w:val="en-GB"/>
        </w:rPr>
        <w:t>A general rule is that a minimum of ten volumes of fixative should be used for one volume of tissue sample (</w:t>
      </w:r>
      <w:proofErr w:type="gramStart"/>
      <w:r w:rsidRPr="000E33AA">
        <w:rPr>
          <w:rFonts w:ascii="Söhne" w:eastAsia="Times New Roman" w:hAnsi="Söhne" w:cs="Times New Roman"/>
          <w:bCs/>
          <w:sz w:val="18"/>
          <w:lang w:val="en-GB"/>
        </w:rPr>
        <w:t>i.e.</w:t>
      </w:r>
      <w:proofErr w:type="gramEnd"/>
      <w:r w:rsidRPr="000E33AA">
        <w:rPr>
          <w:rFonts w:ascii="Söhne" w:eastAsia="Times New Roman" w:hAnsi="Söhne" w:cs="Times New Roman"/>
          <w:bCs/>
          <w:sz w:val="18"/>
          <w:lang w:val="en-GB"/>
        </w:rPr>
        <w:t xml:space="preserve"> a 10 g sample of crustacean would require 100 ml of fixative).</w:t>
      </w:r>
    </w:p>
    <w:p w14:paraId="195BDDE6" w14:textId="77777777" w:rsidR="005C18BE" w:rsidRPr="000E33AA" w:rsidRDefault="005C18BE" w:rsidP="005C18BE">
      <w:pPr>
        <w:spacing w:after="120"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sz w:val="18"/>
          <w:lang w:val="en-GB" w:bidi="en-US"/>
        </w:rPr>
        <w:t>i)</w:t>
      </w:r>
      <w:r w:rsidRPr="000E33AA">
        <w:rPr>
          <w:rFonts w:ascii="Söhne" w:eastAsia="Times New Roman" w:hAnsi="Söhne" w:cs="Times New Roman"/>
          <w:bCs/>
          <w:sz w:val="18"/>
          <w:lang w:val="en-GB" w:bidi="en-US"/>
        </w:rPr>
        <w:tab/>
        <w:t>Davidson’s AFA (alcohol, formalin, acetic acid) fixative</w:t>
      </w:r>
    </w:p>
    <w:p w14:paraId="745C8184" w14:textId="77777777" w:rsidR="005C18BE" w:rsidRPr="000E33AA" w:rsidRDefault="005C18BE" w:rsidP="005C18BE">
      <w:pPr>
        <w:spacing w:after="240" w:line="240" w:lineRule="auto"/>
        <w:ind w:left="1276"/>
        <w:jc w:val="both"/>
        <w:rPr>
          <w:rFonts w:ascii="Söhne" w:eastAsia="Times New Roman" w:hAnsi="Söhne" w:cs="Times New Roman"/>
          <w:bCs/>
          <w:sz w:val="18"/>
          <w:lang w:val="en-GB"/>
        </w:rPr>
      </w:pPr>
      <w:r w:rsidRPr="000E33AA">
        <w:rPr>
          <w:rFonts w:ascii="Söhne" w:eastAsia="Times New Roman" w:hAnsi="Söhne" w:cs="Times New Roman"/>
          <w:bCs/>
          <w:sz w:val="18"/>
          <w:lang w:val="en-GB"/>
        </w:rPr>
        <w:lastRenderedPageBreak/>
        <w:t>Davidson’s AFA fixative is recommended for most histological applications. The fixative is rapid, reduces autolytic changes in decapod crustaceans (</w:t>
      </w:r>
      <w:proofErr w:type="gramStart"/>
      <w:r w:rsidRPr="000E33AA">
        <w:rPr>
          <w:rFonts w:ascii="Söhne" w:eastAsia="Times New Roman" w:hAnsi="Söhne" w:cs="Times New Roman"/>
          <w:bCs/>
          <w:sz w:val="18"/>
          <w:lang w:val="en-GB"/>
        </w:rPr>
        <w:t>i.e.</w:t>
      </w:r>
      <w:proofErr w:type="gramEnd"/>
      <w:r w:rsidRPr="000E33AA">
        <w:rPr>
          <w:rFonts w:ascii="Söhne" w:eastAsia="Times New Roman" w:hAnsi="Söhne" w:cs="Times New Roman"/>
          <w:bCs/>
          <w:sz w:val="18"/>
          <w:lang w:val="en-GB"/>
        </w:rPr>
        <w:t xml:space="preserve"> especially in crustaceans in tropical and subtropical regions), and its acidic content decalcifies the cuticle. The formulation for Davidson’s AFA is (for 1 litre):</w:t>
      </w:r>
    </w:p>
    <w:tbl>
      <w:tblPr>
        <w:tblW w:w="7839" w:type="dxa"/>
        <w:jc w:val="center"/>
        <w:tblLayout w:type="fixed"/>
        <w:tblCellMar>
          <w:left w:w="70" w:type="dxa"/>
          <w:right w:w="70" w:type="dxa"/>
        </w:tblCellMar>
        <w:tblLook w:val="0000" w:firstRow="0" w:lastRow="0" w:firstColumn="0" w:lastColumn="0" w:noHBand="0" w:noVBand="0"/>
      </w:tblPr>
      <w:tblGrid>
        <w:gridCol w:w="7839"/>
      </w:tblGrid>
      <w:tr w:rsidR="005C18BE" w:rsidRPr="000E33AA" w14:paraId="379003A0" w14:textId="77777777" w:rsidTr="002C4B36">
        <w:trPr>
          <w:jc w:val="center"/>
        </w:trPr>
        <w:tc>
          <w:tcPr>
            <w:tcW w:w="7839" w:type="dxa"/>
          </w:tcPr>
          <w:p w14:paraId="1BE1914D" w14:textId="77777777" w:rsidR="005C18BE" w:rsidRPr="000E33AA" w:rsidRDefault="005C18BE" w:rsidP="002C4B36">
            <w:pPr>
              <w:spacing w:after="0" w:line="240" w:lineRule="auto"/>
              <w:ind w:left="567"/>
              <w:rPr>
                <w:rFonts w:ascii="Söhne" w:eastAsia="Times New Roman" w:hAnsi="Söhne" w:cs="Arial"/>
                <w:sz w:val="18"/>
                <w:szCs w:val="18"/>
                <w:lang w:val="en-GB" w:bidi="en-US"/>
              </w:rPr>
            </w:pPr>
            <w:r w:rsidRPr="000E33AA">
              <w:rPr>
                <w:rFonts w:ascii="Söhne" w:eastAsia="Times New Roman" w:hAnsi="Söhne" w:cs="Arial"/>
                <w:sz w:val="18"/>
                <w:szCs w:val="18"/>
                <w:lang w:val="en-GB" w:bidi="en-US"/>
              </w:rPr>
              <w:t>330 ml 95% ethyl alcohol</w:t>
            </w:r>
          </w:p>
        </w:tc>
      </w:tr>
      <w:tr w:rsidR="005C18BE" w:rsidRPr="000E33AA" w14:paraId="1D22836F" w14:textId="77777777" w:rsidTr="002C4B36">
        <w:trPr>
          <w:jc w:val="center"/>
        </w:trPr>
        <w:tc>
          <w:tcPr>
            <w:tcW w:w="7839" w:type="dxa"/>
          </w:tcPr>
          <w:p w14:paraId="2AE7E3FF" w14:textId="77777777" w:rsidR="005C18BE" w:rsidRPr="000E33AA" w:rsidRDefault="005C18BE" w:rsidP="002C4B36">
            <w:pPr>
              <w:spacing w:after="0" w:line="240" w:lineRule="auto"/>
              <w:ind w:left="567"/>
              <w:rPr>
                <w:rFonts w:ascii="Söhne" w:eastAsia="Times New Roman" w:hAnsi="Söhne" w:cs="Arial"/>
                <w:sz w:val="18"/>
                <w:szCs w:val="18"/>
                <w:lang w:val="en-GB" w:bidi="en-US"/>
              </w:rPr>
            </w:pPr>
            <w:r w:rsidRPr="000E33AA">
              <w:rPr>
                <w:rFonts w:ascii="Söhne" w:eastAsia="Times New Roman" w:hAnsi="Söhne" w:cs="Arial"/>
                <w:sz w:val="18"/>
                <w:szCs w:val="18"/>
                <w:lang w:val="en-GB" w:bidi="en-US"/>
              </w:rPr>
              <w:t>220 ml 100% freshly made formalin (a saturated 37–39% aqueous solution of formaldehyde gas)</w:t>
            </w:r>
          </w:p>
        </w:tc>
      </w:tr>
      <w:tr w:rsidR="005C18BE" w:rsidRPr="000E33AA" w14:paraId="6721A791" w14:textId="77777777" w:rsidTr="002C4B36">
        <w:trPr>
          <w:jc w:val="center"/>
        </w:trPr>
        <w:tc>
          <w:tcPr>
            <w:tcW w:w="7839" w:type="dxa"/>
          </w:tcPr>
          <w:p w14:paraId="5018EBFA" w14:textId="77777777" w:rsidR="005C18BE" w:rsidRPr="000E33AA" w:rsidRDefault="005C18BE" w:rsidP="002C4B36">
            <w:pPr>
              <w:spacing w:after="0" w:line="240" w:lineRule="auto"/>
              <w:ind w:left="57" w:firstLine="497"/>
              <w:jc w:val="both"/>
              <w:rPr>
                <w:rFonts w:ascii="Söhne" w:eastAsia="Times New Roman" w:hAnsi="Söhne" w:cs="Arial"/>
                <w:sz w:val="18"/>
                <w:szCs w:val="18"/>
                <w:lang w:val="en-GB" w:eastAsia="fr-FR"/>
              </w:rPr>
            </w:pPr>
            <w:r w:rsidRPr="000E33AA">
              <w:rPr>
                <w:rFonts w:ascii="Söhne" w:eastAsia="Times New Roman" w:hAnsi="Söhne" w:cs="Arial"/>
                <w:sz w:val="18"/>
                <w:szCs w:val="18"/>
                <w:lang w:val="en-GB" w:eastAsia="fr-FR"/>
              </w:rPr>
              <w:t>115 ml glacial acetic acid</w:t>
            </w:r>
          </w:p>
        </w:tc>
      </w:tr>
      <w:tr w:rsidR="005C18BE" w:rsidRPr="000E33AA" w14:paraId="04599161" w14:textId="77777777" w:rsidTr="002C4B36">
        <w:trPr>
          <w:jc w:val="center"/>
        </w:trPr>
        <w:tc>
          <w:tcPr>
            <w:tcW w:w="7839" w:type="dxa"/>
          </w:tcPr>
          <w:p w14:paraId="11264609" w14:textId="77777777" w:rsidR="005C18BE" w:rsidRPr="000E33AA" w:rsidRDefault="005C18BE" w:rsidP="002C4B36">
            <w:pPr>
              <w:spacing w:after="0" w:line="240" w:lineRule="auto"/>
              <w:ind w:left="567"/>
              <w:rPr>
                <w:rFonts w:ascii="Söhne" w:eastAsia="Times New Roman" w:hAnsi="Söhne" w:cs="Arial"/>
                <w:sz w:val="18"/>
                <w:szCs w:val="18"/>
                <w:lang w:val="en-GB" w:bidi="en-US"/>
              </w:rPr>
            </w:pPr>
            <w:r w:rsidRPr="000E33AA">
              <w:rPr>
                <w:rFonts w:ascii="Söhne" w:eastAsia="Times New Roman" w:hAnsi="Söhne" w:cs="Arial"/>
                <w:sz w:val="18"/>
                <w:szCs w:val="18"/>
                <w:lang w:val="en-GB" w:bidi="en-US"/>
              </w:rPr>
              <w:t>335 ml tap water (for marine crustaceans, seawater may be substituted)</w:t>
            </w:r>
          </w:p>
        </w:tc>
      </w:tr>
      <w:tr w:rsidR="005C18BE" w:rsidRPr="000E33AA" w14:paraId="3646DAD2" w14:textId="77777777" w:rsidTr="002C4B36">
        <w:trPr>
          <w:jc w:val="center"/>
        </w:trPr>
        <w:tc>
          <w:tcPr>
            <w:tcW w:w="7839" w:type="dxa"/>
          </w:tcPr>
          <w:p w14:paraId="7B2ADC00" w14:textId="77777777" w:rsidR="005C18BE" w:rsidRPr="000E33AA" w:rsidRDefault="005C18BE" w:rsidP="002C4B36">
            <w:pPr>
              <w:spacing w:after="120" w:line="240" w:lineRule="auto"/>
              <w:ind w:left="567"/>
              <w:rPr>
                <w:rFonts w:ascii="Söhne" w:eastAsia="Times New Roman" w:hAnsi="Söhne" w:cs="Arial"/>
                <w:sz w:val="18"/>
                <w:szCs w:val="18"/>
                <w:lang w:val="en-GB" w:bidi="en-US"/>
              </w:rPr>
            </w:pPr>
            <w:r w:rsidRPr="000E33AA">
              <w:rPr>
                <w:rFonts w:ascii="Söhne" w:eastAsia="Times New Roman" w:hAnsi="Söhne" w:cs="Arial"/>
                <w:sz w:val="18"/>
                <w:szCs w:val="18"/>
                <w:lang w:val="en-GB" w:bidi="en-US"/>
              </w:rPr>
              <w:t>Store the fixative in glass or plastic bottles with secure caps at room temperature.</w:t>
            </w:r>
          </w:p>
        </w:tc>
      </w:tr>
    </w:tbl>
    <w:p w14:paraId="574576A4" w14:textId="77777777" w:rsidR="005C18BE" w:rsidRPr="000E33AA" w:rsidRDefault="005C18BE" w:rsidP="005C18BE">
      <w:pPr>
        <w:spacing w:after="120"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sz w:val="18"/>
          <w:lang w:val="en-GB" w:bidi="en-US"/>
        </w:rPr>
        <w:t>ii)</w:t>
      </w:r>
      <w:r w:rsidRPr="000E33AA">
        <w:rPr>
          <w:rFonts w:ascii="Söhne" w:eastAsia="Times New Roman" w:hAnsi="Söhne" w:cs="Times New Roman"/>
          <w:bCs/>
          <w:sz w:val="18"/>
          <w:lang w:val="en-GB" w:bidi="en-US"/>
        </w:rPr>
        <w:tab/>
        <w:t>Fixation procedures with Davidson’s AFA</w:t>
      </w:r>
    </w:p>
    <w:p w14:paraId="1EE54EF1" w14:textId="77777777" w:rsidR="005C18BE" w:rsidRPr="000E33AA" w:rsidRDefault="005C18BE" w:rsidP="005C18BE">
      <w:pPr>
        <w:spacing w:after="120" w:line="240" w:lineRule="auto"/>
        <w:ind w:left="1276"/>
        <w:jc w:val="both"/>
        <w:rPr>
          <w:rFonts w:ascii="Söhne" w:eastAsia="Times New Roman" w:hAnsi="Söhne" w:cs="Times New Roman"/>
          <w:sz w:val="18"/>
          <w:lang w:val="en-GB"/>
        </w:rPr>
      </w:pPr>
      <w:r w:rsidRPr="000E33AA">
        <w:rPr>
          <w:rFonts w:ascii="Söhne" w:eastAsia="Times New Roman" w:hAnsi="Söhne" w:cs="Times New Roman"/>
          <w:i/>
          <w:sz w:val="18"/>
          <w:lang w:val="en-GB"/>
        </w:rPr>
        <w:t xml:space="preserve">For larvae and </w:t>
      </w:r>
      <w:proofErr w:type="spellStart"/>
      <w:r w:rsidRPr="000E33AA">
        <w:rPr>
          <w:rFonts w:ascii="Söhne" w:eastAsia="Times New Roman" w:hAnsi="Söhne" w:cs="Times New Roman"/>
          <w:i/>
          <w:sz w:val="18"/>
          <w:lang w:val="en-GB"/>
        </w:rPr>
        <w:t>postlarvae</w:t>
      </w:r>
      <w:proofErr w:type="spellEnd"/>
      <w:r w:rsidRPr="000E33AA">
        <w:rPr>
          <w:rFonts w:ascii="Söhne" w:eastAsia="Times New Roman" w:hAnsi="Söhne" w:cs="Times New Roman"/>
          <w:i/>
          <w:sz w:val="18"/>
          <w:lang w:val="en-GB"/>
        </w:rPr>
        <w:t xml:space="preserve"> that are too small to be easily injected with fixative using a tuberculin syringe:</w:t>
      </w:r>
      <w:r w:rsidRPr="000E33AA">
        <w:rPr>
          <w:rFonts w:ascii="Söhne" w:eastAsia="Times New Roman" w:hAnsi="Söhne" w:cs="Times New Roman"/>
          <w:sz w:val="18"/>
          <w:lang w:val="en-GB"/>
        </w:rPr>
        <w:t xml:space="preserve"> Using a fine mesh screen or a Pasteur pipette, select and collect specimens. Immerse crustaceans selected for sampling directly in the fixative. Fix for 12–24 hours in fixative and then transfer to 70% ethyl alcohol for storage.</w:t>
      </w:r>
    </w:p>
    <w:p w14:paraId="5E123377" w14:textId="77777777" w:rsidR="005C18BE" w:rsidRPr="000E33AA" w:rsidRDefault="005C18BE" w:rsidP="005C18BE">
      <w:pPr>
        <w:spacing w:after="120" w:line="240" w:lineRule="auto"/>
        <w:ind w:left="1276"/>
        <w:jc w:val="both"/>
        <w:rPr>
          <w:rFonts w:ascii="Söhne" w:eastAsia="Times New Roman" w:hAnsi="Söhne" w:cs="Times New Roman"/>
          <w:sz w:val="18"/>
          <w:lang w:val="en-GB"/>
        </w:rPr>
      </w:pPr>
      <w:r w:rsidRPr="000E33AA">
        <w:rPr>
          <w:rFonts w:ascii="Söhne" w:eastAsia="Times New Roman" w:hAnsi="Söhne" w:cs="Times New Roman"/>
          <w:i/>
          <w:sz w:val="18"/>
          <w:lang w:val="en-GB"/>
        </w:rPr>
        <w:t>For juveniles that are too small to be injected:</w:t>
      </w:r>
      <w:r w:rsidRPr="000E33AA">
        <w:rPr>
          <w:rFonts w:ascii="Söhne" w:eastAsia="Times New Roman" w:hAnsi="Söhne" w:cs="Times New Roman"/>
          <w:sz w:val="18"/>
          <w:lang w:val="en-GB"/>
        </w:rPr>
        <w:t xml:space="preserve"> Select and collect specimens. Use a needle or fine-pointed forceps to incise the cuticle and immediately immerse crustaceans selected for sampling directly into the fixative. Fix for 12–24 hours in fixative and then transfer to 70% ethyl alcohol for storage.</w:t>
      </w:r>
    </w:p>
    <w:p w14:paraId="7B4D33BE" w14:textId="17F0ECB7" w:rsidR="005C18BE" w:rsidRPr="000E33AA" w:rsidRDefault="60DD5E79" w:rsidP="005C18BE">
      <w:pPr>
        <w:spacing w:after="120" w:line="240" w:lineRule="auto"/>
        <w:ind w:left="1276"/>
        <w:jc w:val="both"/>
        <w:rPr>
          <w:rFonts w:ascii="Söhne" w:eastAsia="Times New Roman" w:hAnsi="Söhne" w:cs="Times New Roman"/>
          <w:sz w:val="18"/>
          <w:szCs w:val="18"/>
          <w:lang w:val="en-GB"/>
        </w:rPr>
      </w:pPr>
      <w:r w:rsidRPr="0B23746F">
        <w:rPr>
          <w:rFonts w:ascii="Söhne" w:eastAsia="Times New Roman" w:hAnsi="Söhne" w:cs="Times New Roman"/>
          <w:i/>
          <w:iCs/>
          <w:sz w:val="18"/>
          <w:szCs w:val="18"/>
          <w:lang w:val="en-GB"/>
        </w:rPr>
        <w:t>For large juveniles and adults:</w:t>
      </w:r>
      <w:r w:rsidRPr="0B23746F">
        <w:rPr>
          <w:rFonts w:ascii="Söhne" w:eastAsia="Times New Roman" w:hAnsi="Söhne" w:cs="Times New Roman"/>
          <w:sz w:val="18"/>
          <w:szCs w:val="18"/>
          <w:lang w:val="en-GB"/>
        </w:rPr>
        <w:t xml:space="preserve"> to ensure proper fixation, </w:t>
      </w:r>
      <w:r w:rsidRPr="0B23746F">
        <w:rPr>
          <w:rFonts w:ascii="Söhne" w:eastAsia="Times New Roman" w:hAnsi="Söhne" w:cs="Times New Roman"/>
          <w:strike/>
          <w:color w:val="FF0000"/>
          <w:sz w:val="18"/>
          <w:szCs w:val="18"/>
          <w:lang w:val="en-GB"/>
        </w:rPr>
        <w:t>kill the crustacean using a humane method, then</w:t>
      </w:r>
      <w:r w:rsidRPr="0B23746F">
        <w:rPr>
          <w:rFonts w:ascii="Söhne" w:eastAsia="Times New Roman" w:hAnsi="Söhne" w:cs="Times New Roman"/>
          <w:sz w:val="18"/>
          <w:szCs w:val="18"/>
          <w:lang w:val="en-GB"/>
        </w:rPr>
        <w:t xml:space="preserve"> immediately inject fixative (use 5–10% </w:t>
      </w:r>
      <w:proofErr w:type="spellStart"/>
      <w:proofErr w:type="gramStart"/>
      <w:r w:rsidRPr="0B23746F">
        <w:rPr>
          <w:rFonts w:ascii="Söhne" w:eastAsia="Times New Roman" w:hAnsi="Söhne" w:cs="Times New Roman"/>
          <w:sz w:val="18"/>
          <w:szCs w:val="18"/>
          <w:lang w:val="en-GB"/>
        </w:rPr>
        <w:t>volume:weight</w:t>
      </w:r>
      <w:proofErr w:type="spellEnd"/>
      <w:proofErr w:type="gramEnd"/>
      <w:r w:rsidRPr="0B23746F">
        <w:rPr>
          <w:rFonts w:ascii="Söhne" w:eastAsia="Times New Roman" w:hAnsi="Söhne" w:cs="Times New Roman"/>
          <w:sz w:val="18"/>
          <w:szCs w:val="18"/>
          <w:lang w:val="en-GB"/>
        </w:rPr>
        <w:t>). Fix for 12–24 hours in fixative and then transfer to 70% ethyl alcohol for storage.</w:t>
      </w:r>
    </w:p>
    <w:p w14:paraId="7B6D0683" w14:textId="4AE5CCF7" w:rsidR="3ED51658" w:rsidRDefault="3ED51658" w:rsidP="00954CEC">
      <w:pPr>
        <w:spacing w:after="120" w:line="240" w:lineRule="auto"/>
        <w:jc w:val="both"/>
        <w:rPr>
          <w:rFonts w:eastAsiaTheme="minorEastAsia"/>
          <w:color w:val="FF0000"/>
          <w:lang w:val="en-GB"/>
        </w:rPr>
      </w:pPr>
      <w:r w:rsidRPr="0B23746F">
        <w:rPr>
          <w:rFonts w:eastAsiaTheme="minorEastAsia"/>
          <w:b/>
          <w:bCs/>
          <w:color w:val="FF0000"/>
          <w:lang w:val="en-GB"/>
        </w:rPr>
        <w:t xml:space="preserve">RATIONALE: </w:t>
      </w:r>
      <w:r w:rsidRPr="0B23746F">
        <w:rPr>
          <w:rFonts w:eastAsiaTheme="minorEastAsia"/>
          <w:color w:val="FF0000"/>
          <w:lang w:val="en-GB"/>
        </w:rPr>
        <w:t xml:space="preserve">Remove language because the process of injecting fixative is a form of euthanasia, so another form </w:t>
      </w:r>
      <w:r w:rsidR="1D8BDF05" w:rsidRPr="0B23746F">
        <w:rPr>
          <w:rFonts w:eastAsiaTheme="minorEastAsia"/>
          <w:color w:val="FF0000"/>
          <w:lang w:val="en-GB"/>
        </w:rPr>
        <w:t xml:space="preserve">of euthanasia </w:t>
      </w:r>
      <w:r w:rsidRPr="0B23746F">
        <w:rPr>
          <w:rFonts w:eastAsiaTheme="minorEastAsia"/>
          <w:color w:val="FF0000"/>
          <w:lang w:val="en-GB"/>
        </w:rPr>
        <w:t>is not concurrently needed.</w:t>
      </w:r>
    </w:p>
    <w:p w14:paraId="5BC70638" w14:textId="77777777" w:rsidR="005C18BE" w:rsidRPr="000E33AA" w:rsidRDefault="005C18BE" w:rsidP="005C18BE">
      <w:pPr>
        <w:spacing w:after="120" w:line="240" w:lineRule="auto"/>
        <w:ind w:left="1276"/>
        <w:jc w:val="both"/>
        <w:rPr>
          <w:rFonts w:ascii="Söhne" w:eastAsia="Times New Roman" w:hAnsi="Söhne" w:cs="Times New Roman"/>
          <w:bCs/>
          <w:sz w:val="18"/>
          <w:lang w:val="en-GB"/>
        </w:rPr>
      </w:pPr>
      <w:r w:rsidRPr="000E33AA">
        <w:rPr>
          <w:rFonts w:ascii="Söhne" w:eastAsia="Times New Roman" w:hAnsi="Söhne" w:cs="Times New Roman"/>
          <w:bCs/>
          <w:sz w:val="18"/>
          <w:lang w:val="en-GB"/>
        </w:rPr>
        <w:t>The hepatopancreas (HP) should be injected first and at two or more sites, with a volume of fixative sufficient to change the HP to a white-to-orange colour (when Davidson’s AFA is used); then inject fixative into adjacent regions of the cephalothorax, into the anterior abdominal region, and into the posterior abdominal region.</w:t>
      </w:r>
    </w:p>
    <w:p w14:paraId="7D467878" w14:textId="77777777" w:rsidR="005C18BE" w:rsidRPr="000E33AA" w:rsidRDefault="005C18BE" w:rsidP="005C18BE">
      <w:pPr>
        <w:spacing w:after="120" w:line="240" w:lineRule="auto"/>
        <w:ind w:left="1276"/>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fixative should be divided between the different regions, with the </w:t>
      </w:r>
      <w:proofErr w:type="spellStart"/>
      <w:r w:rsidRPr="000E33AA">
        <w:rPr>
          <w:rFonts w:ascii="Söhne" w:eastAsia="Times New Roman" w:hAnsi="Söhne" w:cs="Times New Roman"/>
          <w:bCs/>
          <w:sz w:val="18"/>
          <w:lang w:val="en-GB"/>
        </w:rPr>
        <w:t>cephalothoracic</w:t>
      </w:r>
      <w:proofErr w:type="spellEnd"/>
      <w:r w:rsidRPr="000E33AA">
        <w:rPr>
          <w:rFonts w:ascii="Söhne" w:eastAsia="Times New Roman" w:hAnsi="Söhne" w:cs="Times New Roman"/>
          <w:bCs/>
          <w:sz w:val="18"/>
          <w:lang w:val="en-GB"/>
        </w:rPr>
        <w:t xml:space="preserve"> region, specifically the HP, receiving a larger share than the abdominal region.</w:t>
      </w:r>
    </w:p>
    <w:p w14:paraId="1388838A" w14:textId="77777777" w:rsidR="005C18BE" w:rsidRPr="000E33AA" w:rsidRDefault="005C18BE" w:rsidP="005C18BE">
      <w:pPr>
        <w:spacing w:after="120" w:line="240" w:lineRule="auto"/>
        <w:ind w:left="1276"/>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Immediately following injection, slit the cuticle with dissecting scissors, from the sixth abdominal segment to the base of the rostrum, being particularly careful not to cut deeply into the underlying tissue. The incision in the </w:t>
      </w:r>
      <w:proofErr w:type="spellStart"/>
      <w:r w:rsidRPr="000E33AA">
        <w:rPr>
          <w:rFonts w:ascii="Söhne" w:eastAsia="Times New Roman" w:hAnsi="Söhne" w:cs="Times New Roman"/>
          <w:bCs/>
          <w:sz w:val="18"/>
          <w:lang w:val="en-GB"/>
        </w:rPr>
        <w:t>cephalothoracic</w:t>
      </w:r>
      <w:proofErr w:type="spellEnd"/>
      <w:r w:rsidRPr="000E33AA">
        <w:rPr>
          <w:rFonts w:ascii="Söhne" w:eastAsia="Times New Roman" w:hAnsi="Söhne" w:cs="Times New Roman"/>
          <w:bCs/>
          <w:sz w:val="18"/>
          <w:lang w:val="en-GB"/>
        </w:rPr>
        <w:t xml:space="preserve"> region should be just lateral to the dorsal midline, while that in the abdominal region should be approximately mid-lateral.</w:t>
      </w:r>
    </w:p>
    <w:p w14:paraId="772B06FE" w14:textId="77777777" w:rsidR="005C18BE" w:rsidRPr="000E33AA" w:rsidRDefault="005C18BE" w:rsidP="005C18BE">
      <w:pPr>
        <w:spacing w:after="120" w:line="240" w:lineRule="auto"/>
        <w:ind w:left="1276"/>
        <w:jc w:val="both"/>
        <w:rPr>
          <w:rFonts w:ascii="Söhne" w:eastAsia="Times New Roman" w:hAnsi="Söhne" w:cs="Times New Roman"/>
          <w:sz w:val="18"/>
          <w:lang w:val="en-GB"/>
        </w:rPr>
      </w:pPr>
      <w:r w:rsidRPr="000E33AA">
        <w:rPr>
          <w:rFonts w:ascii="Söhne" w:eastAsia="Times New Roman" w:hAnsi="Söhne" w:cs="Times New Roman"/>
          <w:i/>
          <w:sz w:val="18"/>
          <w:lang w:val="en-GB"/>
        </w:rPr>
        <w:t>For crustaceans</w:t>
      </w:r>
      <w:r w:rsidRPr="000E33AA">
        <w:rPr>
          <w:rFonts w:ascii="Söhne" w:eastAsia="Times New Roman" w:hAnsi="Söhne" w:cs="Times New Roman"/>
          <w:sz w:val="18"/>
          <w:lang w:val="en-GB"/>
        </w:rPr>
        <w:t xml:space="preserve"> </w:t>
      </w:r>
      <w:r w:rsidRPr="000E33AA">
        <w:rPr>
          <w:rFonts w:ascii="Söhne" w:eastAsia="Times New Roman" w:hAnsi="Söhne" w:cs="Times New Roman"/>
          <w:i/>
          <w:sz w:val="18"/>
          <w:lang w:val="en-GB"/>
        </w:rPr>
        <w:t>larger than ~12 g:</w:t>
      </w:r>
      <w:r w:rsidRPr="000E33AA">
        <w:rPr>
          <w:rFonts w:ascii="Söhne" w:eastAsia="Times New Roman" w:hAnsi="Söhne" w:cs="Times New Roman"/>
          <w:sz w:val="18"/>
          <w:lang w:val="en-GB"/>
        </w:rPr>
        <w:t xml:space="preserve"> After injection of fixative, the body should then be transversely bisected, at least once, just posterior to the abdomen/cephalothorax junction, and (optional) again mid-abdominally.</w:t>
      </w:r>
    </w:p>
    <w:p w14:paraId="48B83183" w14:textId="77777777" w:rsidR="005C18BE" w:rsidRPr="000E33AA" w:rsidRDefault="005C18BE" w:rsidP="005C18BE">
      <w:pPr>
        <w:spacing w:after="120" w:line="240" w:lineRule="auto"/>
        <w:ind w:left="1276"/>
        <w:jc w:val="both"/>
        <w:rPr>
          <w:rFonts w:ascii="Söhne" w:eastAsia="Times New Roman" w:hAnsi="Söhne" w:cs="Times New Roman"/>
          <w:spacing w:val="-4"/>
          <w:sz w:val="18"/>
          <w:lang w:val="en-GB"/>
        </w:rPr>
      </w:pPr>
      <w:r w:rsidRPr="000E33AA">
        <w:rPr>
          <w:rFonts w:ascii="Söhne" w:eastAsia="Times New Roman" w:hAnsi="Söhne" w:cs="Times New Roman"/>
          <w:i/>
          <w:spacing w:val="-4"/>
          <w:sz w:val="18"/>
          <w:lang w:val="en-GB"/>
        </w:rPr>
        <w:t>For very large crustaceans</w:t>
      </w:r>
      <w:r w:rsidRPr="000E33AA">
        <w:rPr>
          <w:rFonts w:ascii="Söhne" w:eastAsia="Times New Roman" w:hAnsi="Söhne" w:cs="Times New Roman"/>
          <w:spacing w:val="-4"/>
          <w:sz w:val="18"/>
          <w:lang w:val="en-GB"/>
        </w:rPr>
        <w:t xml:space="preserve"> (</w:t>
      </w:r>
      <w:proofErr w:type="gramStart"/>
      <w:r w:rsidRPr="000E33AA">
        <w:rPr>
          <w:rFonts w:ascii="Söhne" w:eastAsia="Times New Roman" w:hAnsi="Söhne" w:cs="Times New Roman"/>
          <w:i/>
          <w:spacing w:val="-4"/>
          <w:sz w:val="18"/>
          <w:lang w:val="en-GB"/>
        </w:rPr>
        <w:t>e.g.</w:t>
      </w:r>
      <w:proofErr w:type="gramEnd"/>
      <w:r w:rsidRPr="000E33AA">
        <w:rPr>
          <w:rFonts w:ascii="Söhne" w:eastAsia="Times New Roman" w:hAnsi="Söhne" w:cs="Times New Roman"/>
          <w:i/>
          <w:spacing w:val="-4"/>
          <w:sz w:val="18"/>
          <w:lang w:val="en-GB"/>
        </w:rPr>
        <w:t xml:space="preserve"> lobsters, crabs, adult penaeids, adult </w:t>
      </w:r>
      <w:proofErr w:type="spellStart"/>
      <w:r w:rsidRPr="000E33AA">
        <w:rPr>
          <w:rFonts w:ascii="Söhne" w:eastAsia="Times New Roman" w:hAnsi="Söhne" w:cs="Times New Roman"/>
          <w:i/>
          <w:iCs/>
          <w:spacing w:val="-4"/>
          <w:sz w:val="18"/>
          <w:lang w:val="en-GB"/>
        </w:rPr>
        <w:t>Macrobrachium</w:t>
      </w:r>
      <w:proofErr w:type="spellEnd"/>
      <w:r w:rsidRPr="000E33AA">
        <w:rPr>
          <w:rFonts w:ascii="Söhne" w:eastAsia="Times New Roman" w:hAnsi="Söhne" w:cs="Times New Roman"/>
          <w:i/>
          <w:iCs/>
          <w:spacing w:val="-4"/>
          <w:sz w:val="18"/>
          <w:lang w:val="en-GB"/>
        </w:rPr>
        <w:t xml:space="preserve"> </w:t>
      </w:r>
      <w:proofErr w:type="spellStart"/>
      <w:r w:rsidRPr="000E33AA">
        <w:rPr>
          <w:rFonts w:ascii="Söhne" w:eastAsia="Times New Roman" w:hAnsi="Söhne" w:cs="Times New Roman"/>
          <w:i/>
          <w:iCs/>
          <w:spacing w:val="-4"/>
          <w:sz w:val="18"/>
          <w:lang w:val="en-GB"/>
        </w:rPr>
        <w:t>rosenbergii</w:t>
      </w:r>
      <w:proofErr w:type="spellEnd"/>
      <w:r w:rsidRPr="000E33AA">
        <w:rPr>
          <w:rFonts w:ascii="Söhne" w:eastAsia="Times New Roman" w:hAnsi="Söhne" w:cs="Times New Roman"/>
          <w:spacing w:val="-4"/>
          <w:sz w:val="18"/>
          <w:lang w:val="en-GB"/>
        </w:rPr>
        <w:t>,</w:t>
      </w:r>
      <w:r w:rsidRPr="000E33AA">
        <w:rPr>
          <w:rFonts w:ascii="Söhne" w:eastAsia="Times New Roman" w:hAnsi="Söhne" w:cs="Times New Roman"/>
          <w:i/>
          <w:spacing w:val="-4"/>
          <w:sz w:val="18"/>
          <w:lang w:val="en-GB"/>
        </w:rPr>
        <w:t xml:space="preserve"> some species and life stages of crabs, crayfish, etc.</w:t>
      </w:r>
      <w:r w:rsidRPr="000E33AA">
        <w:rPr>
          <w:rFonts w:ascii="Söhne" w:eastAsia="Times New Roman" w:hAnsi="Söhne" w:cs="Times New Roman"/>
          <w:spacing w:val="-4"/>
          <w:sz w:val="18"/>
          <w:lang w:val="en-GB"/>
        </w:rPr>
        <w:t>): The organs of interest may be excised after injection of fixative. Completion of fixation of these tissue samples is then handled as outlined previously.</w:t>
      </w:r>
    </w:p>
    <w:p w14:paraId="5D505684" w14:textId="77777777" w:rsidR="005C18BE" w:rsidRPr="000E33AA" w:rsidRDefault="005C18BE" w:rsidP="005C18BE">
      <w:pPr>
        <w:spacing w:after="120" w:line="240" w:lineRule="auto"/>
        <w:ind w:left="1276"/>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Following injection, incisions and bisection/trisection, or excision of key organs, immerse the specimen in the fixative (use 10:1 </w:t>
      </w:r>
      <w:proofErr w:type="spellStart"/>
      <w:r w:rsidRPr="000E33AA">
        <w:rPr>
          <w:rFonts w:ascii="Söhne" w:eastAsia="Times New Roman" w:hAnsi="Söhne" w:cs="Times New Roman"/>
          <w:sz w:val="18"/>
          <w:lang w:val="en-GB"/>
        </w:rPr>
        <w:t>fixative:tissue</w:t>
      </w:r>
      <w:proofErr w:type="spellEnd"/>
      <w:r w:rsidRPr="000E33AA">
        <w:rPr>
          <w:rFonts w:ascii="Söhne" w:eastAsia="Times New Roman" w:hAnsi="Söhne" w:cs="Times New Roman"/>
          <w:sz w:val="18"/>
          <w:lang w:val="en-GB"/>
        </w:rPr>
        <w:t xml:space="preserve"> ratio).</w:t>
      </w:r>
    </w:p>
    <w:p w14:paraId="6E13DD51" w14:textId="77777777" w:rsidR="005C18BE" w:rsidRPr="000E33AA" w:rsidRDefault="005C18BE" w:rsidP="005C18BE">
      <w:pPr>
        <w:spacing w:after="120" w:line="240" w:lineRule="auto"/>
        <w:ind w:left="1276"/>
        <w:jc w:val="both"/>
        <w:rPr>
          <w:rFonts w:ascii="Söhne" w:eastAsia="Times New Roman" w:hAnsi="Söhne" w:cs="Times New Roman"/>
          <w:sz w:val="18"/>
          <w:lang w:val="en-GB"/>
        </w:rPr>
      </w:pPr>
      <w:r w:rsidRPr="000E33AA">
        <w:rPr>
          <w:rFonts w:ascii="Söhne" w:eastAsia="Times New Roman" w:hAnsi="Söhne" w:cs="Times New Roman"/>
          <w:sz w:val="18"/>
          <w:lang w:val="en-GB"/>
        </w:rPr>
        <w:t>Allow fixation to proceed at room temperature for 24–72 hours depending on the size of crustacean being preserved. Longer fixation times in Davidson’s AFA may be used to thoroughly decalcify the shell of crabs, lobsters, crayfish, etc.</w:t>
      </w:r>
    </w:p>
    <w:p w14:paraId="0B1E64B0" w14:textId="77777777" w:rsidR="005C18BE" w:rsidRPr="000E33AA" w:rsidRDefault="005C18BE" w:rsidP="005C18BE">
      <w:pPr>
        <w:spacing w:after="120" w:line="240" w:lineRule="auto"/>
        <w:ind w:left="1276"/>
        <w:jc w:val="both"/>
        <w:rPr>
          <w:rFonts w:ascii="Söhne" w:eastAsia="Times New Roman" w:hAnsi="Söhne" w:cs="Times New Roman"/>
          <w:sz w:val="18"/>
          <w:lang w:val="en-GB"/>
        </w:rPr>
      </w:pPr>
      <w:r w:rsidRPr="000E33AA">
        <w:rPr>
          <w:rFonts w:ascii="Söhne" w:eastAsia="Times New Roman" w:hAnsi="Söhne" w:cs="Times New Roman"/>
          <w:sz w:val="18"/>
          <w:lang w:val="en-GB"/>
        </w:rPr>
        <w:t>Following fixation, the specimens should be transferred to 70% ethyl alcohol, where they can be stored for an indefinite period.</w:t>
      </w:r>
    </w:p>
    <w:p w14:paraId="28097BF2" w14:textId="77777777" w:rsidR="005C18BE" w:rsidRPr="000E33AA" w:rsidRDefault="005C18BE" w:rsidP="005C18BE">
      <w:pPr>
        <w:spacing w:after="120"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sz w:val="18"/>
          <w:lang w:val="en-GB" w:bidi="en-US"/>
        </w:rPr>
        <w:t>iii)</w:t>
      </w:r>
      <w:r w:rsidRPr="000E33AA">
        <w:rPr>
          <w:rFonts w:ascii="Söhne" w:eastAsia="Times New Roman" w:hAnsi="Söhne" w:cs="Times New Roman"/>
          <w:bCs/>
          <w:sz w:val="18"/>
          <w:lang w:val="en-GB" w:bidi="en-US"/>
        </w:rPr>
        <w:tab/>
        <w:t>Transport and shipment of preserved samples</w:t>
      </w:r>
    </w:p>
    <w:p w14:paraId="0EE4BBBF" w14:textId="70CA57E4" w:rsidR="005C18BE" w:rsidRPr="000E33AA" w:rsidRDefault="60DD5E79" w:rsidP="005C18BE">
      <w:pPr>
        <w:spacing w:after="240" w:line="240" w:lineRule="auto"/>
        <w:ind w:left="1276"/>
        <w:jc w:val="both"/>
        <w:rPr>
          <w:rFonts w:ascii="Söhne" w:eastAsia="Times New Roman" w:hAnsi="Söhne" w:cs="Times New Roman"/>
          <w:spacing w:val="-2"/>
          <w:sz w:val="18"/>
          <w:szCs w:val="18"/>
          <w:lang w:val="en-GB"/>
        </w:rPr>
      </w:pPr>
      <w:r w:rsidRPr="06903423">
        <w:rPr>
          <w:rFonts w:ascii="Söhne" w:eastAsia="Times New Roman" w:hAnsi="Söhne" w:cs="Times New Roman"/>
          <w:spacing w:val="-2"/>
          <w:sz w:val="18"/>
          <w:szCs w:val="18"/>
          <w:lang w:val="en-GB"/>
        </w:rPr>
        <w:t xml:space="preserve">As large volumes of alcohol should not be mailed or shipped, the following methods are recommended: </w:t>
      </w:r>
      <w:r w:rsidR="7A4DCCE4" w:rsidRPr="3E78AB7A">
        <w:rPr>
          <w:rFonts w:ascii="Söhne" w:eastAsia="Times New Roman" w:hAnsi="Söhne" w:cs="Times New Roman"/>
          <w:color w:val="FF0000"/>
          <w:spacing w:val="-2"/>
          <w:sz w:val="18"/>
          <w:szCs w:val="18"/>
          <w:lang w:val="en-GB"/>
        </w:rPr>
        <w:t>After fixation for at least 24-</w:t>
      </w:r>
      <w:r w:rsidR="7A4DCCE4" w:rsidRPr="3E78AB7A">
        <w:rPr>
          <w:rFonts w:ascii="Söhne" w:eastAsia="Times New Roman" w:hAnsi="Söhne" w:cs="Times New Roman"/>
          <w:color w:val="FF0000"/>
          <w:sz w:val="18"/>
          <w:szCs w:val="18"/>
          <w:lang w:val="en-GB"/>
        </w:rPr>
        <w:t xml:space="preserve">72 hours, </w:t>
      </w:r>
      <w:proofErr w:type="spellStart"/>
      <w:r w:rsidR="7A4DCCE4" w:rsidRPr="3E78AB7A">
        <w:rPr>
          <w:rFonts w:ascii="Söhne" w:eastAsia="Times New Roman" w:hAnsi="Söhne" w:cs="Times New Roman"/>
          <w:color w:val="FF0000"/>
          <w:spacing w:val="-2"/>
          <w:sz w:val="18"/>
          <w:szCs w:val="18"/>
          <w:lang w:val="en-GB"/>
        </w:rPr>
        <w:t>r</w:t>
      </w:r>
      <w:r w:rsidRPr="3E78AB7A">
        <w:rPr>
          <w:rFonts w:ascii="Söhne" w:eastAsia="Times New Roman" w:hAnsi="Söhne" w:cs="Times New Roman"/>
          <w:strike/>
          <w:color w:val="FF0000"/>
          <w:sz w:val="18"/>
          <w:szCs w:val="18"/>
          <w:lang w:val="en-GB"/>
        </w:rPr>
        <w:t>R</w:t>
      </w:r>
      <w:r w:rsidRPr="06903423">
        <w:rPr>
          <w:rFonts w:ascii="Söhne" w:eastAsia="Times New Roman" w:hAnsi="Söhne" w:cs="Times New Roman"/>
          <w:spacing w:val="-2"/>
          <w:sz w:val="18"/>
          <w:szCs w:val="18"/>
          <w:lang w:val="en-GB"/>
        </w:rPr>
        <w:t>emove</w:t>
      </w:r>
      <w:proofErr w:type="spellEnd"/>
      <w:r w:rsidRPr="06903423">
        <w:rPr>
          <w:rFonts w:ascii="Söhne" w:eastAsia="Times New Roman" w:hAnsi="Söhne" w:cs="Times New Roman"/>
          <w:spacing w:val="-2"/>
          <w:sz w:val="18"/>
          <w:szCs w:val="18"/>
          <w:lang w:val="en-GB"/>
        </w:rPr>
        <w:t xml:space="preserve"> the specimens from the 70% ethyl alcohol. For larvae, </w:t>
      </w:r>
      <w:proofErr w:type="spellStart"/>
      <w:r w:rsidRPr="06903423">
        <w:rPr>
          <w:rFonts w:ascii="Söhne" w:eastAsia="Times New Roman" w:hAnsi="Söhne" w:cs="Times New Roman"/>
          <w:spacing w:val="-2"/>
          <w:sz w:val="18"/>
          <w:szCs w:val="18"/>
          <w:lang w:val="en-GB"/>
        </w:rPr>
        <w:t>postlarvae</w:t>
      </w:r>
      <w:proofErr w:type="spellEnd"/>
      <w:r w:rsidRPr="06903423">
        <w:rPr>
          <w:rFonts w:ascii="Söhne" w:eastAsia="Times New Roman" w:hAnsi="Söhne" w:cs="Times New Roman"/>
          <w:spacing w:val="-2"/>
          <w:sz w:val="18"/>
          <w:szCs w:val="18"/>
          <w:lang w:val="en-GB"/>
        </w:rPr>
        <w:t xml:space="preserve">, or small juveniles, use leak-proof, screw-cap plastic vials if available; if glass vials must be used, pack to prevent breakage. For larger specimens, wrap samples with white paper towels to completely cover (do not use raw or processed cotton). Place towel-wrapped specimens in a sealable plastic bag and saturate with 70% ethyl alcohol. Insert the label and seal the bag. Place the bag within a second sealable bag. Multiple small sealable bags can again </w:t>
      </w:r>
      <w:r w:rsidRPr="06903423">
        <w:rPr>
          <w:rFonts w:ascii="Söhne" w:eastAsia="Times New Roman" w:hAnsi="Söhne" w:cs="Times New Roman"/>
          <w:spacing w:val="-2"/>
          <w:sz w:val="18"/>
          <w:szCs w:val="18"/>
          <w:lang w:val="en-GB"/>
        </w:rPr>
        <w:lastRenderedPageBreak/>
        <w:t xml:space="preserve">be placed within a sturdy, crush-proof appropriately labelled container for shipment (for details see </w:t>
      </w:r>
      <w:r w:rsidRPr="0B23746F">
        <w:rPr>
          <w:rFonts w:ascii="Söhne" w:eastAsia="Times New Roman" w:hAnsi="Söhne" w:cs="Times New Roman"/>
          <w:i/>
          <w:iCs/>
          <w:spacing w:val="-2"/>
          <w:sz w:val="18"/>
          <w:szCs w:val="18"/>
          <w:lang w:val="en-GB"/>
        </w:rPr>
        <w:t>Aquatic Code</w:t>
      </w:r>
      <w:r w:rsidRPr="06903423">
        <w:rPr>
          <w:rFonts w:ascii="Söhne" w:eastAsia="Times New Roman" w:hAnsi="Söhne" w:cs="Times New Roman"/>
          <w:spacing w:val="-2"/>
          <w:sz w:val="18"/>
          <w:szCs w:val="18"/>
          <w:lang w:val="en-GB"/>
        </w:rPr>
        <w:t xml:space="preserve"> Chapter 5.10 </w:t>
      </w:r>
      <w:r w:rsidRPr="0B23746F">
        <w:rPr>
          <w:rFonts w:ascii="Söhne" w:eastAsia="Times New Roman" w:hAnsi="Söhne" w:cs="Arial"/>
          <w:i/>
          <w:iCs/>
          <w:spacing w:val="-2"/>
          <w:sz w:val="18"/>
          <w:szCs w:val="18"/>
          <w:lang w:val="en-GB"/>
        </w:rPr>
        <w:t>Measures concerning international transport of aquatic animal pathogens and pathological material</w:t>
      </w:r>
      <w:r w:rsidRPr="06903423">
        <w:rPr>
          <w:rFonts w:ascii="Söhne" w:eastAsia="Times New Roman" w:hAnsi="Söhne" w:cs="Times New Roman"/>
          <w:spacing w:val="-2"/>
          <w:sz w:val="18"/>
          <w:szCs w:val="18"/>
          <w:lang w:val="en-GB"/>
        </w:rPr>
        <w:t>).</w:t>
      </w:r>
    </w:p>
    <w:p w14:paraId="5567A385" w14:textId="21A0BD03" w:rsidR="4860AB03" w:rsidRDefault="4860AB03" w:rsidP="00954CEC">
      <w:pPr>
        <w:spacing w:after="240" w:line="240" w:lineRule="auto"/>
        <w:jc w:val="both"/>
        <w:rPr>
          <w:rFonts w:ascii="Söhne" w:eastAsia="Times New Roman" w:hAnsi="Söhne" w:cs="Times New Roman"/>
          <w:sz w:val="18"/>
          <w:szCs w:val="18"/>
          <w:lang w:val="en-GB"/>
        </w:rPr>
      </w:pPr>
      <w:r w:rsidRPr="0B23746F">
        <w:rPr>
          <w:rFonts w:eastAsiaTheme="minorEastAsia"/>
          <w:b/>
          <w:bCs/>
          <w:color w:val="FF0000"/>
          <w:lang w:val="en-GB"/>
        </w:rPr>
        <w:t xml:space="preserve">RATIONALE: </w:t>
      </w:r>
      <w:r w:rsidR="15CEB4A0" w:rsidRPr="0B23746F">
        <w:rPr>
          <w:rFonts w:eastAsiaTheme="minorEastAsia"/>
          <w:color w:val="FF0000"/>
          <w:lang w:val="en-GB"/>
        </w:rPr>
        <w:t>Edits clarify tha</w:t>
      </w:r>
      <w:r w:rsidRPr="0B23746F">
        <w:rPr>
          <w:rFonts w:eastAsiaTheme="minorEastAsia"/>
          <w:color w:val="FF0000"/>
          <w:lang w:val="en-GB"/>
        </w:rPr>
        <w:t>t the samples should be fixed for 24-72 hours before removing them from alcohol.</w:t>
      </w:r>
    </w:p>
    <w:p w14:paraId="78035724"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5.4.</w:t>
      </w:r>
      <w:r w:rsidRPr="000E33AA">
        <w:rPr>
          <w:rFonts w:ascii="Söhne Kräftig" w:eastAsia="MS Mincho" w:hAnsi="Söhne Kräftig" w:cs="Times New Roman"/>
          <w:sz w:val="21"/>
          <w:szCs w:val="20"/>
          <w:lang w:val="en-GB" w:eastAsia="da-DK"/>
        </w:rPr>
        <w:tab/>
        <w:t xml:space="preserve">Transmission or scanning electron </w:t>
      </w:r>
      <w:proofErr w:type="gramStart"/>
      <w:r w:rsidRPr="000E33AA">
        <w:rPr>
          <w:rFonts w:ascii="Söhne Kräftig" w:eastAsia="MS Mincho" w:hAnsi="Söhne Kräftig" w:cs="Times New Roman"/>
          <w:sz w:val="21"/>
          <w:szCs w:val="20"/>
          <w:lang w:val="en-GB" w:eastAsia="da-DK"/>
        </w:rPr>
        <w:t>microscopy</w:t>
      </w:r>
      <w:proofErr w:type="gramEnd"/>
      <w:r w:rsidRPr="000E33AA">
        <w:rPr>
          <w:rFonts w:ascii="Söhne Kräftig" w:eastAsia="MS Mincho" w:hAnsi="Söhne Kräftig" w:cs="Times New Roman"/>
          <w:sz w:val="21"/>
          <w:szCs w:val="20"/>
          <w:lang w:val="en-GB" w:eastAsia="da-DK"/>
        </w:rPr>
        <w:t xml:space="preserve"> </w:t>
      </w:r>
    </w:p>
    <w:p w14:paraId="3332E83B"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Electron microscopy (EM – transmission or scanning) is a valuable research tool for the study of disease in crustaceans. However, EM methods are not routinely used for diagnosis of the diseases listed by WOAH. </w:t>
      </w:r>
    </w:p>
    <w:p w14:paraId="4303E57E"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5.5.</w:t>
      </w:r>
      <w:r w:rsidRPr="000E33AA">
        <w:rPr>
          <w:rFonts w:ascii="Söhne Kräftig" w:eastAsia="MS Mincho" w:hAnsi="Söhne Kräftig" w:cs="Times New Roman"/>
          <w:sz w:val="21"/>
          <w:szCs w:val="20"/>
          <w:lang w:val="en-GB" w:eastAsia="da-DK"/>
        </w:rPr>
        <w:tab/>
        <w:t xml:space="preserve">Use of molecular </w:t>
      </w:r>
      <w:r w:rsidRPr="000E33AA">
        <w:rPr>
          <w:rFonts w:ascii="Söhne Kräftig" w:eastAsia="MS Mincho" w:hAnsi="Söhne Kräftig" w:cs="Times New Roman"/>
          <w:strike/>
          <w:sz w:val="21"/>
          <w:szCs w:val="20"/>
          <w:lang w:val="en-GB" w:eastAsia="da-DK"/>
        </w:rPr>
        <w:t xml:space="preserve">and antibody-based </w:t>
      </w:r>
      <w:r w:rsidRPr="000E33AA">
        <w:rPr>
          <w:rFonts w:ascii="Söhne Kräftig" w:eastAsia="MS Mincho" w:hAnsi="Söhne Kräftig" w:cs="Times New Roman"/>
          <w:sz w:val="21"/>
          <w:szCs w:val="20"/>
          <w:lang w:val="en-GB" w:eastAsia="da-DK"/>
        </w:rPr>
        <w:t>techniques for confirmatory testing and diagnosis</w:t>
      </w:r>
    </w:p>
    <w:p w14:paraId="0787E63F"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Molecular techniques, including the use of nucleic acid probes for </w:t>
      </w:r>
      <w:r w:rsidRPr="000E33AA">
        <w:rPr>
          <w:rFonts w:ascii="Söhne" w:eastAsia="Times New Roman" w:hAnsi="Söhne" w:cs="Times New Roman"/>
          <w:i/>
          <w:iCs/>
          <w:sz w:val="18"/>
          <w:lang w:val="en-GB"/>
        </w:rPr>
        <w:t>in-situ</w:t>
      </w:r>
      <w:r w:rsidRPr="000E33AA">
        <w:rPr>
          <w:rFonts w:ascii="Söhne" w:eastAsia="Times New Roman" w:hAnsi="Söhne" w:cs="Times New Roman"/>
          <w:sz w:val="18"/>
          <w:lang w:val="en-GB"/>
        </w:rPr>
        <w:t xml:space="preserve"> hybridisation, conventional </w:t>
      </w:r>
      <w:proofErr w:type="gramStart"/>
      <w:r w:rsidRPr="000E33AA">
        <w:rPr>
          <w:rFonts w:ascii="Söhne" w:eastAsia="Times New Roman" w:hAnsi="Söhne" w:cs="Times New Roman"/>
          <w:sz w:val="18"/>
          <w:lang w:val="en-GB"/>
        </w:rPr>
        <w:t>PCR</w:t>
      </w:r>
      <w:proofErr w:type="gramEnd"/>
      <w:r w:rsidRPr="000E33AA">
        <w:rPr>
          <w:rFonts w:ascii="Söhne" w:eastAsia="Times New Roman" w:hAnsi="Söhne" w:cs="Times New Roman"/>
          <w:sz w:val="18"/>
          <w:lang w:val="en-GB"/>
        </w:rPr>
        <w:t xml:space="preserve"> and real-time PCR, have been developed for the identification of many pathogens of aquatic animals. Real-time PCR methods, in general, have high sensitivity and specificity and, following adequate validation, can be used for direct detection of </w:t>
      </w:r>
      <w:r w:rsidRPr="000E33AA">
        <w:rPr>
          <w:rFonts w:ascii="Söhne" w:eastAsia="Times New Roman" w:hAnsi="Söhne" w:cs="Times New Roman"/>
          <w:strike/>
          <w:sz w:val="18"/>
          <w:lang w:val="en-GB"/>
        </w:rPr>
        <w:t xml:space="preserve">viral </w:t>
      </w:r>
      <w:r w:rsidRPr="000E33AA">
        <w:rPr>
          <w:rFonts w:ascii="Söhne" w:eastAsia="Times New Roman" w:hAnsi="Söhne" w:cs="Times New Roman"/>
          <w:sz w:val="18"/>
          <w:lang w:val="en-GB"/>
        </w:rPr>
        <w:t xml:space="preserve">nucleic acids </w:t>
      </w:r>
      <w:r w:rsidRPr="000E33AA">
        <w:rPr>
          <w:rFonts w:ascii="Söhne" w:eastAsia="Times New Roman" w:hAnsi="Söhne" w:cs="Times New Roman"/>
          <w:strike/>
          <w:sz w:val="18"/>
          <w:lang w:val="en-GB"/>
        </w:rPr>
        <w:t xml:space="preserve">in samples prepared </w:t>
      </w:r>
      <w:r w:rsidRPr="000E33AA">
        <w:rPr>
          <w:rFonts w:ascii="Söhne" w:eastAsia="Times New Roman" w:hAnsi="Söhne" w:cs="Times New Roman"/>
          <w:sz w:val="18"/>
          <w:u w:val="double"/>
          <w:lang w:val="en-GB"/>
        </w:rPr>
        <w:t>extracted</w:t>
      </w:r>
      <w:r w:rsidRPr="000E33AA">
        <w:rPr>
          <w:rFonts w:ascii="Söhne" w:eastAsia="Times New Roman" w:hAnsi="Söhne" w:cs="Times New Roman"/>
          <w:sz w:val="18"/>
          <w:lang w:val="en-GB"/>
        </w:rPr>
        <w:t xml:space="preserve"> from crustacean tissue. </w:t>
      </w:r>
      <w:r w:rsidRPr="000E33AA">
        <w:rPr>
          <w:rFonts w:ascii="Söhne" w:eastAsia="Times New Roman" w:hAnsi="Söhne" w:cs="Times New Roman"/>
          <w:strike/>
          <w:sz w:val="18"/>
          <w:lang w:val="en-GB"/>
        </w:rPr>
        <w:t xml:space="preserve">The </w:t>
      </w:r>
      <w:r w:rsidRPr="000E33AA">
        <w:rPr>
          <w:rFonts w:ascii="Söhne" w:eastAsia="Times New Roman" w:hAnsi="Söhne" w:cs="Times New Roman"/>
          <w:sz w:val="18"/>
          <w:u w:val="double"/>
          <w:lang w:val="en-GB"/>
        </w:rPr>
        <w:t>Molecular</w:t>
      </w:r>
      <w:r w:rsidRPr="000E33AA">
        <w:rPr>
          <w:rFonts w:ascii="Söhne" w:eastAsia="Times New Roman" w:hAnsi="Söhne" w:cs="Times New Roman"/>
          <w:sz w:val="18"/>
          <w:lang w:val="en-GB"/>
        </w:rPr>
        <w:t xml:space="preserve"> techniques can be used in direct surveillance of </w:t>
      </w:r>
      <w:r w:rsidRPr="000E33AA">
        <w:rPr>
          <w:rFonts w:ascii="Söhne" w:eastAsia="Times New Roman" w:hAnsi="Söhne" w:cs="Times New Roman"/>
          <w:sz w:val="18"/>
          <w:highlight w:val="yellow"/>
          <w:u w:val="double"/>
          <w:lang w:val="en-GB"/>
        </w:rPr>
        <w:t>crustacean diseases in</w:t>
      </w:r>
      <w:r w:rsidRPr="000E33AA">
        <w:rPr>
          <w:rFonts w:ascii="Söhne" w:eastAsia="Times New Roman" w:hAnsi="Söhne" w:cs="Times New Roman"/>
          <w:sz w:val="18"/>
          <w:lang w:val="en-GB"/>
        </w:rPr>
        <w:t xml:space="preserve"> apparently healthy populations, if they have a high level of diagnostic sensitivity, as well as in the diagnosis of clinically affected animals.</w:t>
      </w:r>
    </w:p>
    <w:p w14:paraId="0398BFB4" w14:textId="77777777" w:rsidR="005C18BE" w:rsidRPr="000E33AA" w:rsidRDefault="005C18BE" w:rsidP="005C18BE">
      <w:pPr>
        <w:spacing w:after="240" w:line="240" w:lineRule="auto"/>
        <w:ind w:left="567"/>
        <w:jc w:val="both"/>
        <w:rPr>
          <w:rFonts w:ascii="Söhne" w:eastAsia="Times New Roman" w:hAnsi="Söhne" w:cs="Times New Roman"/>
          <w:b/>
          <w:sz w:val="18"/>
          <w:lang w:val="en-GB"/>
        </w:rPr>
      </w:pPr>
      <w:r w:rsidRPr="000E33AA">
        <w:rPr>
          <w:rFonts w:ascii="Söhne" w:eastAsia="Times New Roman" w:hAnsi="Söhne" w:cs="Times New Roman"/>
          <w:sz w:val="18"/>
          <w:lang w:val="en-GB"/>
        </w:rPr>
        <w:t>When using PCR as a diagnostic method, the design of primers and probe, the use of positive and negative controls, as well as validation of the PCR method chosen are important. Real-time PCR is a powerful technique particularly for analysing relatively high numbers of samples (</w:t>
      </w:r>
      <w:proofErr w:type="gramStart"/>
      <w:r w:rsidRPr="000E33AA">
        <w:rPr>
          <w:rFonts w:ascii="Söhne" w:eastAsia="Times New Roman" w:hAnsi="Söhne" w:cs="Times New Roman"/>
          <w:sz w:val="18"/>
          <w:lang w:val="en-GB"/>
        </w:rPr>
        <w:t>e.g.</w:t>
      </w:r>
      <w:proofErr w:type="gramEnd"/>
      <w:r w:rsidRPr="000E33AA">
        <w:rPr>
          <w:rFonts w:ascii="Söhne" w:eastAsia="Times New Roman" w:hAnsi="Söhne" w:cs="Times New Roman"/>
          <w:sz w:val="18"/>
          <w:lang w:val="en-GB"/>
        </w:rPr>
        <w:t xml:space="preserve"> for surveillance) via high-throughput testing. Several nucleic acid probe and PCR protocols are included in this version of the </w:t>
      </w:r>
      <w:r w:rsidRPr="000E33AA">
        <w:rPr>
          <w:rFonts w:ascii="Söhne" w:eastAsia="Times New Roman" w:hAnsi="Söhne" w:cs="Times New Roman"/>
          <w:i/>
          <w:iCs/>
          <w:sz w:val="18"/>
          <w:lang w:val="en-GB"/>
        </w:rPr>
        <w:t>Aquatic Manual</w:t>
      </w:r>
      <w:r w:rsidRPr="000E33AA">
        <w:rPr>
          <w:rFonts w:ascii="Söhne" w:eastAsia="Times New Roman" w:hAnsi="Söhne" w:cs="Times New Roman"/>
          <w:sz w:val="18"/>
          <w:lang w:val="en-GB"/>
        </w:rPr>
        <w:t xml:space="preserve"> as screening, diagnostic or confirmatory methods for crustaceans and can be undertaken as the standard method. Following real-time PCR-positive results, where possible, conventional PCR with sequencing of PCR products should be used for confirmation of pathogen identity.</w:t>
      </w:r>
    </w:p>
    <w:p w14:paraId="15FF1471"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As with all PCR protocols, optimisation may be necessary depending on the reagents, equipment and the plasticware used. PCR is prone to false-positive and false-negative results. False-positive results (negative samples giving a positive reaction) may arise from either product carryover from positive samples or, more commonly, from cross-contamination by PCR products from previous tests. False-negative results (positive samples giving a negative result) may lead to unwanted transmission of pathogens and biosecurity failure.</w:t>
      </w:r>
    </w:p>
    <w:p w14:paraId="75BFE16E" w14:textId="77777777" w:rsidR="005C18BE" w:rsidRPr="000E33AA" w:rsidRDefault="005C18BE" w:rsidP="005C18BE">
      <w:pPr>
        <w:spacing w:after="240" w:line="240" w:lineRule="auto"/>
        <w:ind w:left="567"/>
        <w:jc w:val="both"/>
        <w:rPr>
          <w:rFonts w:ascii="Söhne" w:eastAsia="Times New Roman" w:hAnsi="Söhne" w:cs="Times New Roman"/>
          <w:sz w:val="18"/>
          <w:szCs w:val="18"/>
          <w:lang w:val="en-GB"/>
        </w:rPr>
      </w:pPr>
      <w:r w:rsidRPr="000E33AA">
        <w:rPr>
          <w:rFonts w:ascii="Söhne" w:eastAsia="Times New Roman" w:hAnsi="Söhne" w:cs="Times New Roman"/>
          <w:sz w:val="18"/>
          <w:szCs w:val="18"/>
          <w:u w:val="double"/>
          <w:lang w:val="en-GB"/>
        </w:rPr>
        <w:t>Each</w:t>
      </w:r>
      <w:r w:rsidRPr="000E33AA">
        <w:rPr>
          <w:rFonts w:ascii="Söhne" w:eastAsia="Times New Roman" w:hAnsi="Söhne" w:cs="Times New Roman"/>
          <w:sz w:val="18"/>
          <w:szCs w:val="18"/>
          <w:lang w:val="en-GB"/>
        </w:rPr>
        <w:t xml:space="preserve"> diagnostic sample</w:t>
      </w:r>
      <w:r w:rsidRPr="000E33AA">
        <w:rPr>
          <w:rFonts w:ascii="Söhne" w:eastAsia="Times New Roman" w:hAnsi="Söhne" w:cs="Times New Roman"/>
          <w:strike/>
          <w:sz w:val="18"/>
          <w:szCs w:val="18"/>
          <w:lang w:val="en-GB"/>
        </w:rPr>
        <w:t>s</w:t>
      </w:r>
      <w:r w:rsidRPr="000E33AA">
        <w:rPr>
          <w:rFonts w:ascii="Söhne" w:eastAsia="Times New Roman" w:hAnsi="Söhne" w:cs="Times New Roman"/>
          <w:sz w:val="18"/>
          <w:szCs w:val="18"/>
          <w:lang w:val="en-GB"/>
        </w:rPr>
        <w:t xml:space="preserve"> should be tested in duplicate, </w:t>
      </w:r>
      <w:proofErr w:type="gramStart"/>
      <w:r w:rsidRPr="000E33AA">
        <w:rPr>
          <w:rFonts w:ascii="Söhne" w:eastAsia="Times New Roman" w:hAnsi="Söhne" w:cs="Times New Roman"/>
          <w:sz w:val="18"/>
          <w:szCs w:val="18"/>
          <w:u w:val="double"/>
          <w:lang w:val="en-GB"/>
        </w:rPr>
        <w:t>i.e.</w:t>
      </w:r>
      <w:proofErr w:type="gramEnd"/>
      <w:r w:rsidRPr="000E33AA">
        <w:rPr>
          <w:rFonts w:ascii="Söhne" w:eastAsia="Times New Roman" w:hAnsi="Söhne" w:cs="Times New Roman"/>
          <w:sz w:val="18"/>
          <w:szCs w:val="18"/>
          <w:u w:val="double"/>
          <w:lang w:val="en-GB"/>
        </w:rPr>
        <w:t xml:space="preserve"> by testing two aliquots.</w:t>
      </w:r>
      <w:r w:rsidRPr="000E33AA">
        <w:rPr>
          <w:rFonts w:ascii="Söhne" w:eastAsia="Times New Roman" w:hAnsi="Söhne" w:cs="Times New Roman"/>
          <w:sz w:val="18"/>
          <w:szCs w:val="18"/>
          <w:lang w:val="en-GB"/>
        </w:rPr>
        <w:t xml:space="preserve"> </w:t>
      </w:r>
      <w:r w:rsidRPr="000E33AA">
        <w:rPr>
          <w:rFonts w:ascii="Söhne" w:eastAsia="Times New Roman" w:hAnsi="Söhne" w:cs="Times New Roman"/>
          <w:strike/>
          <w:sz w:val="18"/>
          <w:szCs w:val="18"/>
          <w:lang w:val="en-GB"/>
        </w:rPr>
        <w:t xml:space="preserve">and </w:t>
      </w:r>
      <w:r w:rsidRPr="000E33AA">
        <w:rPr>
          <w:rFonts w:ascii="Söhne" w:eastAsia="Times New Roman" w:hAnsi="Söhne" w:cs="Times New Roman"/>
          <w:sz w:val="18"/>
          <w:szCs w:val="18"/>
          <w:lang w:val="en-GB"/>
        </w:rPr>
        <w:t xml:space="preserve">Both </w:t>
      </w:r>
      <w:r w:rsidRPr="000E33AA">
        <w:rPr>
          <w:rFonts w:ascii="Söhne" w:eastAsia="Times New Roman" w:hAnsi="Söhne" w:cs="Times New Roman"/>
          <w:sz w:val="18"/>
          <w:szCs w:val="18"/>
          <w:u w:val="double"/>
          <w:lang w:val="en-GB"/>
        </w:rPr>
        <w:t>aliquots</w:t>
      </w:r>
      <w:r w:rsidRPr="000E33AA">
        <w:rPr>
          <w:rFonts w:ascii="Söhne" w:eastAsia="Times New Roman" w:hAnsi="Söhne" w:cs="Times New Roman"/>
          <w:sz w:val="18"/>
          <w:szCs w:val="18"/>
          <w:lang w:val="en-GB"/>
        </w:rPr>
        <w:t xml:space="preserve"> must produce positive results for a sample to be deemed positive. In instances where a sample produces one positive and one negative result, these are deemed indeterminate and should be retested. In addition, the following controls should be run with each assay: negative extraction control (e.g. a tissue [or equivalent sample that is under test]) sample from a known uninfected animal; positive control (preferably, one that can be distinguished from the pathogen genomic sequence [e.g. an artificial plasmid], thus allowing detection of any cross-contamination leading to a false positive result); no template control (all reagents with water replacing the template); internal positive control (internal housekeeping gene). All controls should produce their expected results in order for the diagnostic test result to be valid.</w:t>
      </w:r>
    </w:p>
    <w:p w14:paraId="5D382382" w14:textId="77777777" w:rsidR="005C18BE" w:rsidRPr="000E33AA" w:rsidRDefault="005C18BE" w:rsidP="005C18BE">
      <w:pPr>
        <w:spacing w:after="240" w:line="240" w:lineRule="auto"/>
        <w:ind w:left="567"/>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To minimise the risk of contamination, aerosol</w:t>
      </w:r>
      <w:r w:rsidRPr="000E33AA">
        <w:rPr>
          <w:rFonts w:ascii="Söhne" w:eastAsia="Times New Roman" w:hAnsi="Söhne" w:cs="Times New Roman"/>
          <w:strike/>
          <w:sz w:val="18"/>
          <w:szCs w:val="18"/>
          <w:lang w:val="en-GB"/>
        </w:rPr>
        <w:t>-preventing</w:t>
      </w:r>
      <w:r w:rsidRPr="000E33AA">
        <w:rPr>
          <w:rFonts w:ascii="Söhne" w:eastAsia="Times New Roman" w:hAnsi="Söhne" w:cs="Times New Roman"/>
          <w:sz w:val="18"/>
          <w:szCs w:val="18"/>
          <w:lang w:val="en-GB"/>
        </w:rPr>
        <w:t xml:space="preserve"> </w:t>
      </w:r>
      <w:r w:rsidRPr="000E33AA">
        <w:rPr>
          <w:rFonts w:ascii="Söhne" w:eastAsia="Times New Roman" w:hAnsi="Söhne" w:cs="Times New Roman"/>
          <w:sz w:val="18"/>
          <w:szCs w:val="18"/>
          <w:highlight w:val="yellow"/>
          <w:u w:val="double"/>
          <w:lang w:val="en-GB"/>
        </w:rPr>
        <w:t>barrier</w:t>
      </w:r>
      <w:r w:rsidRPr="000E33AA">
        <w:rPr>
          <w:rFonts w:ascii="Söhne" w:eastAsia="Times New Roman" w:hAnsi="Söhne" w:cs="Times New Roman"/>
          <w:sz w:val="18"/>
          <w:szCs w:val="18"/>
          <w:lang w:val="en-GB"/>
        </w:rPr>
        <w:t xml:space="preserve"> pipette tips should be used for all sample </w:t>
      </w:r>
      <w:r w:rsidRPr="000E33AA">
        <w:rPr>
          <w:rFonts w:ascii="Söhne" w:eastAsia="Times New Roman" w:hAnsi="Söhne" w:cs="Times New Roman"/>
          <w:sz w:val="18"/>
          <w:szCs w:val="18"/>
          <w:highlight w:val="yellow"/>
          <w:u w:val="double"/>
          <w:lang w:val="en-GB"/>
        </w:rPr>
        <w:t>preparation</w:t>
      </w:r>
      <w:r w:rsidRPr="000E33AA">
        <w:rPr>
          <w:rFonts w:ascii="Söhne" w:eastAsia="Times New Roman" w:hAnsi="Söhne" w:cs="Times New Roman"/>
          <w:sz w:val="18"/>
          <w:szCs w:val="18"/>
          <w:lang w:val="en-GB"/>
        </w:rPr>
        <w:t xml:space="preserve"> and PCR </w:t>
      </w:r>
      <w:r w:rsidRPr="000E33AA">
        <w:rPr>
          <w:rFonts w:ascii="Söhne" w:eastAsia="Times New Roman" w:hAnsi="Söhne" w:cs="Times New Roman"/>
          <w:strike/>
          <w:sz w:val="18"/>
          <w:szCs w:val="18"/>
          <w:lang w:val="en-GB"/>
        </w:rPr>
        <w:t xml:space="preserve">preparation </w:t>
      </w:r>
      <w:r w:rsidRPr="000E33AA">
        <w:rPr>
          <w:rFonts w:ascii="Söhne" w:eastAsia="Times New Roman" w:hAnsi="Söhne" w:cs="Times New Roman"/>
          <w:sz w:val="18"/>
          <w:szCs w:val="18"/>
          <w:lang w:val="en-GB"/>
        </w:rPr>
        <w:t xml:space="preserve">steps. Additionally, all PCRs should be prepared in a clean area that is separate from the area where </w:t>
      </w:r>
      <w:r w:rsidRPr="000E33AA">
        <w:rPr>
          <w:rFonts w:ascii="Söhne" w:eastAsia="Times New Roman" w:hAnsi="Söhne" w:cs="Times New Roman"/>
          <w:strike/>
          <w:sz w:val="18"/>
          <w:szCs w:val="18"/>
          <w:lang w:val="en-GB"/>
        </w:rPr>
        <w:t xml:space="preserve">the </w:t>
      </w:r>
      <w:r w:rsidRPr="000E33AA">
        <w:rPr>
          <w:rFonts w:ascii="Söhne" w:eastAsia="Times New Roman" w:hAnsi="Söhne" w:cs="Times New Roman"/>
          <w:sz w:val="18"/>
          <w:szCs w:val="18"/>
          <w:highlight w:val="yellow"/>
          <w:u w:val="double"/>
          <w:lang w:val="en-GB"/>
        </w:rPr>
        <w:t>nucleic acid extraction</w:t>
      </w:r>
      <w:r w:rsidRPr="000E33AA">
        <w:rPr>
          <w:rFonts w:ascii="Söhne" w:eastAsia="Times New Roman" w:hAnsi="Söhne" w:cs="Times New Roman"/>
          <w:sz w:val="18"/>
          <w:szCs w:val="18"/>
          <w:u w:val="double"/>
          <w:lang w:val="en-GB"/>
        </w:rPr>
        <w:t>,</w:t>
      </w:r>
      <w:r w:rsidRPr="000E33AA">
        <w:rPr>
          <w:rFonts w:ascii="Söhne" w:eastAsia="Times New Roman" w:hAnsi="Söhne" w:cs="Times New Roman"/>
          <w:sz w:val="18"/>
          <w:szCs w:val="18"/>
          <w:lang w:val="en-GB"/>
        </w:rPr>
        <w:t xml:space="preserve"> amplification</w:t>
      </w:r>
      <w:r w:rsidRPr="000E33AA">
        <w:rPr>
          <w:rFonts w:ascii="Söhne" w:eastAsia="Times New Roman" w:hAnsi="Söhne" w:cs="Times New Roman"/>
          <w:strike/>
          <w:sz w:val="18"/>
          <w:szCs w:val="18"/>
          <w:lang w:val="en-GB"/>
        </w:rPr>
        <w:t>s</w:t>
      </w:r>
      <w:r w:rsidRPr="000E33AA">
        <w:rPr>
          <w:rFonts w:ascii="Söhne" w:eastAsia="Times New Roman" w:hAnsi="Söhne" w:cs="Times New Roman"/>
          <w:sz w:val="18"/>
          <w:szCs w:val="18"/>
          <w:lang w:val="en-GB"/>
        </w:rPr>
        <w:t xml:space="preserve"> and gel electrophoresis are performed. Do not share equipment (</w:t>
      </w:r>
      <w:proofErr w:type="gramStart"/>
      <w:r w:rsidRPr="000E33AA">
        <w:rPr>
          <w:rFonts w:ascii="Söhne" w:eastAsia="Times New Roman" w:hAnsi="Söhne" w:cs="Times New Roman"/>
          <w:sz w:val="18"/>
          <w:szCs w:val="18"/>
          <w:lang w:val="en-GB"/>
        </w:rPr>
        <w:t>e.g.</w:t>
      </w:r>
      <w:proofErr w:type="gramEnd"/>
      <w:r w:rsidRPr="000E33AA">
        <w:rPr>
          <w:rFonts w:ascii="Söhne" w:eastAsia="Times New Roman" w:hAnsi="Söhne" w:cs="Times New Roman"/>
          <w:sz w:val="18"/>
          <w:szCs w:val="18"/>
          <w:lang w:val="en-GB"/>
        </w:rPr>
        <w:t xml:space="preserve"> </w:t>
      </w:r>
      <w:r w:rsidRPr="000E33AA">
        <w:rPr>
          <w:rFonts w:ascii="Söhne" w:eastAsia="Times New Roman" w:hAnsi="Söhne" w:cs="Times New Roman"/>
          <w:sz w:val="18"/>
          <w:szCs w:val="18"/>
          <w:highlight w:val="yellow"/>
          <w:u w:val="double"/>
          <w:lang w:val="en-GB"/>
        </w:rPr>
        <w:t>pipettes,</w:t>
      </w:r>
      <w:r w:rsidRPr="000E33AA">
        <w:rPr>
          <w:rFonts w:ascii="Söhne" w:eastAsia="Times New Roman" w:hAnsi="Söhne" w:cs="Times New Roman"/>
          <w:sz w:val="18"/>
          <w:szCs w:val="18"/>
          <w:lang w:val="en-GB"/>
        </w:rPr>
        <w:t xml:space="preserve"> laboratory coats and consumables) between areas and, where possible, restrict access between areas. Contaminating PCR products can be carried on equipment, clothes, shoes, </w:t>
      </w:r>
      <w:r w:rsidRPr="000E33AA">
        <w:rPr>
          <w:rFonts w:ascii="Söhne" w:eastAsia="Times New Roman" w:hAnsi="Söhne" w:cs="Times New Roman"/>
          <w:sz w:val="18"/>
          <w:szCs w:val="18"/>
          <w:u w:val="double"/>
          <w:lang w:val="en-GB"/>
        </w:rPr>
        <w:t>pens/marker pens</w:t>
      </w:r>
      <w:r w:rsidRPr="000E33AA">
        <w:rPr>
          <w:rFonts w:ascii="Söhne" w:eastAsia="Times New Roman" w:hAnsi="Söhne" w:cs="Times New Roman"/>
          <w:sz w:val="18"/>
          <w:szCs w:val="18"/>
          <w:lang w:val="en-GB"/>
        </w:rPr>
        <w:t xml:space="preserve"> and paper (</w:t>
      </w:r>
      <w:proofErr w:type="gramStart"/>
      <w:r w:rsidRPr="000E33AA">
        <w:rPr>
          <w:rFonts w:ascii="Söhne" w:eastAsia="Times New Roman" w:hAnsi="Söhne" w:cs="Times New Roman"/>
          <w:sz w:val="18"/>
          <w:szCs w:val="18"/>
          <w:lang w:val="en-GB"/>
        </w:rPr>
        <w:t>e.g.</w:t>
      </w:r>
      <w:proofErr w:type="gramEnd"/>
      <w:r w:rsidRPr="000E33AA">
        <w:rPr>
          <w:rFonts w:ascii="Söhne" w:eastAsia="Times New Roman" w:hAnsi="Söhne" w:cs="Times New Roman"/>
          <w:sz w:val="18"/>
          <w:szCs w:val="18"/>
          <w:lang w:val="en-GB"/>
        </w:rPr>
        <w:t xml:space="preserve"> workbooks). Also, ensure all work-tops and </w:t>
      </w:r>
      <w:r w:rsidRPr="000E33AA">
        <w:rPr>
          <w:rFonts w:ascii="Söhne" w:eastAsia="Times New Roman" w:hAnsi="Söhne" w:cs="Times New Roman"/>
          <w:strike/>
          <w:sz w:val="18"/>
          <w:szCs w:val="18"/>
          <w:lang w:val="en-GB"/>
        </w:rPr>
        <w:t xml:space="preserve">air-flow </w:t>
      </w:r>
      <w:r w:rsidRPr="000E33AA">
        <w:rPr>
          <w:rFonts w:ascii="Söhne" w:eastAsia="Times New Roman" w:hAnsi="Söhne" w:cs="Times New Roman"/>
          <w:sz w:val="18"/>
          <w:szCs w:val="18"/>
          <w:u w:val="double"/>
          <w:lang w:val="en-GB"/>
        </w:rPr>
        <w:t>cabinets/</w:t>
      </w:r>
      <w:r w:rsidRPr="000E33AA">
        <w:rPr>
          <w:rFonts w:ascii="Söhne" w:eastAsia="Times New Roman" w:hAnsi="Söhne" w:cs="Times New Roman"/>
          <w:sz w:val="18"/>
          <w:szCs w:val="18"/>
          <w:lang w:val="en-GB"/>
        </w:rPr>
        <w:t>hoods used for the extractions and PCR set-up are regularly cleaned and decontaminated. To ensure sample integrity, always store the samples (</w:t>
      </w:r>
      <w:proofErr w:type="gramStart"/>
      <w:r w:rsidRPr="000E33AA">
        <w:rPr>
          <w:rFonts w:ascii="Söhne" w:eastAsia="Times New Roman" w:hAnsi="Söhne" w:cs="Times New Roman"/>
          <w:sz w:val="18"/>
          <w:szCs w:val="18"/>
          <w:lang w:val="en-GB"/>
        </w:rPr>
        <w:t>e.g.</w:t>
      </w:r>
      <w:proofErr w:type="gramEnd"/>
      <w:r w:rsidRPr="000E33AA">
        <w:rPr>
          <w:rFonts w:ascii="Söhne" w:eastAsia="Times New Roman" w:hAnsi="Söhne" w:cs="Times New Roman"/>
          <w:sz w:val="18"/>
          <w:szCs w:val="18"/>
          <w:lang w:val="en-GB"/>
        </w:rPr>
        <w:t xml:space="preserve"> in a freezer or refrigerator) in a location </w:t>
      </w:r>
      <w:r w:rsidRPr="000E33AA">
        <w:rPr>
          <w:rFonts w:ascii="Söhne" w:eastAsia="Times New Roman" w:hAnsi="Söhne" w:cs="Times New Roman"/>
          <w:strike/>
          <w:sz w:val="18"/>
          <w:szCs w:val="18"/>
          <w:lang w:val="en-GB"/>
        </w:rPr>
        <w:t xml:space="preserve">away </w:t>
      </w:r>
      <w:r w:rsidRPr="000E33AA">
        <w:rPr>
          <w:rFonts w:ascii="Söhne" w:eastAsia="Times New Roman" w:hAnsi="Söhne" w:cs="Times New Roman"/>
          <w:sz w:val="18"/>
          <w:szCs w:val="18"/>
          <w:u w:val="double"/>
          <w:lang w:val="en-GB"/>
        </w:rPr>
        <w:t>separate</w:t>
      </w:r>
      <w:r w:rsidRPr="000E33AA">
        <w:rPr>
          <w:rFonts w:ascii="Söhne" w:eastAsia="Times New Roman" w:hAnsi="Söhne" w:cs="Times New Roman"/>
          <w:sz w:val="18"/>
          <w:szCs w:val="18"/>
          <w:lang w:val="en-GB"/>
        </w:rPr>
        <w:t xml:space="preserve"> from the molecular biology laboratory and reagents.</w:t>
      </w:r>
    </w:p>
    <w:p w14:paraId="4DB71774"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hAnsi="Söhne"/>
          <w:sz w:val="18"/>
          <w:szCs w:val="18"/>
          <w:highlight w:val="yellow"/>
          <w:u w:val="double"/>
          <w:lang w:val="en-GB"/>
        </w:rPr>
        <w:t>Nested PCR involves two rounds of PCR and may be used to achieve increased sensitivity and specificity; however, it increases the risk of contamination. Contaminants from previous reactions can carry over and lead to false-positive results. Strict laboratory practices such as separate workspaces, dedicated equipment, and meticulous pipetting techniques are essential to mitigate this risk. In conclusion, nested PCR is not recommended for surveillance but may sometimes be used for confirmative studies.</w:t>
      </w:r>
    </w:p>
    <w:p w14:paraId="040BA632"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lastRenderedPageBreak/>
        <w:t>5.5.1.</w:t>
      </w:r>
      <w:r w:rsidRPr="000E33AA">
        <w:rPr>
          <w:rFonts w:ascii="Söhne Kräftig" w:eastAsia="Times New Roman" w:hAnsi="Söhne Kräftig" w:cs="Times New Roman"/>
          <w:bCs/>
          <w:sz w:val="20"/>
          <w:lang w:val="en-GB" w:eastAsia="fr-FR"/>
        </w:rPr>
        <w:tab/>
        <w:t>Sample preparation and types</w:t>
      </w:r>
    </w:p>
    <w:p w14:paraId="4DF3729A"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hAnsi="Söhne"/>
          <w:sz w:val="18"/>
          <w:szCs w:val="18"/>
          <w:u w:val="double"/>
          <w:lang w:val="en-GB"/>
        </w:rPr>
        <w:t>Samples should be prepared to preserve the nucleic acid of the pathogen and should be handled and packaged with the greatest care to minimise the potential for cross-contamination among the samples or target degradation before the assay can be performed.</w:t>
      </w:r>
      <w:r w:rsidRPr="000E33AA">
        <w:rPr>
          <w:rFonts w:ascii="Söhne" w:hAnsi="Söhne"/>
          <w:strike/>
          <w:sz w:val="18"/>
          <w:szCs w:val="18"/>
          <w:lang w:val="en-GB"/>
        </w:rPr>
        <w:t xml:space="preserve"> </w:t>
      </w:r>
      <w:r w:rsidRPr="000E33AA">
        <w:rPr>
          <w:rFonts w:ascii="Söhne" w:eastAsia="Times New Roman" w:hAnsi="Söhne" w:cs="Times New Roman"/>
          <w:bCs/>
          <w:strike/>
          <w:sz w:val="18"/>
          <w:lang w:val="en-GB"/>
        </w:rPr>
        <w:t xml:space="preserve">Samples selected for nucleic acid-based or antibody-based diagnostic tests should be handled and packaged (in new plastic sample bags or bottles) with care to minimise the potential for cross-contamination among the sample set taken from different (wild or farmed) stocks, tanks, ponds, farms, etc. </w:t>
      </w:r>
      <w:r w:rsidRPr="000E33AA">
        <w:rPr>
          <w:rFonts w:ascii="Söhne" w:eastAsia="Times New Roman" w:hAnsi="Söhne" w:cs="Times New Roman"/>
          <w:bCs/>
          <w:sz w:val="18"/>
          <w:lang w:val="en-GB"/>
        </w:rPr>
        <w:t>A water-resistant label, with the appropriate data filled out, should be placed within each package or container for each sample set.</w:t>
      </w:r>
    </w:p>
    <w:p w14:paraId="0F805EC2"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Some suitable methods for preservation and transport of samples taken for molecular </w:t>
      </w:r>
      <w:r w:rsidRPr="000E33AA">
        <w:rPr>
          <w:rFonts w:ascii="Söhne" w:eastAsia="Times New Roman" w:hAnsi="Söhne" w:cs="Times New Roman"/>
          <w:bCs/>
          <w:strike/>
          <w:sz w:val="18"/>
          <w:lang w:val="en-GB"/>
        </w:rPr>
        <w:t xml:space="preserve">or antibody-based </w:t>
      </w:r>
      <w:r w:rsidRPr="000E33AA">
        <w:rPr>
          <w:rFonts w:ascii="Söhne" w:eastAsia="Times New Roman" w:hAnsi="Söhne" w:cs="Times New Roman"/>
          <w:bCs/>
          <w:sz w:val="18"/>
          <w:lang w:val="en-GB"/>
        </w:rPr>
        <w:t>tests are:</w:t>
      </w:r>
    </w:p>
    <w:p w14:paraId="4ABFDFAA" w14:textId="77777777" w:rsidR="005C18BE" w:rsidRPr="000E33AA" w:rsidRDefault="005C18BE" w:rsidP="005C18BE">
      <w:pPr>
        <w:spacing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iCs/>
          <w:sz w:val="18"/>
          <w:lang w:val="en-GB" w:bidi="en-US"/>
        </w:rPr>
        <w:t>i)</w:t>
      </w:r>
      <w:r w:rsidRPr="000E33AA">
        <w:rPr>
          <w:rFonts w:ascii="Söhne" w:eastAsia="Times New Roman" w:hAnsi="Söhne" w:cs="Times New Roman"/>
          <w:bCs/>
          <w:sz w:val="18"/>
          <w:lang w:val="en-GB" w:bidi="en-US"/>
        </w:rPr>
        <w:tab/>
      </w:r>
      <w:r w:rsidRPr="000E33AA">
        <w:rPr>
          <w:rFonts w:ascii="Söhne" w:eastAsia="Times New Roman" w:hAnsi="Söhne" w:cs="Times New Roman"/>
          <w:bCs/>
          <w:i/>
          <w:sz w:val="18"/>
          <w:lang w:val="en-GB" w:bidi="en-US"/>
        </w:rPr>
        <w:t>Live specimens:</w:t>
      </w:r>
      <w:r w:rsidRPr="000E33AA">
        <w:rPr>
          <w:rFonts w:ascii="Söhne" w:eastAsia="Times New Roman" w:hAnsi="Söhne" w:cs="Times New Roman"/>
          <w:bCs/>
          <w:sz w:val="18"/>
          <w:lang w:val="en-GB" w:bidi="en-US"/>
        </w:rPr>
        <w:t xml:space="preserve"> these may be processed in the field or shipped to the diagnostic laboratory for testing.</w:t>
      </w:r>
    </w:p>
    <w:p w14:paraId="3DF45686" w14:textId="77777777" w:rsidR="005C18BE" w:rsidRPr="000E33AA" w:rsidRDefault="005C18BE" w:rsidP="005C18BE">
      <w:pPr>
        <w:spacing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sz w:val="18"/>
          <w:lang w:val="en-GB" w:bidi="en-US"/>
        </w:rPr>
        <w:t>ii)</w:t>
      </w:r>
      <w:r w:rsidRPr="000E33AA">
        <w:rPr>
          <w:rFonts w:ascii="Söhne" w:eastAsia="Times New Roman" w:hAnsi="Söhne" w:cs="Times New Roman"/>
          <w:bCs/>
          <w:sz w:val="18"/>
          <w:lang w:val="en-GB" w:bidi="en-US"/>
        </w:rPr>
        <w:tab/>
      </w:r>
      <w:r w:rsidRPr="000E33AA">
        <w:rPr>
          <w:rFonts w:ascii="Söhne" w:eastAsia="Times New Roman" w:hAnsi="Söhne" w:cs="Times New Roman"/>
          <w:bCs/>
          <w:i/>
          <w:sz w:val="18"/>
          <w:lang w:val="en-GB" w:bidi="en-US"/>
        </w:rPr>
        <w:t>Haemolymph:</w:t>
      </w:r>
      <w:r w:rsidRPr="000E33AA">
        <w:rPr>
          <w:rFonts w:ascii="Söhne" w:eastAsia="Times New Roman" w:hAnsi="Söhne" w:cs="Times New Roman"/>
          <w:bCs/>
          <w:sz w:val="18"/>
          <w:lang w:val="en-GB" w:bidi="en-US"/>
        </w:rPr>
        <w:t xml:space="preserve"> this tissue is the preferred sample for certain molecular and antibody-based diagnostic tests (see disease-specific chapters). Samples may be collected by needle and syringe through cardiac puncture, from the haemocoel (</w:t>
      </w:r>
      <w:proofErr w:type="gramStart"/>
      <w:r w:rsidRPr="000E33AA">
        <w:rPr>
          <w:rFonts w:ascii="Söhne" w:eastAsia="Times New Roman" w:hAnsi="Söhne" w:cs="Times New Roman"/>
          <w:bCs/>
          <w:sz w:val="18"/>
          <w:lang w:val="en-GB" w:bidi="en-US"/>
        </w:rPr>
        <w:t>i.e.</w:t>
      </w:r>
      <w:proofErr w:type="gramEnd"/>
      <w:r w:rsidRPr="000E33AA">
        <w:rPr>
          <w:rFonts w:ascii="Söhne" w:eastAsia="Times New Roman" w:hAnsi="Söhne" w:cs="Times New Roman"/>
          <w:bCs/>
          <w:sz w:val="18"/>
          <w:lang w:val="en-GB" w:bidi="en-US"/>
        </w:rPr>
        <w:t xml:space="preserve"> the ventral sinus in penaeids), or from a severed appendage, and immediately transferred to a tube that is half full with </w:t>
      </w:r>
      <w:r w:rsidRPr="000E33AA">
        <w:rPr>
          <w:rFonts w:ascii="Söhne" w:eastAsia="Times New Roman" w:hAnsi="Söhne" w:cs="Times New Roman"/>
          <w:bCs/>
          <w:strike/>
          <w:sz w:val="18"/>
          <w:lang w:val="en-GB" w:bidi="en-US"/>
        </w:rPr>
        <w:t xml:space="preserve">90–95% </w:t>
      </w:r>
      <w:r w:rsidRPr="000E33AA">
        <w:rPr>
          <w:rFonts w:ascii="Söhne" w:eastAsia="Times New Roman" w:hAnsi="Söhne" w:cs="Times New Roman"/>
          <w:bCs/>
          <w:sz w:val="18"/>
          <w:u w:val="double"/>
          <w:lang w:val="en-GB" w:bidi="en-US"/>
        </w:rPr>
        <w:t>80% analytical grade</w:t>
      </w:r>
      <w:r w:rsidRPr="000E33AA">
        <w:rPr>
          <w:rFonts w:ascii="Söhne" w:eastAsia="Times New Roman" w:hAnsi="Söhne" w:cs="Times New Roman"/>
          <w:bCs/>
          <w:sz w:val="18"/>
          <w:lang w:val="en-GB" w:bidi="en-US"/>
        </w:rPr>
        <w:t xml:space="preserve"> ethanol or suitable nucleic acid preservative.</w:t>
      </w:r>
    </w:p>
    <w:p w14:paraId="61A81D62" w14:textId="77777777" w:rsidR="005C18BE" w:rsidRPr="000E33AA" w:rsidRDefault="005C18BE" w:rsidP="005C18BE">
      <w:pPr>
        <w:spacing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sz w:val="18"/>
          <w:lang w:val="en-GB" w:bidi="en-US"/>
        </w:rPr>
        <w:t>iii)</w:t>
      </w:r>
      <w:r w:rsidRPr="000E33AA">
        <w:rPr>
          <w:rFonts w:ascii="Söhne" w:eastAsia="Times New Roman" w:hAnsi="Söhne" w:cs="Times New Roman"/>
          <w:bCs/>
          <w:sz w:val="18"/>
          <w:lang w:val="en-GB" w:bidi="en-US"/>
        </w:rPr>
        <w:tab/>
      </w:r>
      <w:r w:rsidRPr="000E33AA">
        <w:rPr>
          <w:rFonts w:ascii="Söhne" w:eastAsia="Times New Roman" w:hAnsi="Söhne" w:cs="Times New Roman"/>
          <w:bCs/>
          <w:i/>
          <w:sz w:val="18"/>
          <w:lang w:val="en-GB" w:bidi="en-US"/>
        </w:rPr>
        <w:t>Iced or chilled specimens:</w:t>
      </w:r>
      <w:r w:rsidRPr="000E33AA">
        <w:rPr>
          <w:rFonts w:ascii="Söhne" w:eastAsia="Times New Roman" w:hAnsi="Söhne" w:cs="Times New Roman"/>
          <w:bCs/>
          <w:sz w:val="18"/>
          <w:lang w:val="en-GB" w:bidi="en-US"/>
        </w:rPr>
        <w:t xml:space="preserve"> these are specimens that can be transported to the laboratory for testing within 24 hours. Pack samples in sample bags surrounded by an adequate quantity of wet ice </w:t>
      </w:r>
      <w:r w:rsidRPr="000E33AA">
        <w:rPr>
          <w:rFonts w:ascii="Söhne" w:eastAsia="Times New Roman" w:hAnsi="Söhne" w:cs="Times New Roman"/>
          <w:bCs/>
          <w:sz w:val="18"/>
          <w:u w:val="double"/>
          <w:lang w:val="en-GB" w:bidi="en-US"/>
        </w:rPr>
        <w:t>or freezer bricks</w:t>
      </w:r>
      <w:r w:rsidRPr="000E33AA">
        <w:rPr>
          <w:rFonts w:ascii="Söhne" w:eastAsia="Times New Roman" w:hAnsi="Söhne" w:cs="Times New Roman"/>
          <w:bCs/>
          <w:sz w:val="18"/>
          <w:lang w:val="en-GB" w:bidi="en-US"/>
        </w:rPr>
        <w:t xml:space="preserve"> around the bagged samples in an insulated box and ship to the laboratory.</w:t>
      </w:r>
    </w:p>
    <w:p w14:paraId="097C161E" w14:textId="77777777" w:rsidR="005C18BE" w:rsidRPr="000E33AA" w:rsidRDefault="005C18BE" w:rsidP="005C18BE">
      <w:pPr>
        <w:spacing w:line="240" w:lineRule="auto"/>
        <w:ind w:left="1276" w:hanging="425"/>
        <w:jc w:val="both"/>
        <w:rPr>
          <w:rFonts w:ascii="Söhne" w:eastAsia="Times New Roman" w:hAnsi="Söhne" w:cs="Times New Roman"/>
          <w:sz w:val="18"/>
          <w:szCs w:val="18"/>
          <w:lang w:val="en-GB" w:bidi="en-US"/>
        </w:rPr>
      </w:pPr>
      <w:r w:rsidRPr="000E33AA">
        <w:rPr>
          <w:rFonts w:ascii="Söhne" w:eastAsia="Times New Roman" w:hAnsi="Söhne" w:cs="Times New Roman"/>
          <w:sz w:val="18"/>
          <w:szCs w:val="18"/>
          <w:lang w:val="en-GB" w:bidi="en-US"/>
        </w:rPr>
        <w:t>iv)</w:t>
      </w:r>
      <w:r w:rsidRPr="000E33AA">
        <w:rPr>
          <w:lang w:val="en-GB"/>
        </w:rPr>
        <w:tab/>
      </w:r>
      <w:r w:rsidRPr="000E33AA">
        <w:rPr>
          <w:rFonts w:ascii="Söhne" w:eastAsia="Times New Roman" w:hAnsi="Söhne" w:cs="Times New Roman"/>
          <w:i/>
          <w:iCs/>
          <w:sz w:val="18"/>
          <w:szCs w:val="18"/>
          <w:lang w:val="en-GB" w:bidi="en-US"/>
        </w:rPr>
        <w:t xml:space="preserve">Frozen </w:t>
      </w:r>
      <w:r w:rsidRPr="000E33AA">
        <w:rPr>
          <w:rFonts w:ascii="Söhne" w:eastAsia="Times New Roman" w:hAnsi="Söhne" w:cs="Times New Roman"/>
          <w:i/>
          <w:iCs/>
          <w:strike/>
          <w:sz w:val="18"/>
          <w:szCs w:val="18"/>
          <w:lang w:val="en-GB" w:bidi="en-US"/>
        </w:rPr>
        <w:t xml:space="preserve">whole </w:t>
      </w:r>
      <w:r w:rsidRPr="000E33AA">
        <w:rPr>
          <w:rFonts w:ascii="Söhne" w:eastAsia="Times New Roman" w:hAnsi="Söhne" w:cs="Times New Roman"/>
          <w:i/>
          <w:iCs/>
          <w:sz w:val="18"/>
          <w:szCs w:val="18"/>
          <w:lang w:val="en-GB" w:bidi="en-US"/>
        </w:rPr>
        <w:t xml:space="preserve">specimens: </w:t>
      </w:r>
      <w:r w:rsidRPr="000E33AA">
        <w:rPr>
          <w:rFonts w:ascii="Söhne" w:eastAsia="Times New Roman" w:hAnsi="Söhne" w:cs="Times New Roman"/>
          <w:sz w:val="18"/>
          <w:szCs w:val="18"/>
          <w:lang w:val="en-GB" w:bidi="en-US"/>
        </w:rPr>
        <w:t xml:space="preserve">select live specimens according to the criteria listed in disease-specific chapters in this </w:t>
      </w:r>
      <w:r w:rsidRPr="000E33AA">
        <w:rPr>
          <w:rFonts w:ascii="Söhne" w:eastAsia="Times New Roman" w:hAnsi="Söhne" w:cs="Times New Roman"/>
          <w:i/>
          <w:iCs/>
          <w:sz w:val="18"/>
          <w:szCs w:val="18"/>
          <w:lang w:val="en-GB" w:bidi="en-US"/>
        </w:rPr>
        <w:t>Aquatic Manual</w:t>
      </w:r>
      <w:r w:rsidRPr="000E33AA">
        <w:rPr>
          <w:rFonts w:ascii="Söhne" w:eastAsia="Times New Roman" w:hAnsi="Söhne" w:cs="Times New Roman"/>
          <w:sz w:val="18"/>
          <w:szCs w:val="18"/>
          <w:u w:val="double"/>
          <w:lang w:val="en-GB" w:bidi="en-US"/>
        </w:rPr>
        <w:t>. In situations where it is not possible to get the specimens to the laboratory alive</w:t>
      </w:r>
      <w:r w:rsidRPr="000E33AA">
        <w:rPr>
          <w:rFonts w:ascii="Söhne" w:eastAsia="Times New Roman" w:hAnsi="Söhne" w:cs="Times New Roman"/>
          <w:sz w:val="18"/>
          <w:szCs w:val="18"/>
          <w:lang w:val="en-GB" w:bidi="en-US"/>
        </w:rPr>
        <w:t xml:space="preserve">, </w:t>
      </w:r>
      <w:r w:rsidRPr="000E33AA">
        <w:rPr>
          <w:rFonts w:ascii="Söhne" w:eastAsia="Times New Roman" w:hAnsi="Söhne" w:cs="Times New Roman"/>
          <w:sz w:val="18"/>
          <w:szCs w:val="18"/>
          <w:u w:val="double"/>
          <w:lang w:val="en-GB" w:bidi="en-US"/>
        </w:rPr>
        <w:t>they may be</w:t>
      </w:r>
      <w:r w:rsidRPr="000E33AA">
        <w:rPr>
          <w:rFonts w:ascii="Söhne" w:eastAsia="Times New Roman" w:hAnsi="Söhne" w:cs="Times New Roman"/>
          <w:sz w:val="18"/>
          <w:szCs w:val="18"/>
          <w:lang w:val="en-GB" w:bidi="en-US"/>
        </w:rPr>
        <w:t xml:space="preserve"> quick </w:t>
      </w:r>
      <w:r w:rsidRPr="000E33AA">
        <w:rPr>
          <w:rFonts w:ascii="Söhne" w:eastAsia="Times New Roman" w:hAnsi="Söhne" w:cs="Times New Roman"/>
          <w:strike/>
          <w:sz w:val="18"/>
          <w:szCs w:val="18"/>
          <w:lang w:val="en-GB" w:bidi="en-US"/>
        </w:rPr>
        <w:t xml:space="preserve">freeze </w:t>
      </w:r>
      <w:r w:rsidRPr="000E33AA">
        <w:rPr>
          <w:rFonts w:ascii="Söhne" w:eastAsia="Times New Roman" w:hAnsi="Söhne" w:cs="Times New Roman"/>
          <w:sz w:val="18"/>
          <w:szCs w:val="18"/>
          <w:u w:val="double"/>
          <w:lang w:val="en-GB" w:bidi="en-US"/>
        </w:rPr>
        <w:t>frozen</w:t>
      </w:r>
      <w:r w:rsidRPr="000E33AA">
        <w:rPr>
          <w:rFonts w:ascii="Söhne" w:eastAsia="Times New Roman" w:hAnsi="Söhne" w:cs="Times New Roman"/>
          <w:sz w:val="18"/>
          <w:szCs w:val="18"/>
          <w:lang w:val="en-GB" w:bidi="en-US"/>
        </w:rPr>
        <w:t xml:space="preserve"> in the field using crushed dry-ice or </w:t>
      </w:r>
      <w:r w:rsidRPr="000E33AA">
        <w:rPr>
          <w:rFonts w:ascii="Söhne" w:eastAsia="Times New Roman" w:hAnsi="Söhne" w:cs="Times New Roman"/>
          <w:strike/>
          <w:sz w:val="18"/>
          <w:szCs w:val="18"/>
          <w:lang w:val="en-GB" w:bidi="en-US"/>
        </w:rPr>
        <w:t xml:space="preserve">freeze </w:t>
      </w:r>
      <w:r w:rsidRPr="000E33AA">
        <w:rPr>
          <w:rFonts w:ascii="Söhne" w:eastAsia="Times New Roman" w:hAnsi="Söhne" w:cs="Times New Roman"/>
          <w:sz w:val="18"/>
          <w:szCs w:val="18"/>
          <w:u w:val="double"/>
          <w:lang w:val="en-GB" w:bidi="en-US"/>
        </w:rPr>
        <w:t>frozen</w:t>
      </w:r>
      <w:r w:rsidRPr="000E33AA">
        <w:rPr>
          <w:rFonts w:ascii="Söhne" w:eastAsia="Times New Roman" w:hAnsi="Söhne" w:cs="Times New Roman"/>
          <w:sz w:val="18"/>
          <w:szCs w:val="18"/>
          <w:lang w:val="en-GB" w:bidi="en-US"/>
        </w:rPr>
        <w:t xml:space="preserve"> in </w:t>
      </w:r>
      <w:r w:rsidRPr="000E33AA">
        <w:rPr>
          <w:rFonts w:ascii="Söhne" w:eastAsia="Times New Roman" w:hAnsi="Söhne" w:cs="Times New Roman"/>
          <w:strike/>
          <w:sz w:val="18"/>
          <w:szCs w:val="18"/>
          <w:lang w:val="en-GB" w:bidi="en-US"/>
        </w:rPr>
        <w:t xml:space="preserve">the </w:t>
      </w:r>
      <w:r w:rsidRPr="000E33AA">
        <w:rPr>
          <w:rFonts w:ascii="Söhne" w:eastAsia="Times New Roman" w:hAnsi="Söhne" w:cs="Times New Roman"/>
          <w:sz w:val="18"/>
          <w:szCs w:val="18"/>
          <w:lang w:val="en-GB" w:bidi="en-US"/>
        </w:rPr>
        <w:t xml:space="preserve">field laboratories using a mechanical freezer at –20°C or lower temperature. Prepare and insert the label into the container with the samples, pack samples with an adequate quantity of </w:t>
      </w:r>
      <w:proofErr w:type="gramStart"/>
      <w:r w:rsidRPr="000E33AA">
        <w:rPr>
          <w:rFonts w:ascii="Söhne" w:eastAsia="Times New Roman" w:hAnsi="Söhne" w:cs="Times New Roman"/>
          <w:sz w:val="18"/>
          <w:szCs w:val="18"/>
          <w:lang w:val="en-GB" w:bidi="en-US"/>
        </w:rPr>
        <w:t>dry-ice</w:t>
      </w:r>
      <w:proofErr w:type="gramEnd"/>
      <w:r w:rsidRPr="000E33AA">
        <w:rPr>
          <w:rFonts w:ascii="Söhne" w:eastAsia="Times New Roman" w:hAnsi="Söhne" w:cs="Times New Roman"/>
          <w:sz w:val="18"/>
          <w:szCs w:val="18"/>
          <w:lang w:val="en-GB" w:bidi="en-US"/>
        </w:rPr>
        <w:t xml:space="preserve"> in an insulated box, and ship to the laboratory.</w:t>
      </w:r>
    </w:p>
    <w:p w14:paraId="78692462" w14:textId="77777777" w:rsidR="005C18BE" w:rsidRPr="000E33AA" w:rsidRDefault="005C18BE" w:rsidP="005C18BE">
      <w:pPr>
        <w:spacing w:after="240"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sz w:val="18"/>
          <w:lang w:val="en-GB" w:bidi="en-US"/>
        </w:rPr>
        <w:t>v)</w:t>
      </w:r>
      <w:r w:rsidRPr="000E33AA">
        <w:rPr>
          <w:rFonts w:ascii="Söhne" w:eastAsia="Times New Roman" w:hAnsi="Söhne" w:cs="Times New Roman"/>
          <w:bCs/>
          <w:sz w:val="18"/>
          <w:lang w:val="en-GB" w:bidi="en-US"/>
        </w:rPr>
        <w:tab/>
      </w:r>
      <w:r w:rsidRPr="000E33AA">
        <w:rPr>
          <w:rFonts w:ascii="Söhne" w:eastAsia="Times New Roman" w:hAnsi="Söhne" w:cs="Times New Roman"/>
          <w:bCs/>
          <w:i/>
          <w:iCs/>
          <w:sz w:val="18"/>
          <w:lang w:val="en-GB" w:bidi="en-US"/>
        </w:rPr>
        <w:t>Alcohol-preserved samples:</w:t>
      </w:r>
      <w:r w:rsidRPr="000E33AA">
        <w:rPr>
          <w:rFonts w:ascii="Söhne" w:eastAsia="Times New Roman" w:hAnsi="Söhne" w:cs="Times New Roman"/>
          <w:bCs/>
          <w:sz w:val="18"/>
          <w:lang w:val="en-GB" w:bidi="en-US"/>
        </w:rPr>
        <w:t xml:space="preserve"> in regions where the storage and shipment of frozen samples is problematic, </w:t>
      </w:r>
      <w:r w:rsidRPr="000E33AA">
        <w:rPr>
          <w:rFonts w:ascii="Söhne" w:eastAsia="Times New Roman" w:hAnsi="Söhne" w:cs="Times New Roman"/>
          <w:bCs/>
          <w:strike/>
          <w:sz w:val="18"/>
          <w:lang w:val="en-GB" w:bidi="en-US"/>
        </w:rPr>
        <w:t xml:space="preserve">90–95% </w:t>
      </w:r>
      <w:r w:rsidRPr="000E33AA">
        <w:rPr>
          <w:rFonts w:ascii="Söhne" w:eastAsia="Times New Roman" w:hAnsi="Söhne" w:cs="Times New Roman"/>
          <w:bCs/>
          <w:sz w:val="18"/>
          <w:u w:val="double"/>
          <w:lang w:val="en-GB" w:bidi="en-US"/>
        </w:rPr>
        <w:t>80% analytical grade</w:t>
      </w:r>
      <w:r w:rsidRPr="000E33AA">
        <w:rPr>
          <w:rFonts w:ascii="Söhne" w:eastAsia="Times New Roman" w:hAnsi="Söhne" w:cs="Times New Roman"/>
          <w:bCs/>
          <w:sz w:val="18"/>
          <w:lang w:val="en-GB" w:bidi="en-US"/>
        </w:rPr>
        <w:t xml:space="preserve"> ethanol may be used to preserve, store, and transport certain types of samples for molecular tests. Alcohol-preserved samples are generally not suitable for antibody-based tests. Whole crustaceans (any life stage provided the specimen is no larger than 2–3 g), excised tissues (i.e. pleopods) from large crustaceans, or haemolymph may be preserved in </w:t>
      </w:r>
      <w:r w:rsidRPr="000E33AA">
        <w:rPr>
          <w:rFonts w:ascii="Söhne" w:eastAsia="Times New Roman" w:hAnsi="Söhne" w:cs="Times New Roman"/>
          <w:bCs/>
          <w:strike/>
          <w:sz w:val="18"/>
          <w:lang w:val="en-GB" w:bidi="en-US"/>
        </w:rPr>
        <w:t xml:space="preserve">90–95% </w:t>
      </w:r>
      <w:r w:rsidRPr="000E33AA">
        <w:rPr>
          <w:rFonts w:ascii="Söhne" w:eastAsia="Times New Roman" w:hAnsi="Söhne" w:cs="Times New Roman"/>
          <w:bCs/>
          <w:sz w:val="18"/>
          <w:u w:val="double"/>
          <w:lang w:val="en-GB" w:bidi="en-US"/>
        </w:rPr>
        <w:t>80% analytical grade</w:t>
      </w:r>
      <w:r w:rsidRPr="000E33AA">
        <w:rPr>
          <w:rFonts w:ascii="Söhne" w:eastAsia="Times New Roman" w:hAnsi="Söhne" w:cs="Times New Roman"/>
          <w:bCs/>
          <w:sz w:val="18"/>
          <w:lang w:val="en-GB" w:bidi="en-US"/>
        </w:rPr>
        <w:t xml:space="preserve"> ethanol, and then packed for shipment according to the methods described in Section 5.3.1, paragraph iii (see chapter 5.10 of the </w:t>
      </w:r>
      <w:r w:rsidRPr="000E33AA">
        <w:rPr>
          <w:rFonts w:ascii="Söhne" w:eastAsia="Times New Roman" w:hAnsi="Söhne" w:cs="Times New Roman"/>
          <w:bCs/>
          <w:i/>
          <w:iCs/>
          <w:sz w:val="18"/>
          <w:lang w:val="en-GB" w:bidi="en-US"/>
        </w:rPr>
        <w:t>Aquatic Code</w:t>
      </w:r>
      <w:r w:rsidRPr="000E33AA">
        <w:rPr>
          <w:rFonts w:ascii="Söhne" w:eastAsia="Times New Roman" w:hAnsi="Söhne" w:cs="Times New Roman"/>
          <w:bCs/>
          <w:sz w:val="18"/>
          <w:lang w:val="en-GB" w:bidi="en-US"/>
        </w:rPr>
        <w:t xml:space="preserve"> for additional details on the international transport of such samples).</w:t>
      </w:r>
    </w:p>
    <w:p w14:paraId="74A5B93C" w14:textId="77777777" w:rsidR="005C18BE" w:rsidRPr="000E33AA" w:rsidRDefault="005C18BE" w:rsidP="005C18BE">
      <w:pPr>
        <w:spacing w:after="240" w:line="240" w:lineRule="auto"/>
        <w:ind w:left="1276" w:hanging="425"/>
        <w:jc w:val="both"/>
        <w:rPr>
          <w:rFonts w:ascii="Söhne" w:hAnsi="Söhne"/>
          <w:sz w:val="18"/>
          <w:szCs w:val="18"/>
          <w:u w:val="double"/>
          <w:lang w:val="en-GB"/>
        </w:rPr>
      </w:pPr>
      <w:r w:rsidRPr="000E33AA">
        <w:rPr>
          <w:rFonts w:ascii="Söhne" w:eastAsia="Times New Roman" w:hAnsi="Söhne" w:cs="Times New Roman"/>
          <w:sz w:val="18"/>
          <w:szCs w:val="18"/>
          <w:u w:val="double"/>
          <w:lang w:val="en-GB" w:bidi="en-US"/>
        </w:rPr>
        <w:t>vi)</w:t>
      </w:r>
      <w:r w:rsidRPr="000E33AA">
        <w:rPr>
          <w:lang w:val="en-GB"/>
        </w:rPr>
        <w:tab/>
      </w:r>
      <w:r w:rsidRPr="000E33AA">
        <w:rPr>
          <w:rFonts w:ascii="Söhne" w:hAnsi="Söhne"/>
          <w:i/>
          <w:iCs/>
          <w:sz w:val="18"/>
          <w:szCs w:val="18"/>
          <w:u w:val="double"/>
          <w:lang w:val="en-GB"/>
        </w:rPr>
        <w:t xml:space="preserve">Fixed tissues for </w:t>
      </w:r>
      <w:r w:rsidRPr="000E33AA">
        <w:rPr>
          <w:rFonts w:ascii="Söhne" w:hAnsi="Söhne"/>
          <w:sz w:val="18"/>
          <w:szCs w:val="18"/>
          <w:u w:val="double"/>
          <w:lang w:val="en-GB"/>
        </w:rPr>
        <w:t>in-situ</w:t>
      </w:r>
      <w:r w:rsidRPr="000E33AA">
        <w:rPr>
          <w:rFonts w:ascii="Söhne" w:hAnsi="Söhne"/>
          <w:i/>
          <w:iCs/>
          <w:sz w:val="18"/>
          <w:szCs w:val="18"/>
          <w:u w:val="double"/>
          <w:lang w:val="en-GB"/>
        </w:rPr>
        <w:t xml:space="preserve"> hybridisation:</w:t>
      </w:r>
      <w:r w:rsidRPr="000E33AA">
        <w:rPr>
          <w:rFonts w:ascii="Söhne" w:hAnsi="Söhne"/>
          <w:sz w:val="18"/>
          <w:szCs w:val="18"/>
          <w:u w:val="double"/>
          <w:lang w:val="en-GB"/>
        </w:rPr>
        <w:t xml:space="preserve"> For this purpose, classic methods for preservation of the tissues are adequate. </w:t>
      </w:r>
      <w:r w:rsidRPr="000E33AA">
        <w:rPr>
          <w:rFonts w:ascii="Söhne" w:hAnsi="Söhne"/>
          <w:strike/>
          <w:sz w:val="18"/>
          <w:szCs w:val="18"/>
          <w:lang w:val="en-GB"/>
        </w:rPr>
        <w:t xml:space="preserve">Neutral-buffered formalin </w:t>
      </w:r>
      <w:r w:rsidRPr="000E33AA">
        <w:rPr>
          <w:rFonts w:ascii="Söhne" w:hAnsi="Söhne" w:cs="Arial"/>
          <w:sz w:val="18"/>
          <w:szCs w:val="18"/>
          <w:highlight w:val="yellow"/>
          <w:u w:val="double"/>
          <w:lang w:val="en-GB"/>
        </w:rPr>
        <w:t>Davidson’s fixative</w:t>
      </w:r>
      <w:r w:rsidRPr="000E33AA">
        <w:rPr>
          <w:rFonts w:ascii="Söhne" w:hAnsi="Söhne"/>
          <w:sz w:val="18"/>
          <w:szCs w:val="18"/>
          <w:u w:val="double"/>
          <w:lang w:val="en-GB"/>
        </w:rPr>
        <w:t xml:space="preserve"> is usually a good choice. </w:t>
      </w:r>
      <w:r w:rsidRPr="000E33AA">
        <w:rPr>
          <w:rFonts w:ascii="Söhne" w:hAnsi="Söhne"/>
          <w:sz w:val="18"/>
          <w:szCs w:val="18"/>
          <w:highlight w:val="yellow"/>
          <w:u w:val="double"/>
          <w:lang w:val="en-GB"/>
        </w:rPr>
        <w:t xml:space="preserve">Samples should be fixed for 24–48 hours; </w:t>
      </w:r>
      <w:r w:rsidRPr="000E33AA">
        <w:rPr>
          <w:rFonts w:ascii="Söhne" w:hAnsi="Söhne"/>
          <w:sz w:val="18"/>
          <w:szCs w:val="18"/>
          <w:u w:val="double"/>
          <w:lang w:val="en-GB"/>
        </w:rPr>
        <w:t>fixation for</w:t>
      </w:r>
      <w:r w:rsidRPr="000E33AA">
        <w:rPr>
          <w:rFonts w:ascii="Söhne" w:hAnsi="Söhne"/>
          <w:sz w:val="18"/>
          <w:szCs w:val="18"/>
          <w:lang w:val="en-GB"/>
        </w:rPr>
        <w:t xml:space="preserve"> </w:t>
      </w:r>
      <w:r w:rsidRPr="000E33AA">
        <w:rPr>
          <w:rFonts w:ascii="Söhne" w:hAnsi="Söhne"/>
          <w:strike/>
          <w:sz w:val="18"/>
          <w:szCs w:val="18"/>
          <w:highlight w:val="yellow"/>
          <w:lang w:val="en-GB"/>
        </w:rPr>
        <w:t>over 24–</w:t>
      </w:r>
      <w:r w:rsidRPr="000E33AA">
        <w:rPr>
          <w:rFonts w:ascii="Söhne" w:hAnsi="Söhne"/>
          <w:sz w:val="18"/>
          <w:szCs w:val="18"/>
          <w:u w:val="double"/>
          <w:lang w:val="en-GB"/>
        </w:rPr>
        <w:t xml:space="preserve">more than 48 hours in </w:t>
      </w:r>
      <w:r w:rsidRPr="000E33AA">
        <w:rPr>
          <w:rFonts w:ascii="Söhne" w:hAnsi="Söhne" w:cs="Arial"/>
          <w:sz w:val="18"/>
          <w:szCs w:val="18"/>
          <w:highlight w:val="yellow"/>
          <w:u w:val="double"/>
          <w:lang w:val="en-GB"/>
        </w:rPr>
        <w:t>Davidson’s fixative</w:t>
      </w:r>
      <w:r w:rsidRPr="000E33AA">
        <w:rPr>
          <w:rFonts w:ascii="Söhne" w:hAnsi="Söhne"/>
          <w:sz w:val="18"/>
          <w:szCs w:val="18"/>
          <w:u w:val="double"/>
          <w:lang w:val="en-GB"/>
        </w:rPr>
        <w:t xml:space="preserve"> should be avoided. Samples should be transferred to </w:t>
      </w:r>
      <w:r w:rsidRPr="000E33AA">
        <w:rPr>
          <w:rFonts w:ascii="Söhne" w:hAnsi="Söhne"/>
          <w:sz w:val="18"/>
          <w:szCs w:val="18"/>
          <w:highlight w:val="yellow"/>
          <w:u w:val="double"/>
          <w:lang w:val="en-GB"/>
        </w:rPr>
        <w:t>80% analytical grade</w:t>
      </w:r>
      <w:r w:rsidRPr="000E33AA">
        <w:rPr>
          <w:rFonts w:ascii="Söhne" w:hAnsi="Söhne"/>
          <w:sz w:val="18"/>
          <w:szCs w:val="18"/>
          <w:u w:val="double"/>
          <w:lang w:val="en-GB"/>
        </w:rPr>
        <w:t xml:space="preserve"> ethanol following </w:t>
      </w:r>
      <w:r w:rsidRPr="000E33AA">
        <w:rPr>
          <w:rFonts w:ascii="Söhne" w:hAnsi="Söhne" w:cs="Arial"/>
          <w:sz w:val="18"/>
          <w:szCs w:val="18"/>
          <w:highlight w:val="yellow"/>
          <w:u w:val="double"/>
          <w:lang w:val="en-GB"/>
        </w:rPr>
        <w:t xml:space="preserve">Davidson’s </w:t>
      </w:r>
      <w:r w:rsidRPr="000E33AA">
        <w:rPr>
          <w:rFonts w:ascii="Söhne" w:hAnsi="Söhne"/>
          <w:sz w:val="18"/>
          <w:szCs w:val="18"/>
          <w:highlight w:val="yellow"/>
          <w:u w:val="double"/>
          <w:lang w:val="en-GB"/>
        </w:rPr>
        <w:t>fixation</w:t>
      </w:r>
      <w:r w:rsidRPr="000E33AA">
        <w:rPr>
          <w:rFonts w:ascii="Söhne" w:hAnsi="Söhne"/>
          <w:strike/>
          <w:sz w:val="18"/>
          <w:szCs w:val="18"/>
          <w:highlight w:val="yellow"/>
          <w:lang w:val="en-GB"/>
        </w:rPr>
        <w:t xml:space="preserve"> treatment</w:t>
      </w:r>
      <w:r w:rsidRPr="000E33AA">
        <w:rPr>
          <w:rFonts w:ascii="Söhne" w:hAnsi="Söhne"/>
          <w:sz w:val="18"/>
          <w:szCs w:val="18"/>
          <w:u w:val="double"/>
          <w:lang w:val="en-GB"/>
        </w:rPr>
        <w:t>.</w:t>
      </w:r>
    </w:p>
    <w:p w14:paraId="14C039E5"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5.5.2.</w:t>
      </w:r>
      <w:r w:rsidRPr="000E33AA">
        <w:rPr>
          <w:rFonts w:ascii="Söhne Kräftig" w:eastAsia="Times New Roman" w:hAnsi="Söhne Kräftig" w:cs="Times New Roman"/>
          <w:bCs/>
          <w:sz w:val="20"/>
          <w:lang w:val="en-GB" w:eastAsia="fr-FR"/>
        </w:rPr>
        <w:tab/>
        <w:t>Preservation of RNA and DNA in tissues</w:t>
      </w:r>
    </w:p>
    <w:p w14:paraId="2D79CCDA" w14:textId="77777777" w:rsidR="005C18BE" w:rsidRPr="000E33AA" w:rsidRDefault="005C18BE" w:rsidP="005C18BE">
      <w:pPr>
        <w:spacing w:after="240" w:line="240" w:lineRule="auto"/>
        <w:ind w:left="1134"/>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For routine diagnostic testing by PCR or RT-PCR, samples must be prepared to preserve the pathogen’s nucleic acid. For most purposes, preservation of samples in </w:t>
      </w:r>
      <w:r w:rsidRPr="000E33AA">
        <w:rPr>
          <w:rFonts w:ascii="Söhne" w:eastAsia="Times New Roman" w:hAnsi="Söhne" w:cs="Times New Roman"/>
          <w:sz w:val="18"/>
          <w:szCs w:val="18"/>
          <w:u w:val="double"/>
          <w:lang w:val="en-GB" w:bidi="en-US"/>
        </w:rPr>
        <w:t>analytical grade ethanol</w:t>
      </w:r>
      <w:r w:rsidRPr="000E33AA">
        <w:rPr>
          <w:rFonts w:ascii="Söhne" w:eastAsia="Times New Roman" w:hAnsi="Söhne" w:cs="Times New Roman"/>
          <w:sz w:val="18"/>
          <w:szCs w:val="18"/>
          <w:lang w:val="en-GB"/>
        </w:rPr>
        <w:t xml:space="preserve"> </w:t>
      </w:r>
      <w:r w:rsidRPr="000E33AA">
        <w:rPr>
          <w:rFonts w:ascii="Söhne" w:eastAsia="Times New Roman" w:hAnsi="Söhne" w:cs="Times New Roman"/>
          <w:strike/>
          <w:sz w:val="18"/>
          <w:szCs w:val="18"/>
          <w:lang w:val="en-GB"/>
        </w:rPr>
        <w:t xml:space="preserve">alcohol </w:t>
      </w:r>
      <w:r w:rsidRPr="000E33AA">
        <w:rPr>
          <w:rFonts w:ascii="Söhne" w:eastAsia="Times New Roman" w:hAnsi="Söhne" w:cs="Times New Roman"/>
          <w:sz w:val="18"/>
          <w:szCs w:val="18"/>
          <w:lang w:val="en-GB"/>
        </w:rPr>
        <w:t>(80</w:t>
      </w:r>
      <w:r w:rsidRPr="000E33AA">
        <w:rPr>
          <w:rFonts w:ascii="Söhne" w:eastAsia="Times New Roman" w:hAnsi="Söhne" w:cs="Times New Roman"/>
          <w:strike/>
          <w:sz w:val="18"/>
          <w:szCs w:val="18"/>
          <w:lang w:val="en-GB"/>
        </w:rPr>
        <w:t>–90</w:t>
      </w:r>
      <w:r w:rsidRPr="000E33AA">
        <w:rPr>
          <w:rFonts w:ascii="Söhne" w:eastAsia="Times New Roman" w:hAnsi="Söhne" w:cs="Times New Roman"/>
          <w:sz w:val="18"/>
          <w:szCs w:val="18"/>
          <w:lang w:val="en-GB"/>
        </w:rPr>
        <w:t xml:space="preserve">%) is the preferred method for subsequent molecular tests. Samples preserved in this way can be stored </w:t>
      </w:r>
      <w:r w:rsidRPr="000E33AA">
        <w:rPr>
          <w:rFonts w:ascii="Söhne" w:eastAsia="Times New Roman" w:hAnsi="Söhne" w:cs="Times New Roman"/>
          <w:sz w:val="18"/>
          <w:szCs w:val="18"/>
          <w:highlight w:val="yellow"/>
          <w:u w:val="double"/>
          <w:lang w:val="en-GB"/>
        </w:rPr>
        <w:t>for up to 1</w:t>
      </w:r>
      <w:r>
        <w:rPr>
          <w:rFonts w:ascii="Söhne" w:eastAsia="Times New Roman" w:hAnsi="Söhne" w:cs="Times New Roman"/>
          <w:sz w:val="18"/>
          <w:szCs w:val="18"/>
          <w:highlight w:val="yellow"/>
          <w:u w:val="double"/>
          <w:lang w:val="en-GB"/>
        </w:rPr>
        <w:t> </w:t>
      </w:r>
      <w:r w:rsidRPr="000E33AA">
        <w:rPr>
          <w:rFonts w:ascii="Söhne" w:eastAsia="Times New Roman" w:hAnsi="Söhne" w:cs="Times New Roman"/>
          <w:sz w:val="18"/>
          <w:szCs w:val="18"/>
          <w:highlight w:val="yellow"/>
          <w:u w:val="double"/>
          <w:lang w:val="en-GB"/>
        </w:rPr>
        <w:t>week</w:t>
      </w:r>
      <w:r w:rsidRPr="000E33AA">
        <w:rPr>
          <w:rFonts w:ascii="Söhne" w:eastAsia="Times New Roman" w:hAnsi="Söhne" w:cs="Times New Roman"/>
          <w:sz w:val="18"/>
          <w:szCs w:val="18"/>
          <w:lang w:val="en-GB"/>
        </w:rPr>
        <w:t xml:space="preserve"> at 4°C </w:t>
      </w:r>
      <w:r w:rsidRPr="000E33AA">
        <w:rPr>
          <w:rFonts w:ascii="Söhne" w:eastAsia="Times New Roman" w:hAnsi="Söhne" w:cs="Times New Roman"/>
          <w:strike/>
          <w:sz w:val="18"/>
          <w:szCs w:val="18"/>
          <w:highlight w:val="yellow"/>
          <w:lang w:val="en-GB"/>
        </w:rPr>
        <w:t xml:space="preserve">for 1 month, at </w:t>
      </w:r>
      <w:r w:rsidRPr="000E33AA">
        <w:rPr>
          <w:rFonts w:ascii="Söhne" w:eastAsia="Times New Roman" w:hAnsi="Söhne" w:cs="Times New Roman"/>
          <w:sz w:val="18"/>
          <w:szCs w:val="18"/>
          <w:highlight w:val="yellow"/>
          <w:u w:val="double"/>
          <w:lang w:val="en-GB"/>
        </w:rPr>
        <w:t>or</w:t>
      </w:r>
      <w:r w:rsidRPr="000E33AA">
        <w:rPr>
          <w:rFonts w:ascii="Söhne" w:eastAsia="Times New Roman" w:hAnsi="Söhne" w:cs="Times New Roman"/>
          <w:sz w:val="18"/>
          <w:szCs w:val="18"/>
          <w:lang w:val="en-GB"/>
        </w:rPr>
        <w:t xml:space="preserve"> 25°C for 1 week or </w:t>
      </w:r>
      <w:r w:rsidRPr="000E33AA">
        <w:rPr>
          <w:rFonts w:ascii="Söhne" w:eastAsia="Times New Roman" w:hAnsi="Söhne" w:cs="Times New Roman"/>
          <w:strike/>
          <w:sz w:val="18"/>
          <w:szCs w:val="18"/>
          <w:highlight w:val="yellow"/>
          <w:lang w:val="en-GB"/>
        </w:rPr>
        <w:t xml:space="preserve">indefinitely </w:t>
      </w:r>
      <w:r w:rsidRPr="000E33AA">
        <w:rPr>
          <w:rFonts w:ascii="Söhne" w:eastAsia="Times New Roman" w:hAnsi="Söhne" w:cs="Times New Roman"/>
          <w:sz w:val="18"/>
          <w:szCs w:val="18"/>
          <w:highlight w:val="yellow"/>
          <w:u w:val="double"/>
          <w:lang w:val="en-GB"/>
        </w:rPr>
        <w:t>for extended periods</w:t>
      </w:r>
      <w:r w:rsidRPr="000E33AA">
        <w:rPr>
          <w:rFonts w:ascii="Söhne" w:eastAsia="Times New Roman" w:hAnsi="Söhne" w:cs="Times New Roman"/>
          <w:sz w:val="18"/>
          <w:szCs w:val="18"/>
          <w:lang w:val="en-GB"/>
        </w:rPr>
        <w:t xml:space="preserve"> at –20°C or below. In addition, other products (</w:t>
      </w:r>
      <w:proofErr w:type="gramStart"/>
      <w:r w:rsidRPr="000E33AA">
        <w:rPr>
          <w:rFonts w:ascii="Söhne" w:eastAsia="Times New Roman" w:hAnsi="Söhne" w:cs="Times New Roman"/>
          <w:sz w:val="18"/>
          <w:szCs w:val="18"/>
          <w:lang w:val="en-GB"/>
        </w:rPr>
        <w:t>e.g.</w:t>
      </w:r>
      <w:proofErr w:type="gramEnd"/>
      <w:r w:rsidRPr="000E33AA">
        <w:rPr>
          <w:rFonts w:ascii="Söhne" w:eastAsia="Times New Roman" w:hAnsi="Söhne" w:cs="Times New Roman"/>
          <w:sz w:val="18"/>
          <w:szCs w:val="18"/>
          <w:lang w:val="en-GB"/>
        </w:rPr>
        <w:t xml:space="preserve"> nucleic acid preservatives, various lysis buffers, etc.) </w:t>
      </w:r>
      <w:r w:rsidRPr="000E33AA">
        <w:rPr>
          <w:rFonts w:ascii="Söhne" w:eastAsia="Times New Roman" w:hAnsi="Söhne" w:cs="Times New Roman"/>
          <w:sz w:val="18"/>
          <w:szCs w:val="18"/>
          <w:highlight w:val="yellow"/>
          <w:u w:val="double"/>
          <w:lang w:val="en-GB"/>
        </w:rPr>
        <w:t>are acceptable and</w:t>
      </w:r>
      <w:r w:rsidRPr="000E33AA">
        <w:rPr>
          <w:rFonts w:ascii="Söhne" w:eastAsia="Times New Roman" w:hAnsi="Söhne" w:cs="Times New Roman"/>
          <w:sz w:val="18"/>
          <w:szCs w:val="18"/>
          <w:lang w:val="en-GB"/>
        </w:rPr>
        <w:t xml:space="preserve"> are commercially available for the same purpose. </w:t>
      </w:r>
    </w:p>
    <w:p w14:paraId="34B485B0"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5.5.3.</w:t>
      </w:r>
      <w:r w:rsidRPr="000E33AA">
        <w:rPr>
          <w:rFonts w:ascii="Söhne Kräftig" w:eastAsia="Times New Roman" w:hAnsi="Söhne Kräftig" w:cs="Times New Roman"/>
          <w:bCs/>
          <w:sz w:val="20"/>
          <w:lang w:val="en-GB" w:eastAsia="fr-FR"/>
        </w:rPr>
        <w:tab/>
        <w:t>Nucleic acid extraction</w:t>
      </w:r>
    </w:p>
    <w:p w14:paraId="0C797726"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eastAsia="Times New Roman" w:hAnsi="Söhne" w:cs="Times New Roman"/>
          <w:bCs/>
          <w:sz w:val="18"/>
          <w:lang w:val="en-GB"/>
        </w:rPr>
        <w:t>To isolate nucleic acids from tissues preserved in ethanol or nucleic acid preservative, simply remove the tissue from the fixative or preservative and treat it as though it was just harvested. Most fresh and preserved or fixed tissues can be homogenised (</w:t>
      </w:r>
      <w:proofErr w:type="gramStart"/>
      <w:r w:rsidRPr="000E33AA">
        <w:rPr>
          <w:rFonts w:ascii="Söhne" w:eastAsia="Times New Roman" w:hAnsi="Söhne" w:cs="Times New Roman"/>
          <w:bCs/>
          <w:sz w:val="18"/>
          <w:lang w:val="en-GB"/>
        </w:rPr>
        <w:t>e.g.</w:t>
      </w:r>
      <w:proofErr w:type="gramEnd"/>
      <w:r w:rsidRPr="000E33AA">
        <w:rPr>
          <w:rFonts w:ascii="Söhne" w:eastAsia="Times New Roman" w:hAnsi="Söhne" w:cs="Times New Roman"/>
          <w:bCs/>
          <w:sz w:val="18"/>
          <w:lang w:val="en-GB"/>
        </w:rPr>
        <w:t xml:space="preserve"> with a mortar and pestle or in bead-beating tubes) directly in the lysis or extraction buffer provided with commercially available DNA and RNA extraction kits. Commercial kits should be validated or undergo equivalence testing with current validated extraction procedures prior to routine use.</w:t>
      </w:r>
    </w:p>
    <w:p w14:paraId="2ADCA7DA"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lastRenderedPageBreak/>
        <w:t>5.5.4.</w:t>
      </w:r>
      <w:r w:rsidRPr="000E33AA">
        <w:rPr>
          <w:rFonts w:ascii="Söhne Kräftig" w:eastAsia="Times New Roman" w:hAnsi="Söhne Kräftig" w:cs="Times New Roman"/>
          <w:bCs/>
          <w:sz w:val="20"/>
          <w:lang w:val="en-GB" w:eastAsia="fr-FR"/>
        </w:rPr>
        <w:tab/>
        <w:t xml:space="preserve">Preparation of slides for </w:t>
      </w:r>
      <w:r w:rsidRPr="000E33AA">
        <w:rPr>
          <w:rFonts w:ascii="Söhne Kräftig" w:eastAsia="Times New Roman" w:hAnsi="Söhne Kräftig" w:cs="Times New Roman"/>
          <w:bCs/>
          <w:i/>
          <w:sz w:val="20"/>
          <w:lang w:val="en-GB" w:eastAsia="fr-FR"/>
        </w:rPr>
        <w:t>in-situ</w:t>
      </w:r>
      <w:r w:rsidRPr="000E33AA">
        <w:rPr>
          <w:rFonts w:ascii="Söhne Kräftig" w:eastAsia="Times New Roman" w:hAnsi="Söhne Kräftig" w:cs="Times New Roman"/>
          <w:bCs/>
          <w:sz w:val="20"/>
          <w:lang w:val="en-GB" w:eastAsia="fr-FR"/>
        </w:rPr>
        <w:t xml:space="preserve"> hybridisation </w:t>
      </w:r>
    </w:p>
    <w:p w14:paraId="6E200EC4"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eastAsia="Times New Roman" w:hAnsi="Söhne" w:cs="Times New Roman"/>
          <w:sz w:val="18"/>
          <w:szCs w:val="18"/>
          <w:lang w:val="en-GB"/>
        </w:rPr>
        <w:t xml:space="preserve">For </w:t>
      </w:r>
      <w:r w:rsidRPr="000E33AA">
        <w:rPr>
          <w:rFonts w:ascii="Söhne" w:eastAsia="Times New Roman" w:hAnsi="Söhne" w:cs="Times New Roman"/>
          <w:i/>
          <w:iCs/>
          <w:sz w:val="18"/>
          <w:szCs w:val="18"/>
          <w:lang w:val="en-GB"/>
        </w:rPr>
        <w:t>in-situ</w:t>
      </w:r>
      <w:r w:rsidRPr="000E33AA">
        <w:rPr>
          <w:rFonts w:ascii="Söhne" w:eastAsia="Times New Roman" w:hAnsi="Söhne" w:cs="Times New Roman"/>
          <w:sz w:val="18"/>
          <w:szCs w:val="18"/>
          <w:lang w:val="en-GB"/>
        </w:rPr>
        <w:t xml:space="preserve"> hybridisation, fixed tissues that have been transferred to </w:t>
      </w:r>
      <w:r w:rsidRPr="000E33AA">
        <w:rPr>
          <w:rFonts w:ascii="Söhne" w:eastAsia="Times New Roman" w:hAnsi="Söhne" w:cs="Times New Roman"/>
          <w:strike/>
          <w:sz w:val="18"/>
          <w:szCs w:val="18"/>
          <w:lang w:val="en-GB"/>
        </w:rPr>
        <w:t>70%</w:t>
      </w:r>
      <w:r w:rsidRPr="000E33AA">
        <w:rPr>
          <w:rFonts w:ascii="Söhne" w:eastAsia="Times New Roman" w:hAnsi="Söhne" w:cs="Times New Roman"/>
          <w:sz w:val="18"/>
          <w:szCs w:val="18"/>
          <w:lang w:val="en-GB"/>
        </w:rPr>
        <w:t xml:space="preserve"> </w:t>
      </w:r>
      <w:r w:rsidRPr="000E33AA">
        <w:rPr>
          <w:rFonts w:ascii="Söhne" w:eastAsia="Times New Roman" w:hAnsi="Söhne" w:cs="Times New Roman"/>
          <w:sz w:val="18"/>
          <w:szCs w:val="18"/>
          <w:u w:val="double"/>
          <w:lang w:val="en-GB"/>
        </w:rPr>
        <w:t>80% analytical grade</w:t>
      </w:r>
      <w:r w:rsidRPr="000E33AA">
        <w:rPr>
          <w:rFonts w:ascii="Söhne" w:eastAsia="Times New Roman" w:hAnsi="Söhne" w:cs="Times New Roman"/>
          <w:sz w:val="18"/>
          <w:szCs w:val="18"/>
          <w:lang w:val="en-GB"/>
        </w:rPr>
        <w:t xml:space="preserve"> ethanol are embedded in paraffin according to standard histological methods. Sections are cut at a thickness of 5 </w:t>
      </w:r>
      <w:r w:rsidRPr="000E33AA">
        <w:rPr>
          <w:rFonts w:ascii="Calibri" w:eastAsia="Times New Roman" w:hAnsi="Calibri" w:cs="Calibri"/>
          <w:sz w:val="18"/>
          <w:szCs w:val="18"/>
          <w:lang w:val="en-GB"/>
        </w:rPr>
        <w:t>µ</w:t>
      </w:r>
      <w:r w:rsidRPr="000E33AA">
        <w:rPr>
          <w:rFonts w:ascii="Söhne" w:eastAsia="Times New Roman" w:hAnsi="Söhne" w:cs="Times New Roman"/>
          <w:sz w:val="18"/>
          <w:szCs w:val="18"/>
          <w:lang w:val="en-GB"/>
        </w:rPr>
        <w:t xml:space="preserve">m and placed on </w:t>
      </w:r>
      <w:proofErr w:type="spellStart"/>
      <w:r w:rsidRPr="000E33AA">
        <w:rPr>
          <w:rFonts w:ascii="Söhne" w:eastAsia="Times New Roman" w:hAnsi="Söhne" w:cs="Times New Roman"/>
          <w:sz w:val="18"/>
          <w:szCs w:val="18"/>
          <w:lang w:val="en-GB"/>
        </w:rPr>
        <w:t>aminoalkylsilane</w:t>
      </w:r>
      <w:proofErr w:type="spellEnd"/>
      <w:r w:rsidRPr="000E33AA">
        <w:rPr>
          <w:rFonts w:ascii="Söhne" w:eastAsia="Times New Roman" w:hAnsi="Söhne" w:cs="Times New Roman"/>
          <w:sz w:val="18"/>
          <w:szCs w:val="18"/>
          <w:lang w:val="en-GB"/>
        </w:rPr>
        <w:t>-coated slides, which are then baked overnight in an oven at 40</w:t>
      </w:r>
      <w:r w:rsidRPr="000E33AA">
        <w:rPr>
          <w:rFonts w:ascii="Söhne" w:eastAsia="Times New Roman" w:hAnsi="Söhne" w:cs="Söhne"/>
          <w:sz w:val="18"/>
          <w:szCs w:val="18"/>
          <w:lang w:val="en-GB"/>
        </w:rPr>
        <w:t>°</w:t>
      </w:r>
      <w:r w:rsidRPr="000E33AA">
        <w:rPr>
          <w:rFonts w:ascii="Söhne" w:eastAsia="Times New Roman" w:hAnsi="Söhne" w:cs="Times New Roman"/>
          <w:sz w:val="18"/>
          <w:szCs w:val="18"/>
          <w:lang w:val="en-GB"/>
        </w:rPr>
        <w:t xml:space="preserve">C. The sections are de-waxed by immersing in xylene for 10 minutes. This step is repeated once and then the solvent is eliminated by immersion in two successive absolute ethanol baths for 10 minutes each. The sections are then rehydrated by immersion in an ethanol series. The protocol may require a step of membrane </w:t>
      </w:r>
      <w:proofErr w:type="spellStart"/>
      <w:r w:rsidRPr="000E33AA">
        <w:rPr>
          <w:rFonts w:ascii="Söhne" w:eastAsia="Times New Roman" w:hAnsi="Söhne" w:cs="Times New Roman"/>
          <w:sz w:val="18"/>
          <w:szCs w:val="18"/>
          <w:lang w:val="en-GB"/>
        </w:rPr>
        <w:t>permeabilisation</w:t>
      </w:r>
      <w:proofErr w:type="spellEnd"/>
      <w:r w:rsidRPr="000E33AA">
        <w:rPr>
          <w:rFonts w:ascii="Söhne" w:eastAsia="Times New Roman" w:hAnsi="Söhne" w:cs="Times New Roman"/>
          <w:sz w:val="18"/>
          <w:szCs w:val="18"/>
          <w:lang w:val="en-GB"/>
        </w:rPr>
        <w:t xml:space="preserve"> enabling access to the target DNA. For this purpose, sections are treated with proteinase K (100 </w:t>
      </w:r>
      <w:r w:rsidRPr="000E33AA">
        <w:rPr>
          <w:rFonts w:ascii="Calibri" w:eastAsia="Times New Roman" w:hAnsi="Calibri" w:cs="Calibri"/>
          <w:sz w:val="18"/>
          <w:szCs w:val="18"/>
          <w:lang w:val="en-GB"/>
        </w:rPr>
        <w:t>µ</w:t>
      </w:r>
      <w:r w:rsidRPr="000E33AA">
        <w:rPr>
          <w:rFonts w:ascii="Söhne" w:eastAsia="Times New Roman" w:hAnsi="Söhne" w:cs="Times New Roman"/>
          <w:sz w:val="18"/>
          <w:szCs w:val="18"/>
          <w:lang w:val="en-GB"/>
        </w:rPr>
        <w:t xml:space="preserve">g </w:t>
      </w:r>
      <w:proofErr w:type="gramStart"/>
      <w:r w:rsidRPr="000E33AA">
        <w:rPr>
          <w:rFonts w:ascii="Söhne" w:eastAsia="Times New Roman" w:hAnsi="Söhne" w:cs="Times New Roman"/>
          <w:sz w:val="18"/>
          <w:szCs w:val="18"/>
          <w:lang w:val="en-GB"/>
        </w:rPr>
        <w:t>ml</w:t>
      </w:r>
      <w:r w:rsidRPr="000E33AA">
        <w:rPr>
          <w:rFonts w:ascii="Söhne" w:eastAsia="Times New Roman" w:hAnsi="Söhne" w:cs="Times New Roman"/>
          <w:sz w:val="18"/>
          <w:szCs w:val="18"/>
          <w:vertAlign w:val="superscript"/>
          <w:lang w:val="en-GB"/>
        </w:rPr>
        <w:t>–1</w:t>
      </w:r>
      <w:proofErr w:type="gramEnd"/>
      <w:r w:rsidRPr="000E33AA">
        <w:rPr>
          <w:rFonts w:ascii="Söhne" w:eastAsia="Times New Roman" w:hAnsi="Söhne" w:cs="Times New Roman"/>
          <w:sz w:val="18"/>
          <w:szCs w:val="18"/>
          <w:lang w:val="en-GB"/>
        </w:rPr>
        <w:t xml:space="preserve">) in TE buffer (Tris [50 mM], EDTA [10 mM]), at 37°C for 30 minutes. For in-situ hybridisation tests (see individual chapters for details), it is essential that both a known positive and a known negative slide be stained to eliminate false positive results due to non-specific staining/stain dropout, and false negative results due to errors in the staining protocol (Qadiri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2019; Valverde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2017). </w:t>
      </w:r>
      <w:r w:rsidRPr="000E33AA">
        <w:rPr>
          <w:rFonts w:ascii="Söhne" w:eastAsia="Times New Roman" w:hAnsi="Söhne" w:cs="Times New Roman"/>
          <w:bCs/>
          <w:sz w:val="18"/>
          <w:lang w:val="en-GB"/>
        </w:rPr>
        <w:t xml:space="preserve">For further details see disease-specific chapters in this </w:t>
      </w:r>
      <w:r w:rsidRPr="000E33AA">
        <w:rPr>
          <w:rFonts w:ascii="Söhne" w:eastAsia="Times New Roman" w:hAnsi="Söhne" w:cs="Times New Roman"/>
          <w:bCs/>
          <w:i/>
          <w:sz w:val="18"/>
          <w:lang w:val="en-GB"/>
        </w:rPr>
        <w:t>Aquatic Manual</w:t>
      </w:r>
      <w:r w:rsidRPr="000E33AA">
        <w:rPr>
          <w:rFonts w:ascii="Söhne" w:eastAsia="Times New Roman" w:hAnsi="Söhne" w:cs="Times New Roman"/>
          <w:bCs/>
          <w:sz w:val="18"/>
          <w:lang w:val="en-GB"/>
        </w:rPr>
        <w:t>.</w:t>
      </w:r>
    </w:p>
    <w:p w14:paraId="5EE3545C" w14:textId="77777777" w:rsidR="005C18BE" w:rsidRPr="000E33AA" w:rsidRDefault="005C18BE" w:rsidP="005C18BE">
      <w:pPr>
        <w:spacing w:after="240" w:line="240" w:lineRule="auto"/>
        <w:ind w:left="284" w:hanging="284"/>
        <w:jc w:val="both"/>
        <w:rPr>
          <w:rFonts w:ascii="Söhne Halbfett" w:eastAsia="MS Mincho" w:hAnsi="Söhne Halbfett" w:cs="Times New Roman"/>
          <w:lang w:val="en-GB" w:eastAsia="fr-FR"/>
        </w:rPr>
      </w:pPr>
      <w:r w:rsidRPr="000E33AA">
        <w:rPr>
          <w:rFonts w:ascii="Söhne Halbfett" w:eastAsia="MS Mincho" w:hAnsi="Söhne Halbfett" w:cs="Times New Roman"/>
          <w:lang w:val="en-GB" w:eastAsia="fr-FR"/>
        </w:rPr>
        <w:t>6.</w:t>
      </w:r>
      <w:r w:rsidRPr="000E33AA">
        <w:rPr>
          <w:lang w:val="en-GB"/>
        </w:rPr>
        <w:tab/>
      </w:r>
      <w:r w:rsidRPr="000E33AA">
        <w:rPr>
          <w:rFonts w:ascii="Söhne Halbfett" w:eastAsia="MS Mincho" w:hAnsi="Söhne Halbfett" w:cs="Times New Roman"/>
          <w:lang w:val="en-GB" w:eastAsia="fr-FR"/>
        </w:rPr>
        <w:t>Additional information to be collected</w:t>
      </w:r>
    </w:p>
    <w:p w14:paraId="522841A3" w14:textId="77777777" w:rsidR="005C18BE" w:rsidRPr="000E33AA" w:rsidRDefault="005C18BE" w:rsidP="005C18BE">
      <w:pPr>
        <w:spacing w:after="240" w:line="240" w:lineRule="auto"/>
        <w:jc w:val="both"/>
        <w:rPr>
          <w:rFonts w:ascii="Söhne" w:eastAsia="Times New Roman" w:hAnsi="Söhne" w:cs="Times New Roman"/>
          <w:sz w:val="18"/>
          <w:szCs w:val="18"/>
          <w:lang w:val="en-GB" w:bidi="en-US"/>
        </w:rPr>
      </w:pPr>
      <w:r w:rsidRPr="000E33AA">
        <w:rPr>
          <w:rFonts w:ascii="Söhne" w:eastAsia="Times New Roman" w:hAnsi="Söhne" w:cs="Times New Roman"/>
          <w:sz w:val="18"/>
          <w:szCs w:val="18"/>
          <w:lang w:val="en-GB" w:bidi="en-US"/>
        </w:rPr>
        <w:t xml:space="preserve">Sample information should include the collector’s name, organisation, date, time, and description of the geographical location </w:t>
      </w:r>
      <w:r w:rsidRPr="000E33AA">
        <w:rPr>
          <w:rFonts w:ascii="Söhne" w:eastAsia="Times New Roman" w:hAnsi="Söhne" w:cs="Times New Roman"/>
          <w:sz w:val="18"/>
          <w:szCs w:val="18"/>
          <w:highlight w:val="yellow"/>
          <w:u w:val="double"/>
          <w:lang w:val="en-GB" w:bidi="en-US"/>
        </w:rPr>
        <w:t>of the place of origin</w:t>
      </w:r>
      <w:r w:rsidRPr="000E33AA">
        <w:rPr>
          <w:rFonts w:ascii="Söhne" w:eastAsia="Times New Roman" w:hAnsi="Söhne" w:cs="Times New Roman"/>
          <w:sz w:val="18"/>
          <w:szCs w:val="18"/>
          <w:lang w:val="en-GB" w:bidi="en-US"/>
        </w:rPr>
        <w:t xml:space="preserve">. The geographical </w:t>
      </w:r>
      <w:r w:rsidRPr="000E33AA">
        <w:rPr>
          <w:rFonts w:ascii="Söhne" w:eastAsia="Times New Roman" w:hAnsi="Söhne" w:cs="Times New Roman"/>
          <w:sz w:val="18"/>
          <w:szCs w:val="18"/>
          <w:highlight w:val="yellow"/>
          <w:u w:val="double"/>
          <w:lang w:val="en-GB" w:bidi="en-US"/>
        </w:rPr>
        <w:t>location of the place of</w:t>
      </w:r>
      <w:r w:rsidRPr="000E33AA">
        <w:rPr>
          <w:rFonts w:ascii="Söhne" w:eastAsia="Times New Roman" w:hAnsi="Söhne" w:cs="Times New Roman"/>
          <w:sz w:val="18"/>
          <w:szCs w:val="18"/>
          <w:lang w:val="en-GB" w:bidi="en-US"/>
        </w:rPr>
        <w:t xml:space="preserve"> origin of samples may be described as the name or location of the </w:t>
      </w:r>
      <w:r w:rsidRPr="000E33AA">
        <w:rPr>
          <w:rFonts w:ascii="Söhne" w:eastAsia="Times New Roman" w:hAnsi="Söhne" w:cs="Times New Roman"/>
          <w:strike/>
          <w:sz w:val="18"/>
          <w:szCs w:val="18"/>
          <w:highlight w:val="yellow"/>
          <w:lang w:val="en-GB" w:bidi="en-US"/>
        </w:rPr>
        <w:t>sampling</w:t>
      </w:r>
      <w:r w:rsidRPr="000E33AA">
        <w:rPr>
          <w:rFonts w:ascii="Söhne" w:eastAsia="Times New Roman" w:hAnsi="Söhne" w:cs="Times New Roman"/>
          <w:sz w:val="18"/>
          <w:szCs w:val="18"/>
          <w:lang w:val="en-GB" w:bidi="en-US"/>
        </w:rPr>
        <w:t xml:space="preserve"> site </w:t>
      </w:r>
      <w:r w:rsidRPr="000E33AA">
        <w:rPr>
          <w:rFonts w:ascii="Söhne" w:eastAsia="Times New Roman" w:hAnsi="Söhne" w:cs="Times New Roman"/>
          <w:sz w:val="18"/>
          <w:szCs w:val="18"/>
          <w:highlight w:val="yellow"/>
          <w:u w:val="double"/>
          <w:lang w:val="en-GB" w:bidi="en-US"/>
        </w:rPr>
        <w:t>from which the sample has originated,</w:t>
      </w:r>
      <w:r w:rsidRPr="000E33AA">
        <w:rPr>
          <w:rFonts w:ascii="Söhne" w:eastAsia="Times New Roman" w:hAnsi="Söhne" w:cs="Times New Roman"/>
          <w:sz w:val="18"/>
          <w:szCs w:val="18"/>
          <w:lang w:val="en-GB" w:bidi="en-US"/>
        </w:rPr>
        <w:t xml:space="preserve"> or its geographical co-ordinates. There should also be records that provide information to allow trace-backs on the sample movement from the </w:t>
      </w:r>
      <w:r w:rsidRPr="000E33AA">
        <w:rPr>
          <w:rFonts w:ascii="Söhne" w:eastAsia="Times New Roman" w:hAnsi="Söhne" w:cs="Times New Roman"/>
          <w:strike/>
          <w:sz w:val="18"/>
          <w:szCs w:val="18"/>
          <w:highlight w:val="yellow"/>
          <w:lang w:val="en-GB" w:bidi="en-US"/>
        </w:rPr>
        <w:t>sample</w:t>
      </w:r>
      <w:r w:rsidRPr="000E33AA">
        <w:rPr>
          <w:rFonts w:ascii="Söhne" w:eastAsia="Times New Roman" w:hAnsi="Söhne" w:cs="Times New Roman"/>
          <w:strike/>
          <w:sz w:val="18"/>
          <w:szCs w:val="18"/>
          <w:lang w:val="en-GB" w:bidi="en-US"/>
        </w:rPr>
        <w:t xml:space="preserve"> </w:t>
      </w:r>
      <w:r w:rsidRPr="000E33AA">
        <w:rPr>
          <w:rFonts w:ascii="Söhne" w:eastAsia="Times New Roman" w:hAnsi="Söhne" w:cs="Times New Roman"/>
          <w:sz w:val="18"/>
          <w:szCs w:val="18"/>
          <w:lang w:val="en-GB" w:bidi="en-US"/>
        </w:rPr>
        <w:t xml:space="preserve">site </w:t>
      </w:r>
      <w:r w:rsidRPr="000E33AA">
        <w:rPr>
          <w:rFonts w:ascii="Söhne" w:eastAsia="Times New Roman" w:hAnsi="Söhne" w:cs="Times New Roman"/>
          <w:sz w:val="18"/>
          <w:szCs w:val="18"/>
          <w:highlight w:val="yellow"/>
          <w:u w:val="double"/>
          <w:lang w:val="en-GB" w:bidi="en-US"/>
        </w:rPr>
        <w:t>of origin</w:t>
      </w:r>
      <w:r w:rsidRPr="000E33AA">
        <w:rPr>
          <w:rFonts w:ascii="Söhne" w:eastAsia="Times New Roman" w:hAnsi="Söhne" w:cs="Times New Roman"/>
          <w:sz w:val="18"/>
          <w:szCs w:val="18"/>
          <w:lang w:val="en-GB" w:bidi="en-US"/>
        </w:rPr>
        <w:t xml:space="preserve"> to the storage facility or laboratory and within those facilities. </w:t>
      </w:r>
    </w:p>
    <w:p w14:paraId="6D6AD97D"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z w:val="18"/>
          <w:lang w:val="en-GB" w:bidi="en-US"/>
        </w:rPr>
        <w:t xml:space="preserve">A history of the specimens should also be collected and should include species, age, weight, details of clinical signs including behavioural changes, as well as observations concerning any gross pathology which has been observed. </w:t>
      </w:r>
    </w:p>
    <w:p w14:paraId="372670FE" w14:textId="77777777" w:rsidR="005C18BE" w:rsidRPr="000E33AA" w:rsidRDefault="005C18BE" w:rsidP="005C18BE">
      <w:pPr>
        <w:spacing w:after="240" w:line="240" w:lineRule="auto"/>
        <w:jc w:val="both"/>
        <w:rPr>
          <w:rFonts w:ascii="Söhne" w:eastAsia="Times New Roman" w:hAnsi="Söhne" w:cs="Times New Roman"/>
          <w:sz w:val="18"/>
          <w:szCs w:val="18"/>
          <w:lang w:val="en-GB" w:bidi="en-US"/>
        </w:rPr>
      </w:pPr>
      <w:r w:rsidRPr="000E33AA">
        <w:rPr>
          <w:rFonts w:ascii="Söhne" w:eastAsia="Times New Roman" w:hAnsi="Söhne" w:cs="Times New Roman"/>
          <w:sz w:val="18"/>
          <w:szCs w:val="18"/>
          <w:lang w:val="en-GB" w:bidi="en-US"/>
        </w:rPr>
        <w:t>Information on the preservation method, storage location, and date and time of storage at each storage locker or freezer along with information on the storage temperature (continuously monitored is preferable) should be collected. This information should be tracked with a unique sample code for all samples. For laboratories, the date of receipt, storage location information, date of analysis, analysis notes, and report date should be maintained for all uniquely coded samples. These data will greatly facilitate the tracking of sample problems and provide assurance that the samples were properly handled.</w:t>
      </w:r>
    </w:p>
    <w:p w14:paraId="58C99F5B" w14:textId="77777777" w:rsidR="005C18BE" w:rsidRPr="000E33AA" w:rsidRDefault="005C18BE" w:rsidP="005C18BE">
      <w:pPr>
        <w:pStyle w:val="Para3"/>
        <w:ind w:left="0"/>
        <w:rPr>
          <w:rFonts w:eastAsia="Söhne" w:cs="Söhne"/>
          <w:u w:val="double"/>
          <w:lang w:val="en-GB"/>
        </w:rPr>
      </w:pPr>
      <w:r w:rsidRPr="000E33AA">
        <w:rPr>
          <w:rFonts w:eastAsia="Söhne" w:cs="Söhne"/>
          <w:color w:val="000000" w:themeColor="text1"/>
          <w:highlight w:val="yellow"/>
          <w:u w:val="double"/>
          <w:lang w:val="en-GB"/>
        </w:rPr>
        <w:t xml:space="preserve">See disease-specific chapters in this </w:t>
      </w:r>
      <w:r w:rsidRPr="000E33AA">
        <w:rPr>
          <w:rFonts w:eastAsia="Söhne" w:cs="Söhne"/>
          <w:i/>
          <w:iCs/>
          <w:color w:val="000000" w:themeColor="text1"/>
          <w:highlight w:val="yellow"/>
          <w:u w:val="double"/>
          <w:lang w:val="en-GB"/>
        </w:rPr>
        <w:t>Aquatic Manual</w:t>
      </w:r>
      <w:r w:rsidRPr="000E33AA">
        <w:rPr>
          <w:rFonts w:eastAsia="Söhne" w:cs="Söhne"/>
          <w:color w:val="000000" w:themeColor="text1"/>
          <w:highlight w:val="yellow"/>
          <w:u w:val="double"/>
          <w:lang w:val="en-GB"/>
        </w:rPr>
        <w:t xml:space="preserve"> for recommendations on any additional information that may be required or that may assist the diagnostic laboratory in determining the most appropriate test(s) to be run for submitted samples.</w:t>
      </w:r>
    </w:p>
    <w:p w14:paraId="49F35327" w14:textId="77777777" w:rsidR="005C18BE" w:rsidRPr="000E33AA" w:rsidRDefault="005C18BE" w:rsidP="005C18BE">
      <w:pPr>
        <w:numPr>
          <w:ilvl w:val="0"/>
          <w:numId w:val="1"/>
        </w:numPr>
        <w:spacing w:before="120" w:after="240" w:line="240" w:lineRule="auto"/>
        <w:rPr>
          <w:rFonts w:ascii="Söhne Halbfett" w:eastAsia="Times New Roman" w:hAnsi="Söhne Halbfett" w:cs="Times New Roman"/>
          <w:bCs/>
          <w:caps/>
          <w:sz w:val="24"/>
          <w:szCs w:val="20"/>
          <w:lang w:val="en-GB" w:eastAsia="fr-FR"/>
        </w:rPr>
      </w:pPr>
      <w:r w:rsidRPr="000E33AA">
        <w:rPr>
          <w:rFonts w:ascii="Söhne Halbfett" w:eastAsia="Times New Roman" w:hAnsi="Söhne Halbfett" w:cs="Times New Roman"/>
          <w:bCs/>
          <w:caps/>
          <w:sz w:val="24"/>
          <w:szCs w:val="20"/>
          <w:lang w:val="en-GB" w:eastAsia="fr-FR"/>
        </w:rPr>
        <w:t>key REFERENCES FOR FURTHER READING</w:t>
      </w:r>
    </w:p>
    <w:p w14:paraId="16C9EAFE"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Bell T.A. &amp; Ligh</w:t>
      </w:r>
      <w:smartTag w:uri="urn:schemas-microsoft-com:office:smarttags" w:element="stockticker">
        <w:r w:rsidRPr="000E33AA">
          <w:rPr>
            <w:rFonts w:ascii="Söhne" w:eastAsia="Times New Roman" w:hAnsi="Söhne" w:cs="Times New Roman"/>
            <w:smallCaps/>
            <w:sz w:val="18"/>
            <w:lang w:val="en-GB" w:bidi="en-US"/>
          </w:rPr>
          <w:t>tne</w:t>
        </w:r>
      </w:smartTag>
      <w:r w:rsidRPr="000E33AA">
        <w:rPr>
          <w:rFonts w:ascii="Söhne" w:eastAsia="Times New Roman" w:hAnsi="Söhne" w:cs="Times New Roman"/>
          <w:smallCaps/>
          <w:sz w:val="18"/>
          <w:lang w:val="en-GB" w:bidi="en-US"/>
        </w:rPr>
        <w:t>r D.V.</w:t>
      </w:r>
      <w:r w:rsidRPr="000E33AA">
        <w:rPr>
          <w:rFonts w:ascii="Söhne" w:eastAsia="Times New Roman" w:hAnsi="Söhne" w:cs="Times New Roman"/>
          <w:sz w:val="18"/>
          <w:lang w:val="en-GB" w:bidi="en-US"/>
        </w:rPr>
        <w:t xml:space="preserve"> (1988). A Handbook of Normal Shrimp Histology. Special Publication No. 1, World Aquaculture Society, Baton Rouge, Louisiana, USA.</w:t>
      </w:r>
    </w:p>
    <w:p w14:paraId="5B48D45C"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Bondad-</w:t>
      </w:r>
      <w:proofErr w:type="spellStart"/>
      <w:r w:rsidRPr="000E33AA">
        <w:rPr>
          <w:rFonts w:ascii="Söhne" w:eastAsia="Times New Roman" w:hAnsi="Söhne" w:cs="Times New Roman"/>
          <w:smallCaps/>
          <w:sz w:val="18"/>
          <w:lang w:val="en-GB" w:bidi="en-US"/>
        </w:rPr>
        <w:t>Reantaso</w:t>
      </w:r>
      <w:proofErr w:type="spellEnd"/>
      <w:r w:rsidRPr="000E33AA">
        <w:rPr>
          <w:rFonts w:ascii="Söhne" w:eastAsia="Times New Roman" w:hAnsi="Söhne" w:cs="Times New Roman"/>
          <w:smallCaps/>
          <w:sz w:val="18"/>
          <w:lang w:val="en-GB" w:bidi="en-US"/>
        </w:rPr>
        <w:t xml:space="preserve"> M.G., </w:t>
      </w:r>
      <w:proofErr w:type="spellStart"/>
      <w:r w:rsidRPr="000E33AA">
        <w:rPr>
          <w:rFonts w:ascii="Söhne" w:eastAsia="Times New Roman" w:hAnsi="Söhne" w:cs="Times New Roman"/>
          <w:smallCaps/>
          <w:sz w:val="18"/>
          <w:lang w:val="en-GB" w:bidi="en-US"/>
        </w:rPr>
        <w:t>McGladdery</w:t>
      </w:r>
      <w:proofErr w:type="spellEnd"/>
      <w:r w:rsidRPr="000E33AA">
        <w:rPr>
          <w:rFonts w:ascii="Söhne" w:eastAsia="Times New Roman" w:hAnsi="Söhne" w:cs="Times New Roman"/>
          <w:smallCaps/>
          <w:sz w:val="18"/>
          <w:lang w:val="en-GB" w:bidi="en-US"/>
        </w:rPr>
        <w:t xml:space="preserve"> S.E., East I. &amp; Subasinghe R.P.</w:t>
      </w:r>
      <w:r w:rsidRPr="000E33AA">
        <w:rPr>
          <w:rFonts w:ascii="Söhne" w:eastAsia="Times New Roman" w:hAnsi="Söhne" w:cs="Times New Roman"/>
          <w:sz w:val="18"/>
          <w:lang w:val="en-GB" w:bidi="en-US"/>
        </w:rPr>
        <w:t xml:space="preserve"> (2001). Asian Diagnostic Guide to Aquatic Animal Diseases. </w:t>
      </w:r>
      <w:r w:rsidRPr="000E33AA">
        <w:rPr>
          <w:rFonts w:ascii="Söhne" w:eastAsia="Times New Roman" w:hAnsi="Söhne" w:cs="Times New Roman"/>
          <w:i/>
          <w:sz w:val="18"/>
          <w:lang w:val="en-GB" w:bidi="en-US"/>
        </w:rPr>
        <w:t>FAO Fisheries Technical Paper</w:t>
      </w:r>
      <w:r w:rsidRPr="000E33AA">
        <w:rPr>
          <w:rFonts w:ascii="Söhne" w:eastAsia="Times New Roman" w:hAnsi="Söhne" w:cs="Times New Roman"/>
          <w:sz w:val="18"/>
          <w:lang w:val="en-GB" w:bidi="en-US"/>
        </w:rPr>
        <w:t xml:space="preserve">, No. </w:t>
      </w:r>
      <w:r w:rsidRPr="000E33AA">
        <w:rPr>
          <w:rFonts w:ascii="Söhne" w:eastAsia="Times New Roman" w:hAnsi="Söhne" w:cs="Times New Roman"/>
          <w:bCs/>
          <w:sz w:val="18"/>
          <w:lang w:val="en-GB" w:bidi="en-US"/>
        </w:rPr>
        <w:t>402,</w:t>
      </w:r>
      <w:r w:rsidRPr="000E33AA">
        <w:rPr>
          <w:rFonts w:ascii="Söhne" w:eastAsia="Times New Roman" w:hAnsi="Söhne" w:cs="Times New Roman"/>
          <w:sz w:val="18"/>
          <w:lang w:val="en-GB" w:bidi="en-US"/>
        </w:rPr>
        <w:t xml:space="preserve"> supplement 2. Food and Agriculture Organization of the United Nations (FAO), Rome, Italy, 240 pp.</w:t>
      </w:r>
    </w:p>
    <w:p w14:paraId="1407AF35"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Johnson P.T.</w:t>
      </w:r>
      <w:r w:rsidRPr="000E33AA">
        <w:rPr>
          <w:rFonts w:ascii="Söhne" w:eastAsia="Times New Roman" w:hAnsi="Söhne" w:cs="Times New Roman"/>
          <w:sz w:val="18"/>
          <w:lang w:val="en-GB" w:bidi="en-US"/>
        </w:rPr>
        <w:t xml:space="preserve"> (1980). Histology of the Blue Crab, </w:t>
      </w:r>
      <w:r w:rsidRPr="000E33AA">
        <w:rPr>
          <w:rFonts w:ascii="Söhne" w:eastAsia="Times New Roman" w:hAnsi="Söhne" w:cs="Times New Roman"/>
          <w:i/>
          <w:sz w:val="18"/>
          <w:lang w:val="en-GB" w:bidi="en-US"/>
        </w:rPr>
        <w:t>Callinectes sapidus</w:t>
      </w:r>
      <w:r w:rsidRPr="000E33AA">
        <w:rPr>
          <w:rFonts w:ascii="Söhne" w:eastAsia="Times New Roman" w:hAnsi="Söhne" w:cs="Times New Roman"/>
          <w:sz w:val="18"/>
          <w:lang w:val="en-GB" w:bidi="en-US"/>
        </w:rPr>
        <w:t>. A Model for the Decapoda. Prager, New York, USA, 440 pp.</w:t>
      </w:r>
    </w:p>
    <w:p w14:paraId="05D9394F"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Lightner D.V</w:t>
      </w:r>
      <w:r w:rsidRPr="000E33AA">
        <w:rPr>
          <w:rFonts w:ascii="Söhne" w:eastAsia="Times New Roman" w:hAnsi="Söhne" w:cs="Times New Roman"/>
          <w:sz w:val="18"/>
          <w:lang w:val="en-GB" w:bidi="en-US"/>
        </w:rPr>
        <w:t>. (1996). A Handbook of Shrimp Pathology and Diagnostic Procedures for Diseases of Cultured Penaeid Shrimp. World Aquaculture Society, Baton Rouge, Louisiana, USA. 304 pp.</w:t>
      </w:r>
    </w:p>
    <w:p w14:paraId="79782FE3"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Lightner D.V.,</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smallCaps/>
          <w:sz w:val="18"/>
          <w:lang w:val="en-GB" w:bidi="en-US"/>
        </w:rPr>
        <w:t>Redman</w:t>
      </w:r>
      <w:r w:rsidRPr="000E33AA">
        <w:rPr>
          <w:rFonts w:ascii="Söhne" w:eastAsia="Times New Roman" w:hAnsi="Söhne" w:cs="Times New Roman"/>
          <w:sz w:val="18"/>
          <w:lang w:val="en-GB" w:bidi="en-US"/>
        </w:rPr>
        <w:t xml:space="preserve"> R.M., </w:t>
      </w:r>
      <w:r w:rsidRPr="000E33AA">
        <w:rPr>
          <w:rFonts w:ascii="Söhne" w:eastAsia="Times New Roman" w:hAnsi="Söhne" w:cs="Times New Roman"/>
          <w:smallCaps/>
          <w:sz w:val="18"/>
          <w:lang w:val="en-GB" w:bidi="en-US"/>
        </w:rPr>
        <w:t>Pantoja C.R., Tang K.F.J, Noble B.L., Schofield P., Mohney L.L., Nunan L.M. &amp; Navarro S.A.</w:t>
      </w:r>
      <w:r w:rsidRPr="000E33AA">
        <w:rPr>
          <w:rFonts w:ascii="Söhne" w:eastAsia="Times New Roman" w:hAnsi="Söhne" w:cs="Times New Roman"/>
          <w:sz w:val="18"/>
          <w:lang w:val="en-GB" w:bidi="en-US"/>
        </w:rPr>
        <w:t xml:space="preserve"> (2012). Historic emergence, impact and current status of shrimp pathogens in the Americas. </w:t>
      </w:r>
      <w:r w:rsidRPr="000E33AA">
        <w:rPr>
          <w:rFonts w:ascii="Söhne" w:eastAsia="Times New Roman" w:hAnsi="Söhne" w:cs="Times New Roman"/>
          <w:i/>
          <w:sz w:val="18"/>
          <w:lang w:val="en-GB" w:bidi="en-US"/>
        </w:rPr>
        <w:t xml:space="preserve">J. Invert. </w:t>
      </w:r>
      <w:proofErr w:type="spellStart"/>
      <w:r w:rsidRPr="000E33AA">
        <w:rPr>
          <w:rFonts w:ascii="Söhne" w:eastAsia="Times New Roman" w:hAnsi="Söhne" w:cs="Times New Roman"/>
          <w:i/>
          <w:sz w:val="18"/>
          <w:lang w:val="en-GB" w:bidi="en-US"/>
        </w:rPr>
        <w:t>Pathol</w:t>
      </w:r>
      <w:proofErr w:type="spellEnd"/>
      <w:r w:rsidRPr="000E33AA">
        <w:rPr>
          <w:rFonts w:ascii="Söhne" w:eastAsia="Times New Roman" w:hAnsi="Söhne" w:cs="Times New Roman"/>
          <w:i/>
          <w:sz w:val="18"/>
          <w:lang w:val="en-GB" w:bidi="en-US"/>
        </w:rPr>
        <w:t>.,</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110</w:t>
      </w:r>
      <w:r w:rsidRPr="000E33AA">
        <w:rPr>
          <w:rFonts w:ascii="Söhne" w:eastAsia="Times New Roman" w:hAnsi="Söhne" w:cs="Times New Roman"/>
          <w:sz w:val="18"/>
          <w:lang w:val="en-GB" w:bidi="en-US"/>
        </w:rPr>
        <w:t>, 174–183.</w:t>
      </w:r>
    </w:p>
    <w:p w14:paraId="12D20D68"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Lotz J.M.</w:t>
      </w:r>
      <w:r w:rsidRPr="000E33AA">
        <w:rPr>
          <w:rFonts w:ascii="Söhne" w:eastAsia="Times New Roman" w:hAnsi="Söhne" w:cs="Times New Roman"/>
          <w:sz w:val="18"/>
          <w:lang w:val="en-GB" w:bidi="en-US"/>
        </w:rPr>
        <w:t xml:space="preserve"> (1997). Special topic review: Viruses, biosecurity and specific pathogen-free stocks in shrimp aquaculture. </w:t>
      </w:r>
      <w:r w:rsidRPr="000E33AA">
        <w:rPr>
          <w:rFonts w:ascii="Söhne" w:eastAsia="Times New Roman" w:hAnsi="Söhne" w:cs="Times New Roman"/>
          <w:i/>
          <w:sz w:val="18"/>
          <w:lang w:val="en-GB" w:bidi="en-US"/>
        </w:rPr>
        <w:t xml:space="preserve">World J. </w:t>
      </w:r>
      <w:proofErr w:type="spellStart"/>
      <w:r w:rsidRPr="000E33AA">
        <w:rPr>
          <w:rFonts w:ascii="Söhne" w:eastAsia="Times New Roman" w:hAnsi="Söhne" w:cs="Times New Roman"/>
          <w:i/>
          <w:sz w:val="18"/>
          <w:lang w:val="en-GB" w:bidi="en-US"/>
        </w:rPr>
        <w:t>Microbiol</w:t>
      </w:r>
      <w:proofErr w:type="spellEnd"/>
      <w:r w:rsidRPr="000E33AA">
        <w:rPr>
          <w:rFonts w:ascii="Söhne" w:eastAsia="Times New Roman" w:hAnsi="Söhne" w:cs="Times New Roman"/>
          <w:i/>
          <w:sz w:val="18"/>
          <w:lang w:val="en-GB" w:bidi="en-US"/>
        </w:rPr>
        <w:t xml:space="preserve">. </w:t>
      </w:r>
      <w:proofErr w:type="spellStart"/>
      <w:r w:rsidRPr="000E33AA">
        <w:rPr>
          <w:rFonts w:ascii="Söhne" w:eastAsia="Times New Roman" w:hAnsi="Söhne" w:cs="Times New Roman"/>
          <w:i/>
          <w:sz w:val="18"/>
          <w:lang w:val="en-GB" w:bidi="en-US"/>
        </w:rPr>
        <w:t>Biotechnol</w:t>
      </w:r>
      <w:proofErr w:type="spellEnd"/>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13</w:t>
      </w:r>
      <w:r w:rsidRPr="000E33AA">
        <w:rPr>
          <w:rFonts w:ascii="Söhne" w:eastAsia="Times New Roman" w:hAnsi="Söhne" w:cs="Times New Roman"/>
          <w:sz w:val="18"/>
          <w:lang w:val="en-GB" w:bidi="en-US"/>
        </w:rPr>
        <w:t>, 405–413.</w:t>
      </w:r>
    </w:p>
    <w:p w14:paraId="1F58FEAA"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Moody N.J.G. &amp; Crane </w:t>
      </w:r>
      <w:proofErr w:type="spellStart"/>
      <w:r w:rsidRPr="000E33AA">
        <w:rPr>
          <w:rFonts w:ascii="Söhne" w:eastAsia="Times New Roman" w:hAnsi="Söhne" w:cs="Times New Roman"/>
          <w:smallCaps/>
          <w:sz w:val="18"/>
          <w:lang w:val="en-GB" w:bidi="en-US"/>
        </w:rPr>
        <w:t>M.St.J</w:t>
      </w:r>
      <w:proofErr w:type="spellEnd"/>
      <w:r w:rsidRPr="000E33AA">
        <w:rPr>
          <w:rFonts w:ascii="Söhne" w:eastAsia="Times New Roman" w:hAnsi="Söhne" w:cs="Times New Roman"/>
          <w:smallCaps/>
          <w:sz w:val="18"/>
          <w:lang w:val="en-GB" w:bidi="en-US"/>
        </w:rPr>
        <w:t>.</w:t>
      </w:r>
      <w:r w:rsidRPr="000E33AA">
        <w:rPr>
          <w:rFonts w:ascii="Söhne" w:eastAsia="Times New Roman" w:hAnsi="Söhne" w:cs="Times New Roman"/>
          <w:sz w:val="18"/>
          <w:lang w:val="en-GB" w:bidi="en-US"/>
        </w:rPr>
        <w:t xml:space="preserve"> (2016). Validation of diagnostic tests in the OIE manual for aquatic animals. In: Proc. 3rd OIE Global Conference on Aquatic Animal Health – “Riding the Wave of the Future”, Ho Chi Minh City, Vietnam, 20–22 January 2015, pp.119–126.</w:t>
      </w:r>
    </w:p>
    <w:p w14:paraId="342E75DB"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lastRenderedPageBreak/>
        <w:t>Qadiri S.S.N., Soo-Jin Kim S.-J., Krishnan R., Kim J.-O., Kole S., Kim W.-S. &amp; Oh M.-J.</w:t>
      </w:r>
      <w:r w:rsidRPr="000E33AA">
        <w:rPr>
          <w:rFonts w:ascii="Söhne" w:eastAsia="Times New Roman" w:hAnsi="Söhne" w:cs="Times New Roman"/>
          <w:sz w:val="18"/>
          <w:lang w:val="en-GB" w:bidi="en-US"/>
        </w:rPr>
        <w:t xml:space="preserve"> (2019). Localization and tissue tropism of viral haemorrhagic </w:t>
      </w:r>
      <w:proofErr w:type="spellStart"/>
      <w:r w:rsidRPr="000E33AA">
        <w:rPr>
          <w:rFonts w:ascii="Söhne" w:eastAsia="Times New Roman" w:hAnsi="Söhne" w:cs="Times New Roman"/>
          <w:sz w:val="18"/>
          <w:lang w:val="en-GB" w:bidi="en-US"/>
        </w:rPr>
        <w:t>septicemia</w:t>
      </w:r>
      <w:proofErr w:type="spellEnd"/>
      <w:r w:rsidRPr="000E33AA">
        <w:rPr>
          <w:rFonts w:ascii="Söhne" w:eastAsia="Times New Roman" w:hAnsi="Söhne" w:cs="Times New Roman"/>
          <w:sz w:val="18"/>
          <w:lang w:val="en-GB" w:bidi="en-US"/>
        </w:rPr>
        <w:t xml:space="preserve"> virus (VHSV) in experimentally infected juvenile olive flounder, </w:t>
      </w:r>
      <w:proofErr w:type="spellStart"/>
      <w:r w:rsidRPr="000E33AA">
        <w:rPr>
          <w:rFonts w:ascii="Söhne" w:eastAsia="Times New Roman" w:hAnsi="Söhne" w:cs="Times New Roman"/>
          <w:i/>
          <w:sz w:val="18"/>
          <w:lang w:val="en-GB" w:bidi="en-US"/>
        </w:rPr>
        <w:t>Paralichthys</w:t>
      </w:r>
      <w:proofErr w:type="spellEnd"/>
      <w:r w:rsidRPr="000E33AA">
        <w:rPr>
          <w:rFonts w:ascii="Söhne" w:eastAsia="Times New Roman" w:hAnsi="Söhne" w:cs="Times New Roman"/>
          <w:i/>
          <w:sz w:val="18"/>
          <w:lang w:val="en-GB" w:bidi="en-US"/>
        </w:rPr>
        <w:t xml:space="preserve"> </w:t>
      </w:r>
      <w:proofErr w:type="spellStart"/>
      <w:r w:rsidRPr="000E33AA">
        <w:rPr>
          <w:rFonts w:ascii="Söhne" w:eastAsia="Times New Roman" w:hAnsi="Söhne" w:cs="Times New Roman"/>
          <w:i/>
          <w:sz w:val="18"/>
          <w:lang w:val="en-GB" w:bidi="en-US"/>
        </w:rPr>
        <w:t>olivaceus</w:t>
      </w:r>
      <w:proofErr w:type="spellEnd"/>
      <w:r w:rsidRPr="000E33AA">
        <w:rPr>
          <w:rFonts w:ascii="Söhne" w:eastAsia="Times New Roman" w:hAnsi="Söhne" w:cs="Times New Roman"/>
          <w:sz w:val="18"/>
          <w:lang w:val="en-GB" w:bidi="en-US"/>
        </w:rPr>
        <w:t xml:space="preserve">: An </w:t>
      </w:r>
      <w:r w:rsidRPr="000E33AA">
        <w:rPr>
          <w:rFonts w:ascii="Söhne" w:eastAsia="Times New Roman" w:hAnsi="Söhne" w:cs="Times New Roman"/>
          <w:i/>
          <w:sz w:val="18"/>
          <w:lang w:val="en-GB" w:bidi="en-US"/>
        </w:rPr>
        <w:t>in situ</w:t>
      </w:r>
      <w:r w:rsidRPr="000E33AA">
        <w:rPr>
          <w:rFonts w:ascii="Söhne" w:eastAsia="Times New Roman" w:hAnsi="Söhne" w:cs="Times New Roman"/>
          <w:sz w:val="18"/>
          <w:lang w:val="en-GB" w:bidi="en-US"/>
        </w:rPr>
        <w:t xml:space="preserve"> hybridization and immunohistochemical study. </w:t>
      </w:r>
      <w:r w:rsidRPr="000E33AA">
        <w:rPr>
          <w:rFonts w:ascii="Söhne" w:eastAsia="Times New Roman" w:hAnsi="Söhne" w:cs="Times New Roman"/>
          <w:i/>
          <w:sz w:val="18"/>
          <w:lang w:val="en-GB" w:bidi="en-US"/>
        </w:rPr>
        <w:t>Aquaculture</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505</w:t>
      </w:r>
      <w:r w:rsidRPr="000E33AA">
        <w:rPr>
          <w:rFonts w:ascii="Söhne" w:eastAsia="Times New Roman" w:hAnsi="Söhne" w:cs="Times New Roman"/>
          <w:sz w:val="18"/>
          <w:lang w:val="en-GB" w:bidi="en-US"/>
        </w:rPr>
        <w:t>, 242–252.</w:t>
      </w:r>
    </w:p>
    <w:p w14:paraId="756C31F0" w14:textId="77777777" w:rsidR="005C18BE" w:rsidRPr="00954CEC" w:rsidRDefault="005C18BE" w:rsidP="005C18BE">
      <w:pPr>
        <w:spacing w:after="240" w:line="240" w:lineRule="auto"/>
        <w:jc w:val="both"/>
        <w:rPr>
          <w:rFonts w:ascii="Söhne" w:eastAsia="Times New Roman" w:hAnsi="Söhne" w:cs="Times New Roman"/>
          <w:sz w:val="18"/>
          <w:lang w:val="it-IT" w:bidi="en-US"/>
        </w:rPr>
      </w:pPr>
      <w:proofErr w:type="spellStart"/>
      <w:r w:rsidRPr="000E33AA">
        <w:rPr>
          <w:rFonts w:ascii="Söhne" w:eastAsia="Times New Roman" w:hAnsi="Söhne" w:cs="Times New Roman"/>
          <w:smallCaps/>
          <w:sz w:val="18"/>
          <w:lang w:val="en-GB" w:bidi="en-US"/>
        </w:rPr>
        <w:t>Thitamadee</w:t>
      </w:r>
      <w:proofErr w:type="spellEnd"/>
      <w:r w:rsidRPr="000E33AA">
        <w:rPr>
          <w:rFonts w:ascii="Söhne" w:eastAsia="Times New Roman" w:hAnsi="Söhne" w:cs="Times New Roman"/>
          <w:smallCaps/>
          <w:sz w:val="18"/>
          <w:lang w:val="en-GB" w:bidi="en-US"/>
        </w:rPr>
        <w:t xml:space="preserve"> S, </w:t>
      </w:r>
      <w:proofErr w:type="spellStart"/>
      <w:r w:rsidRPr="000E33AA">
        <w:rPr>
          <w:rFonts w:ascii="Söhne" w:eastAsia="Times New Roman" w:hAnsi="Söhne" w:cs="Times New Roman"/>
          <w:smallCaps/>
          <w:sz w:val="18"/>
          <w:lang w:val="en-GB" w:bidi="en-US"/>
        </w:rPr>
        <w:t>Prachumwat</w:t>
      </w:r>
      <w:proofErr w:type="spellEnd"/>
      <w:r w:rsidRPr="000E33AA">
        <w:rPr>
          <w:rFonts w:ascii="Söhne" w:eastAsia="Times New Roman" w:hAnsi="Söhne" w:cs="Times New Roman"/>
          <w:smallCaps/>
          <w:sz w:val="18"/>
          <w:lang w:val="en-GB" w:bidi="en-US"/>
        </w:rPr>
        <w:t xml:space="preserve"> A., </w:t>
      </w:r>
      <w:proofErr w:type="spellStart"/>
      <w:r w:rsidRPr="000E33AA">
        <w:rPr>
          <w:rFonts w:ascii="Söhne" w:eastAsia="Times New Roman" w:hAnsi="Söhne" w:cs="Times New Roman"/>
          <w:smallCaps/>
          <w:sz w:val="18"/>
          <w:lang w:val="en-GB" w:bidi="en-US"/>
        </w:rPr>
        <w:t>Srisala</w:t>
      </w:r>
      <w:proofErr w:type="spellEnd"/>
      <w:r w:rsidRPr="000E33AA">
        <w:rPr>
          <w:rFonts w:ascii="Söhne" w:eastAsia="Times New Roman" w:hAnsi="Söhne" w:cs="Times New Roman"/>
          <w:smallCaps/>
          <w:sz w:val="18"/>
          <w:lang w:val="en-GB" w:bidi="en-US"/>
        </w:rPr>
        <w:t xml:space="preserve"> J., </w:t>
      </w:r>
      <w:proofErr w:type="spellStart"/>
      <w:r w:rsidRPr="000E33AA">
        <w:rPr>
          <w:rFonts w:ascii="Söhne" w:eastAsia="Times New Roman" w:hAnsi="Söhne" w:cs="Times New Roman"/>
          <w:smallCaps/>
          <w:sz w:val="18"/>
          <w:lang w:val="en-GB" w:bidi="en-US"/>
        </w:rPr>
        <w:t>Jaroenlak</w:t>
      </w:r>
      <w:proofErr w:type="spellEnd"/>
      <w:r w:rsidRPr="000E33AA">
        <w:rPr>
          <w:rFonts w:ascii="Söhne" w:eastAsia="Times New Roman" w:hAnsi="Söhne" w:cs="Times New Roman"/>
          <w:smallCaps/>
          <w:sz w:val="18"/>
          <w:lang w:val="en-GB" w:bidi="en-US"/>
        </w:rPr>
        <w:t xml:space="preserve"> P., </w:t>
      </w:r>
      <w:proofErr w:type="spellStart"/>
      <w:r w:rsidRPr="000E33AA">
        <w:rPr>
          <w:rFonts w:ascii="Söhne" w:eastAsia="Times New Roman" w:hAnsi="Söhne" w:cs="Times New Roman"/>
          <w:smallCaps/>
          <w:sz w:val="18"/>
          <w:lang w:val="en-GB" w:bidi="en-US"/>
        </w:rPr>
        <w:t>Salachan</w:t>
      </w:r>
      <w:proofErr w:type="spellEnd"/>
      <w:r w:rsidRPr="000E33AA">
        <w:rPr>
          <w:rFonts w:ascii="Söhne" w:eastAsia="Times New Roman" w:hAnsi="Söhne" w:cs="Times New Roman"/>
          <w:smallCaps/>
          <w:sz w:val="18"/>
          <w:lang w:val="en-GB" w:bidi="en-US"/>
        </w:rPr>
        <w:t xml:space="preserve"> P.V., </w:t>
      </w:r>
      <w:proofErr w:type="spellStart"/>
      <w:r w:rsidRPr="000E33AA">
        <w:rPr>
          <w:rFonts w:ascii="Söhne" w:eastAsia="Times New Roman" w:hAnsi="Söhne" w:cs="Times New Roman"/>
          <w:smallCaps/>
          <w:sz w:val="18"/>
          <w:lang w:val="en-GB" w:bidi="en-US"/>
        </w:rPr>
        <w:t>Sritunyalucksana</w:t>
      </w:r>
      <w:proofErr w:type="spellEnd"/>
      <w:r w:rsidRPr="000E33AA">
        <w:rPr>
          <w:rFonts w:ascii="Söhne" w:eastAsia="Times New Roman" w:hAnsi="Söhne" w:cs="Times New Roman"/>
          <w:smallCaps/>
          <w:sz w:val="18"/>
          <w:lang w:val="en-GB" w:bidi="en-US"/>
        </w:rPr>
        <w:t xml:space="preserve"> K, Flegel T.W. &amp; </w:t>
      </w:r>
      <w:proofErr w:type="spellStart"/>
      <w:r w:rsidRPr="000E33AA">
        <w:rPr>
          <w:rFonts w:ascii="Söhne" w:eastAsia="Times New Roman" w:hAnsi="Söhne" w:cs="Times New Roman"/>
          <w:smallCaps/>
          <w:sz w:val="18"/>
          <w:lang w:val="en-GB" w:bidi="en-US"/>
        </w:rPr>
        <w:t>Itsathitphaisarn</w:t>
      </w:r>
      <w:proofErr w:type="spellEnd"/>
      <w:r w:rsidRPr="000E33AA">
        <w:rPr>
          <w:rFonts w:ascii="Söhne" w:eastAsia="Times New Roman" w:hAnsi="Söhne" w:cs="Times New Roman"/>
          <w:smallCaps/>
          <w:sz w:val="18"/>
          <w:lang w:val="en-GB" w:bidi="en-US"/>
        </w:rPr>
        <w:t xml:space="preserve"> O. (2016). </w:t>
      </w:r>
      <w:r w:rsidRPr="000E33AA">
        <w:rPr>
          <w:rFonts w:ascii="Söhne" w:eastAsia="Times New Roman" w:hAnsi="Söhne" w:cs="Times New Roman"/>
          <w:sz w:val="18"/>
          <w:lang w:val="en-GB" w:bidi="en-US"/>
        </w:rPr>
        <w:t xml:space="preserve">Review of current disease threats for cultivated penaeid shrimp in Asia. </w:t>
      </w:r>
      <w:r w:rsidRPr="00954CEC">
        <w:rPr>
          <w:rFonts w:ascii="Söhne" w:eastAsia="Times New Roman" w:hAnsi="Söhne" w:cs="Times New Roman"/>
          <w:i/>
          <w:iCs/>
          <w:sz w:val="18"/>
          <w:lang w:val="it-IT" w:bidi="en-US"/>
        </w:rPr>
        <w:t>Aquaculture</w:t>
      </w:r>
      <w:r w:rsidRPr="00954CEC">
        <w:rPr>
          <w:rFonts w:ascii="Söhne" w:eastAsia="Times New Roman" w:hAnsi="Söhne" w:cs="Times New Roman"/>
          <w:sz w:val="18"/>
          <w:lang w:val="it-IT" w:bidi="en-US"/>
        </w:rPr>
        <w:t xml:space="preserve">, </w:t>
      </w:r>
      <w:r w:rsidRPr="00954CEC">
        <w:rPr>
          <w:rFonts w:ascii="Söhne" w:eastAsia="Times New Roman" w:hAnsi="Söhne" w:cs="Times New Roman"/>
          <w:b/>
          <w:bCs/>
          <w:sz w:val="18"/>
          <w:lang w:val="it-IT" w:bidi="en-US"/>
        </w:rPr>
        <w:t>452</w:t>
      </w:r>
      <w:r w:rsidRPr="00954CEC">
        <w:rPr>
          <w:rFonts w:ascii="Söhne" w:eastAsia="Times New Roman" w:hAnsi="Söhne" w:cs="Times New Roman"/>
          <w:sz w:val="18"/>
          <w:lang w:val="it-IT" w:bidi="en-US"/>
        </w:rPr>
        <w:t>, 69–87.</w:t>
      </w:r>
    </w:p>
    <w:p w14:paraId="52C4CD28"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954CEC">
        <w:rPr>
          <w:rFonts w:ascii="Söhne" w:eastAsia="Times New Roman" w:hAnsi="Söhne" w:cs="Times New Roman"/>
          <w:smallCaps/>
          <w:sz w:val="18"/>
          <w:lang w:val="it-IT" w:bidi="en-US"/>
        </w:rPr>
        <w:t>Valverde E.J., Borrego J.J., Sarasquete M.C., Ortiz-Delgado J.B. &amp; Castro D.</w:t>
      </w:r>
      <w:r w:rsidRPr="00954CEC">
        <w:rPr>
          <w:rFonts w:ascii="Söhne" w:eastAsia="Times New Roman" w:hAnsi="Söhne" w:cs="Times New Roman"/>
          <w:sz w:val="18"/>
          <w:lang w:val="it-IT" w:bidi="en-US"/>
        </w:rPr>
        <w:t xml:space="preserve"> (2017). </w:t>
      </w:r>
      <w:r w:rsidRPr="000E33AA">
        <w:rPr>
          <w:rFonts w:ascii="Söhne" w:eastAsia="Times New Roman" w:hAnsi="Söhne" w:cs="Times New Roman"/>
          <w:sz w:val="18"/>
          <w:lang w:val="en-GB" w:bidi="en-US"/>
        </w:rPr>
        <w:t>Target organs for lymphocystis disease virus replication in gilthead seabream (</w:t>
      </w:r>
      <w:r w:rsidRPr="000E33AA">
        <w:rPr>
          <w:rFonts w:ascii="Söhne" w:eastAsia="Times New Roman" w:hAnsi="Söhne" w:cs="Times New Roman"/>
          <w:i/>
          <w:iCs/>
          <w:sz w:val="18"/>
          <w:lang w:val="en-GB" w:bidi="en-US"/>
        </w:rPr>
        <w:t xml:space="preserve">Sparus </w:t>
      </w:r>
      <w:proofErr w:type="spellStart"/>
      <w:r w:rsidRPr="000E33AA">
        <w:rPr>
          <w:rFonts w:ascii="Söhne" w:eastAsia="Times New Roman" w:hAnsi="Söhne" w:cs="Times New Roman"/>
          <w:i/>
          <w:iCs/>
          <w:sz w:val="18"/>
          <w:lang w:val="en-GB" w:bidi="en-US"/>
        </w:rPr>
        <w:t>aurata</w:t>
      </w:r>
      <w:proofErr w:type="spellEnd"/>
      <w:r w:rsidRPr="000E33AA">
        <w:rPr>
          <w:rFonts w:ascii="Söhne" w:eastAsia="Times New Roman" w:hAnsi="Söhne" w:cs="Times New Roman"/>
          <w:sz w:val="18"/>
          <w:lang w:val="en-GB" w:bidi="en-US"/>
        </w:rPr>
        <w:t xml:space="preserve">). </w:t>
      </w:r>
      <w:r w:rsidRPr="000E33AA">
        <w:rPr>
          <w:rFonts w:ascii="Söhne" w:eastAsia="Times New Roman" w:hAnsi="Söhne" w:cs="Times New Roman"/>
          <w:i/>
          <w:iCs/>
          <w:sz w:val="18"/>
          <w:lang w:val="en-GB" w:bidi="en-US"/>
        </w:rPr>
        <w:t>Vet. Res</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bCs/>
          <w:sz w:val="18"/>
          <w:lang w:val="en-GB" w:bidi="en-US"/>
        </w:rPr>
        <w:t>48</w:t>
      </w:r>
      <w:r w:rsidRPr="000E33AA">
        <w:rPr>
          <w:rFonts w:ascii="Söhne" w:eastAsia="Times New Roman" w:hAnsi="Söhne" w:cs="Times New Roman"/>
          <w:sz w:val="18"/>
          <w:lang w:val="en-GB" w:bidi="en-US"/>
        </w:rPr>
        <w:t xml:space="preserve">, 21. </w:t>
      </w:r>
      <w:proofErr w:type="spellStart"/>
      <w:r w:rsidRPr="000E33AA">
        <w:rPr>
          <w:rFonts w:ascii="Söhne" w:eastAsia="Times New Roman" w:hAnsi="Söhne" w:cs="Times New Roman"/>
          <w:sz w:val="18"/>
          <w:lang w:val="en-GB" w:bidi="en-US"/>
        </w:rPr>
        <w:t>doi</w:t>
      </w:r>
      <w:proofErr w:type="spellEnd"/>
      <w:r w:rsidRPr="000E33AA">
        <w:rPr>
          <w:rFonts w:ascii="Söhne" w:eastAsia="Times New Roman" w:hAnsi="Söhne" w:cs="Times New Roman"/>
          <w:sz w:val="18"/>
          <w:lang w:val="en-GB" w:bidi="en-US"/>
        </w:rPr>
        <w:t xml:space="preserve"> 10.1186/s13567- 017-0428-3.</w:t>
      </w:r>
    </w:p>
    <w:p w14:paraId="62FF52DE"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Walker P.J. &amp; Mohan C.V</w:t>
      </w:r>
      <w:r w:rsidRPr="000E33AA">
        <w:rPr>
          <w:rFonts w:ascii="Söhne" w:eastAsia="Times New Roman" w:hAnsi="Söhne" w:cs="Times New Roman"/>
          <w:sz w:val="18"/>
          <w:lang w:val="en-GB" w:bidi="en-US"/>
        </w:rPr>
        <w:t xml:space="preserve">. (2009). Viral disease emergence in shrimp aquaculture: origins, impact and the effectiveness of health management strategies. </w:t>
      </w:r>
      <w:r w:rsidRPr="000E33AA">
        <w:rPr>
          <w:rFonts w:ascii="Söhne" w:eastAsia="Times New Roman" w:hAnsi="Söhne" w:cs="Times New Roman"/>
          <w:i/>
          <w:sz w:val="18"/>
          <w:lang w:val="en-GB" w:bidi="en-US"/>
        </w:rPr>
        <w:t>Rev. Aquaculture</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1</w:t>
      </w:r>
      <w:r w:rsidRPr="000E33AA">
        <w:rPr>
          <w:rFonts w:ascii="Söhne" w:eastAsia="Times New Roman" w:hAnsi="Söhne" w:cs="Times New Roman"/>
          <w:sz w:val="18"/>
          <w:lang w:val="en-GB" w:bidi="en-US"/>
        </w:rPr>
        <w:t>, 125–154.</w:t>
      </w:r>
    </w:p>
    <w:p w14:paraId="781AF898" w14:textId="77777777" w:rsidR="005C18BE" w:rsidRPr="000E33AA" w:rsidRDefault="005C18BE" w:rsidP="005C18BE">
      <w:pPr>
        <w:spacing w:after="240" w:line="240" w:lineRule="auto"/>
        <w:jc w:val="center"/>
        <w:rPr>
          <w:rFonts w:ascii="Söhne" w:eastAsia="Times New Roman" w:hAnsi="Söhne" w:cs="Times New Roman"/>
          <w:sz w:val="18"/>
          <w:lang w:val="en-GB" w:bidi="en-US"/>
        </w:rPr>
      </w:pPr>
      <w:r w:rsidRPr="000E33AA">
        <w:rPr>
          <w:rFonts w:ascii="Söhne" w:eastAsia="Times New Roman" w:hAnsi="Söhne" w:cs="Times New Roman"/>
          <w:sz w:val="18"/>
          <w:lang w:val="en-GB" w:bidi="en-US"/>
        </w:rPr>
        <w:t>*</w:t>
      </w:r>
      <w:r w:rsidRPr="000E33AA">
        <w:rPr>
          <w:rFonts w:ascii="Söhne" w:eastAsia="Times New Roman" w:hAnsi="Söhne" w:cs="Times New Roman"/>
          <w:sz w:val="18"/>
          <w:lang w:val="en-GB" w:bidi="en-US"/>
        </w:rPr>
        <w:br/>
        <w:t>*   *</w:t>
      </w:r>
    </w:p>
    <w:p w14:paraId="713BBEAD" w14:textId="3DBFD947" w:rsidR="001562FB" w:rsidRDefault="005C18BE" w:rsidP="005C18BE">
      <w:r w:rsidRPr="000E33AA">
        <w:rPr>
          <w:rFonts w:ascii="Söhne" w:eastAsia="Times New Roman" w:hAnsi="Söhne" w:cs="Arial"/>
          <w:b/>
          <w:bCs/>
          <w:smallCaps/>
          <w:sz w:val="18"/>
          <w:szCs w:val="18"/>
          <w:lang w:val="en-GB" w:bidi="en-US"/>
        </w:rPr>
        <w:t>NB:</w:t>
      </w:r>
      <w:r w:rsidRPr="000E33AA">
        <w:rPr>
          <w:rFonts w:ascii="Söhne" w:eastAsia="Times New Roman" w:hAnsi="Söhne" w:cs="Arial"/>
          <w:bCs/>
          <w:smallCaps/>
          <w:sz w:val="18"/>
          <w:szCs w:val="18"/>
          <w:lang w:val="en-GB" w:bidi="en-US"/>
        </w:rPr>
        <w:t xml:space="preserve"> First adopted in 2000; Most recent updates adopted in 2012.</w:t>
      </w:r>
    </w:p>
    <w:sectPr w:rsidR="0015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7073141">
    <w:abstractNumId w:val="0"/>
  </w:num>
  <w:num w:numId="2" w16cid:durableId="2028209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28"/>
    <w:rsid w:val="00054572"/>
    <w:rsid w:val="000E0128"/>
    <w:rsid w:val="001502F1"/>
    <w:rsid w:val="00153555"/>
    <w:rsid w:val="001562FB"/>
    <w:rsid w:val="001C6A2B"/>
    <w:rsid w:val="001E0CAA"/>
    <w:rsid w:val="00273E4D"/>
    <w:rsid w:val="002751F7"/>
    <w:rsid w:val="00380D75"/>
    <w:rsid w:val="003C0DCF"/>
    <w:rsid w:val="0041511F"/>
    <w:rsid w:val="00464453"/>
    <w:rsid w:val="004B441A"/>
    <w:rsid w:val="004B497E"/>
    <w:rsid w:val="00563E66"/>
    <w:rsid w:val="005C18BE"/>
    <w:rsid w:val="00694DC1"/>
    <w:rsid w:val="006D2153"/>
    <w:rsid w:val="00733E5D"/>
    <w:rsid w:val="007869E2"/>
    <w:rsid w:val="007D1D3F"/>
    <w:rsid w:val="008044BE"/>
    <w:rsid w:val="00894792"/>
    <w:rsid w:val="008F3061"/>
    <w:rsid w:val="0092617E"/>
    <w:rsid w:val="00954CEC"/>
    <w:rsid w:val="00964670"/>
    <w:rsid w:val="009F6D9B"/>
    <w:rsid w:val="00B638D2"/>
    <w:rsid w:val="00B7318F"/>
    <w:rsid w:val="00BF4652"/>
    <w:rsid w:val="00C00C57"/>
    <w:rsid w:val="00C23EF0"/>
    <w:rsid w:val="00C62DFC"/>
    <w:rsid w:val="00C93E1F"/>
    <w:rsid w:val="00CB2765"/>
    <w:rsid w:val="00D329ED"/>
    <w:rsid w:val="00DA4AFE"/>
    <w:rsid w:val="00DD1F6A"/>
    <w:rsid w:val="00DE4C32"/>
    <w:rsid w:val="00DF5012"/>
    <w:rsid w:val="00E2640C"/>
    <w:rsid w:val="00E31C3E"/>
    <w:rsid w:val="00F51F71"/>
    <w:rsid w:val="00F61B36"/>
    <w:rsid w:val="00FB5C6A"/>
    <w:rsid w:val="00FC09E1"/>
    <w:rsid w:val="02447B37"/>
    <w:rsid w:val="02AC6266"/>
    <w:rsid w:val="0522138A"/>
    <w:rsid w:val="055A78F4"/>
    <w:rsid w:val="05B5D52F"/>
    <w:rsid w:val="05E40328"/>
    <w:rsid w:val="068E1C62"/>
    <w:rsid w:val="06903423"/>
    <w:rsid w:val="07B01F56"/>
    <w:rsid w:val="0A894652"/>
    <w:rsid w:val="0B23746F"/>
    <w:rsid w:val="0B93DE51"/>
    <w:rsid w:val="0C98810B"/>
    <w:rsid w:val="0E16B5BA"/>
    <w:rsid w:val="0EDAEA7A"/>
    <w:rsid w:val="0F327C7A"/>
    <w:rsid w:val="11227027"/>
    <w:rsid w:val="11BD8866"/>
    <w:rsid w:val="14302898"/>
    <w:rsid w:val="147DAEFE"/>
    <w:rsid w:val="150ABCF0"/>
    <w:rsid w:val="154144DC"/>
    <w:rsid w:val="15CEB4A0"/>
    <w:rsid w:val="15E8177A"/>
    <w:rsid w:val="1817C44E"/>
    <w:rsid w:val="184524AF"/>
    <w:rsid w:val="1D8BDF05"/>
    <w:rsid w:val="2141E9CA"/>
    <w:rsid w:val="225F5EEF"/>
    <w:rsid w:val="231009C2"/>
    <w:rsid w:val="254F14F1"/>
    <w:rsid w:val="25A77720"/>
    <w:rsid w:val="25E013B9"/>
    <w:rsid w:val="26B91A14"/>
    <w:rsid w:val="26EAE552"/>
    <w:rsid w:val="27E7B3B5"/>
    <w:rsid w:val="2A228614"/>
    <w:rsid w:val="2A697ADB"/>
    <w:rsid w:val="2AE39935"/>
    <w:rsid w:val="2B96A336"/>
    <w:rsid w:val="2C8D0EDC"/>
    <w:rsid w:val="2D5B4F4D"/>
    <w:rsid w:val="2DF8B63F"/>
    <w:rsid w:val="300DC3AF"/>
    <w:rsid w:val="312CBCF0"/>
    <w:rsid w:val="3235857F"/>
    <w:rsid w:val="32BED987"/>
    <w:rsid w:val="33E5B2B9"/>
    <w:rsid w:val="35BF7AB5"/>
    <w:rsid w:val="363C7C79"/>
    <w:rsid w:val="364C9286"/>
    <w:rsid w:val="3938337C"/>
    <w:rsid w:val="39965394"/>
    <w:rsid w:val="39E82E70"/>
    <w:rsid w:val="39F4DF02"/>
    <w:rsid w:val="3A2B91C8"/>
    <w:rsid w:val="3A6AF1A3"/>
    <w:rsid w:val="3B1A5D59"/>
    <w:rsid w:val="3D4A0A2D"/>
    <w:rsid w:val="3E78AB7A"/>
    <w:rsid w:val="3EBB9F93"/>
    <w:rsid w:val="3ED51658"/>
    <w:rsid w:val="3F45DBDC"/>
    <w:rsid w:val="3FFCA73D"/>
    <w:rsid w:val="40BBB8D8"/>
    <w:rsid w:val="41DA17F8"/>
    <w:rsid w:val="423280EC"/>
    <w:rsid w:val="43AE64D4"/>
    <w:rsid w:val="43B94BB1"/>
    <w:rsid w:val="446CEF0F"/>
    <w:rsid w:val="46550487"/>
    <w:rsid w:val="4860AB03"/>
    <w:rsid w:val="4967576A"/>
    <w:rsid w:val="4B0327CB"/>
    <w:rsid w:val="4CB3C969"/>
    <w:rsid w:val="4CDD390F"/>
    <w:rsid w:val="4CE2C02B"/>
    <w:rsid w:val="4F71D088"/>
    <w:rsid w:val="5013CC57"/>
    <w:rsid w:val="5104E791"/>
    <w:rsid w:val="510DB1B1"/>
    <w:rsid w:val="51A09748"/>
    <w:rsid w:val="530E39B0"/>
    <w:rsid w:val="53233F4C"/>
    <w:rsid w:val="5674086B"/>
    <w:rsid w:val="574704BE"/>
    <w:rsid w:val="58F54029"/>
    <w:rsid w:val="58FE3DE1"/>
    <w:rsid w:val="593A17DC"/>
    <w:rsid w:val="59ABA92D"/>
    <w:rsid w:val="59DA9495"/>
    <w:rsid w:val="5B47798E"/>
    <w:rsid w:val="5DCCC45C"/>
    <w:rsid w:val="5F645DE6"/>
    <w:rsid w:val="5FA95960"/>
    <w:rsid w:val="60260282"/>
    <w:rsid w:val="60DD5E79"/>
    <w:rsid w:val="61ECA149"/>
    <w:rsid w:val="63200BAC"/>
    <w:rsid w:val="632C4B00"/>
    <w:rsid w:val="646A1FD5"/>
    <w:rsid w:val="659DC343"/>
    <w:rsid w:val="668C98E6"/>
    <w:rsid w:val="66E33934"/>
    <w:rsid w:val="68688B4D"/>
    <w:rsid w:val="699B8C84"/>
    <w:rsid w:val="69B8C78B"/>
    <w:rsid w:val="69F59EED"/>
    <w:rsid w:val="6A16EADB"/>
    <w:rsid w:val="6B60BF5A"/>
    <w:rsid w:val="6B9C8837"/>
    <w:rsid w:val="6D385898"/>
    <w:rsid w:val="6E6EFDA7"/>
    <w:rsid w:val="6FA964E7"/>
    <w:rsid w:val="71633B11"/>
    <w:rsid w:val="79AD8D8D"/>
    <w:rsid w:val="7A4DCCE4"/>
    <w:rsid w:val="7B755DC9"/>
    <w:rsid w:val="7C534612"/>
    <w:rsid w:val="7DC3EBA6"/>
    <w:rsid w:val="7E28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141A1E"/>
  <w15:chartTrackingRefBased/>
  <w15:docId w15:val="{B3B439B7-9393-48F2-850D-1C0A0E64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BE"/>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C18BE"/>
  </w:style>
  <w:style w:type="paragraph" w:customStyle="1" w:styleId="Para2">
    <w:name w:val="Para 2"/>
    <w:basedOn w:val="Normal"/>
    <w:link w:val="Para2Car"/>
    <w:qFormat/>
    <w:rsid w:val="005C18B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5C18BE"/>
    <w:rPr>
      <w:rFonts w:ascii="Söhne" w:eastAsia="Times New Roman" w:hAnsi="Söhne" w:cs="Times New Roman"/>
      <w:kern w:val="0"/>
      <w:sz w:val="18"/>
      <w:lang w:val="en-IE"/>
      <w14:ligatures w14:val="none"/>
    </w:rPr>
  </w:style>
  <w:style w:type="numbering" w:customStyle="1" w:styleId="List05114">
    <w:name w:val="List 05114"/>
    <w:basedOn w:val="NoList"/>
    <w:rsid w:val="005C18BE"/>
    <w:pPr>
      <w:numPr>
        <w:numId w:val="1"/>
      </w:numPr>
    </w:pPr>
  </w:style>
  <w:style w:type="paragraph" w:customStyle="1" w:styleId="Para3">
    <w:name w:val="Para 3"/>
    <w:basedOn w:val="Normal"/>
    <w:link w:val="Para3Car"/>
    <w:qFormat/>
    <w:rsid w:val="005C18B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5C18BE"/>
    <w:rPr>
      <w:rFonts w:ascii="Söhne" w:eastAsia="Times New Roman" w:hAnsi="Söhne" w:cs="Times New Roman"/>
      <w:kern w:val="0"/>
      <w:sz w:val="18"/>
      <w:szCs w:val="18"/>
      <w:lang w:val="en-IE"/>
      <w14:ligatures w14:val="none"/>
    </w:rPr>
  </w:style>
  <w:style w:type="table" w:styleId="TableGrid">
    <w:name w:val="Table Grid"/>
    <w:basedOn w:val="TableNormal"/>
    <w:uiPriority w:val="59"/>
    <w:rsid w:val="007D1D3F"/>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H1">
    <w:name w:val="WOAH NH1"/>
    <w:basedOn w:val="Normal"/>
    <w:next w:val="Normal"/>
    <w:qFormat/>
    <w:rsid w:val="007D1D3F"/>
    <w:pPr>
      <w:keepNext/>
      <w:numPr>
        <w:numId w:val="2"/>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Normal"/>
    <w:qFormat/>
    <w:rsid w:val="007D1D3F"/>
    <w:pPr>
      <w:keepNext/>
      <w:numPr>
        <w:ilvl w:val="1"/>
        <w:numId w:val="2"/>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7D1D3F"/>
    <w:pPr>
      <w:keepNext/>
      <w:numPr>
        <w:ilvl w:val="2"/>
        <w:numId w:val="2"/>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3Para">
    <w:name w:val="WOAH L3 Para"/>
    <w:basedOn w:val="Normal"/>
    <w:qFormat/>
    <w:rsid w:val="007D1D3F"/>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7D1D3F"/>
    <w:pPr>
      <w:spacing w:after="240" w:line="240" w:lineRule="auto"/>
      <w:ind w:left="1701"/>
      <w:jc w:val="both"/>
    </w:pPr>
    <w:rPr>
      <w:rFonts w:ascii="Arial" w:eastAsia="Malgun Gothic" w:hAnsi="Arial" w:cs="Times New Roman"/>
      <w:sz w:val="20"/>
      <w:szCs w:val="20"/>
      <w:lang w:val="en-GB" w:eastAsia="en-GB"/>
    </w:rPr>
  </w:style>
  <w:style w:type="paragraph" w:customStyle="1" w:styleId="WOAHNH4">
    <w:name w:val="WOAH NH4"/>
    <w:basedOn w:val="WOAHL3Para"/>
    <w:next w:val="WOAHL4Para"/>
    <w:qFormat/>
    <w:rsid w:val="007D1D3F"/>
    <w:pPr>
      <w:numPr>
        <w:ilvl w:val="3"/>
        <w:numId w:val="2"/>
      </w:numPr>
      <w:outlineLvl w:val="3"/>
    </w:pPr>
    <w:rPr>
      <w:b/>
      <w:bCs/>
    </w:rPr>
  </w:style>
  <w:style w:type="paragraph" w:styleId="Revision">
    <w:name w:val="Revision"/>
    <w:hidden/>
    <w:uiPriority w:val="99"/>
    <w:semiHidden/>
    <w:rsid w:val="007D1D3F"/>
    <w:pPr>
      <w:spacing w:after="0" w:line="240" w:lineRule="auto"/>
    </w:pPr>
    <w:rPr>
      <w:kern w:val="0"/>
      <w:lang w:val="en-CA"/>
      <w14:ligatures w14:val="none"/>
    </w:rPr>
  </w:style>
  <w:style w:type="paragraph" w:styleId="CommentText">
    <w:name w:val="annotation text"/>
    <w:basedOn w:val="Normal"/>
    <w:link w:val="CommentTextChar"/>
    <w:uiPriority w:val="99"/>
    <w:unhideWhenUsed/>
    <w:rsid w:val="001502F1"/>
    <w:pPr>
      <w:spacing w:line="240" w:lineRule="auto"/>
    </w:pPr>
    <w:rPr>
      <w:sz w:val="20"/>
      <w:szCs w:val="20"/>
    </w:rPr>
  </w:style>
  <w:style w:type="character" w:customStyle="1" w:styleId="CommentTextChar">
    <w:name w:val="Comment Text Char"/>
    <w:basedOn w:val="DefaultParagraphFont"/>
    <w:link w:val="CommentText"/>
    <w:uiPriority w:val="99"/>
    <w:rsid w:val="001502F1"/>
    <w:rPr>
      <w:kern w:val="0"/>
      <w:sz w:val="20"/>
      <w:szCs w:val="20"/>
      <w:lang w:val="en-CA"/>
      <w14:ligatures w14:val="none"/>
    </w:rPr>
  </w:style>
  <w:style w:type="character" w:styleId="CommentReference">
    <w:name w:val="annotation reference"/>
    <w:basedOn w:val="DefaultParagraphFont"/>
    <w:uiPriority w:val="99"/>
    <w:semiHidden/>
    <w:unhideWhenUsed/>
    <w:rsid w:val="001502F1"/>
    <w:rPr>
      <w:sz w:val="16"/>
      <w:szCs w:val="16"/>
    </w:rPr>
  </w:style>
  <w:style w:type="paragraph" w:styleId="CommentSubject">
    <w:name w:val="annotation subject"/>
    <w:basedOn w:val="CommentText"/>
    <w:next w:val="CommentText"/>
    <w:link w:val="CommentSubjectChar"/>
    <w:uiPriority w:val="99"/>
    <w:semiHidden/>
    <w:unhideWhenUsed/>
    <w:rsid w:val="00DF5012"/>
    <w:rPr>
      <w:b/>
      <w:bCs/>
    </w:rPr>
  </w:style>
  <w:style w:type="character" w:customStyle="1" w:styleId="CommentSubjectChar">
    <w:name w:val="Comment Subject Char"/>
    <w:basedOn w:val="CommentTextChar"/>
    <w:link w:val="CommentSubject"/>
    <w:uiPriority w:val="99"/>
    <w:semiHidden/>
    <w:rsid w:val="00DF5012"/>
    <w:rPr>
      <w:b/>
      <w:bCs/>
      <w:kern w:val="0"/>
      <w:sz w:val="20"/>
      <w:szCs w:val="20"/>
      <w:lang w:val="en-CA"/>
      <w14:ligatures w14:val="none"/>
    </w:rPr>
  </w:style>
  <w:style w:type="character" w:styleId="Mention">
    <w:name w:val="Mention"/>
    <w:basedOn w:val="DefaultParagraphFont"/>
    <w:uiPriority w:val="99"/>
    <w:unhideWhenUsed/>
    <w:rsid w:val="004151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15204B2-5371-4A14-B53C-DEC67BD7C7C2}">
    <t:Anchor>
      <t:Comment id="668606303"/>
    </t:Anchor>
    <t:History>
      <t:Event id="{442D5A10-726E-4DA8-9F5F-F08F5242F1C2}" time="2023-12-27T15:14:37.309Z">
        <t:Attribution userId="S::paul.g.egrie@usda.gov::2f39f24e-adbd-4c70-a237-a2096ec2bd22" userProvider="AD" userName="Egrie, Paul - MRP-APHIS"/>
        <t:Anchor>
          <t:Comment id="668606303"/>
        </t:Anchor>
        <t:Create/>
      </t:Event>
      <t:Event id="{E9D642A6-8A2C-455A-9758-D4D6B3241E99}" time="2023-12-27T15:14:37.309Z">
        <t:Attribution userId="S::paul.g.egrie@usda.gov::2f39f24e-adbd-4c70-a237-a2096ec2bd22" userProvider="AD" userName="Egrie, Paul - MRP-APHIS"/>
        <t:Anchor>
          <t:Comment id="668606303"/>
        </t:Anchor>
        <t:Assign userId="S::alicia.r.marston@usda.gov::6b733ada-176b-4d8f-bef2-994e503ca9cd" userProvider="AD" userName="Marston, Alicia - MRP-APHIS"/>
      </t:Event>
      <t:Event id="{767F6462-109D-48A9-9F72-2CAF8B58C209}" time="2023-12-27T15:14:37.309Z">
        <t:Attribution userId="S::paul.g.egrie@usda.gov::2f39f24e-adbd-4c70-a237-a2096ec2bd22" userProvider="AD" userName="Egrie, Paul - MRP-APHIS"/>
        <t:Anchor>
          <t:Comment id="668606303"/>
        </t:Anchor>
        <t:SetTitle title="@Marston, Alicia - MRP-APHIS ?"/>
      </t:Event>
      <t:Event id="{220196F1-399F-44EA-BFA3-C1AB2AD3F944}" time="2023-12-27T15:14:40.164Z">
        <t:Attribution userId="S::paul.g.egrie@usda.gov::2f39f24e-adbd-4c70-a237-a2096ec2bd22" userProvider="AD" userName="Egrie, Paul - MRP-APHI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
        <AccountId xsi:nil="true"/>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Action xmlns="57e13f91-09d4-4dbe-a141-654782fe49f7" xsi:nil="true"/>
    <cleared xmlns="57e13f91-09d4-4dbe-a141-654782fe49f7">true</cleared>
    <briannacleared xmlns="57e13f91-09d4-4dbe-a141-654782fe49f7">true</briannaclea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8" ma:contentTypeDescription="Create a new document." ma:contentTypeScope="" ma:versionID="518cc6ef4eab03e9b3440e8675c640b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a0f508fe59819a7e927eae6b58a77f40"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4EA90-786C-4BD0-9C3F-98F254632B88}">
  <ds:schemaRefs>
    <ds:schemaRef ds:uri="http://www.w3.org/XML/1998/namespace"/>
    <ds:schemaRef ds:uri="http://purl.org/dc/elements/1.1/"/>
    <ds:schemaRef ds:uri="http://schemas.microsoft.com/office/2006/documentManagement/types"/>
    <ds:schemaRef ds:uri="http://purl.org/dc/dcmitype/"/>
    <ds:schemaRef ds:uri="0725ab1f-942d-4dac-877f-91695486d0b7"/>
    <ds:schemaRef ds:uri="57e13f91-09d4-4dbe-a141-654782fe49f7"/>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680D0BC-50BD-44C8-A642-D7F1085B8E17}">
  <ds:schemaRefs>
    <ds:schemaRef ds:uri="http://schemas.microsoft.com/sharepoint/v3/contenttype/forms"/>
  </ds:schemaRefs>
</ds:datastoreItem>
</file>

<file path=customXml/itemProps3.xml><?xml version="1.0" encoding="utf-8"?>
<ds:datastoreItem xmlns:ds="http://schemas.openxmlformats.org/officeDocument/2006/customXml" ds:itemID="{96963F86-34A6-4C9F-8061-889F33E34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4742</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 crustaceans (general)</dc:title>
  <dc:subject/>
  <dc:creator>Marston, Alicia - MRP-APHIS</dc:creator>
  <cp:keywords/>
  <dc:description/>
  <cp:lastModifiedBy>Duncan, Britteny - MRP-APHIS</cp:lastModifiedBy>
  <cp:revision>3</cp:revision>
  <dcterms:created xsi:type="dcterms:W3CDTF">2024-01-04T18:13:00Z</dcterms:created>
  <dcterms:modified xsi:type="dcterms:W3CDTF">2024-01-11T19:47:00Z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99100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