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4768" w14:textId="77777777" w:rsidR="007F26A8" w:rsidRPr="001F13AD" w:rsidRDefault="007F26A8" w:rsidP="007F26A8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14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8.2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. –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Article 1.1.5. of Chapter 1.1. Notification of diseases and provision of epidemiological information</w:t>
      </w:r>
    </w:p>
    <w:p w14:paraId="39703454" w14:textId="77777777" w:rsidR="007F26A8" w:rsidRPr="00CB5AC3" w:rsidRDefault="007F26A8" w:rsidP="007F26A8">
      <w:pPr>
        <w:widowControl w:val="0"/>
        <w:autoSpaceDE w:val="0"/>
        <w:autoSpaceDN w:val="0"/>
        <w:spacing w:after="360" w:line="240" w:lineRule="auto"/>
        <w:ind w:left="165"/>
        <w:jc w:val="center"/>
        <w:rPr>
          <w:rFonts w:ascii="Söhne Kräftig" w:eastAsia="Calibri" w:hAnsi="Söhne Kräftig" w:cs="Arial"/>
          <w:spacing w:val="60"/>
          <w:sz w:val="24"/>
          <w:szCs w:val="24"/>
          <w:lang w:val="en-US"/>
        </w:rPr>
      </w:pPr>
      <w:r w:rsidRPr="00CB5AC3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t>CHAPTER 1.1.</w:t>
      </w:r>
    </w:p>
    <w:p w14:paraId="2094424D" w14:textId="77777777" w:rsidR="007F26A8" w:rsidRPr="00CB5AC3" w:rsidRDefault="007F26A8" w:rsidP="007F26A8">
      <w:pPr>
        <w:widowControl w:val="0"/>
        <w:autoSpaceDE w:val="0"/>
        <w:autoSpaceDN w:val="0"/>
        <w:spacing w:after="480" w:line="240" w:lineRule="auto"/>
        <w:contextualSpacing/>
        <w:jc w:val="center"/>
        <w:rPr>
          <w:rFonts w:ascii="Söhne Halbfett" w:eastAsia="Calibri" w:hAnsi="Söhne Halbfett" w:cs="Arial"/>
          <w:smallCaps/>
          <w:spacing w:val="60"/>
          <w:sz w:val="28"/>
          <w:szCs w:val="28"/>
          <w:lang w:val="en-US"/>
        </w:rPr>
      </w:pPr>
      <w:bookmarkStart w:id="0" w:name="Infection_with_epizootic_haematopoietic_"/>
      <w:bookmarkEnd w:id="0"/>
      <w:r w:rsidRPr="00CB5AC3">
        <w:rPr>
          <w:rFonts w:ascii="Söhne Halbfett" w:eastAsia="Calibri" w:hAnsi="Söhne Halbfett" w:cs="Arial"/>
          <w:smallCaps/>
          <w:spacing w:val="60"/>
          <w:sz w:val="28"/>
          <w:szCs w:val="28"/>
          <w:lang w:val="en-US"/>
        </w:rPr>
        <w:t>NOTIFICATION OF DISEASES, AND PROVISION OF EPIDEMIOLOGICAL INFORMATION</w:t>
      </w:r>
    </w:p>
    <w:p w14:paraId="72C037E5" w14:textId="77777777" w:rsidR="007F26A8" w:rsidRPr="00CB5AC3" w:rsidRDefault="007F26A8" w:rsidP="007F26A8">
      <w:pPr>
        <w:spacing w:after="240"/>
        <w:jc w:val="center"/>
        <w:rPr>
          <w:rFonts w:ascii="Söhne" w:eastAsia="Arial" w:hAnsi="Söhne" w:cs="Arial"/>
          <w:sz w:val="18"/>
          <w:szCs w:val="18"/>
          <w:lang w:val="en-GB" w:bidi="en-US"/>
        </w:rPr>
      </w:pPr>
      <w:r w:rsidRPr="00CB5AC3">
        <w:rPr>
          <w:rFonts w:ascii="Söhne" w:eastAsia="Arial" w:hAnsi="Söhne" w:cs="Arial"/>
          <w:sz w:val="18"/>
          <w:szCs w:val="18"/>
          <w:lang w:val="en-GB" w:bidi="en-US"/>
        </w:rPr>
        <w:t>[…]</w:t>
      </w:r>
    </w:p>
    <w:p w14:paraId="532D47AC" w14:textId="77777777" w:rsidR="007F26A8" w:rsidRPr="00CB5AC3" w:rsidRDefault="007F26A8" w:rsidP="007F26A8">
      <w:pPr>
        <w:widowControl w:val="0"/>
        <w:autoSpaceDE w:val="0"/>
        <w:autoSpaceDN w:val="0"/>
        <w:spacing w:after="240" w:line="240" w:lineRule="auto"/>
        <w:jc w:val="center"/>
        <w:rPr>
          <w:rFonts w:ascii="Söhne Halbfett" w:eastAsia="Arial" w:hAnsi="Söhne Halbfett" w:cs="Arial"/>
          <w:strike/>
          <w:sz w:val="18"/>
          <w:szCs w:val="18"/>
          <w:lang w:val="en-GB" w:bidi="en-US"/>
        </w:rPr>
      </w:pPr>
      <w:r w:rsidRPr="00CB5AC3">
        <w:rPr>
          <w:rFonts w:ascii="Söhne Halbfett" w:eastAsia="Arial" w:hAnsi="Söhne Halbfett" w:cs="Arial"/>
          <w:strike/>
          <w:sz w:val="18"/>
          <w:szCs w:val="18"/>
          <w:lang w:val="en-GB" w:bidi="en-US"/>
        </w:rPr>
        <w:t>Article 1.1.5.</w:t>
      </w:r>
    </w:p>
    <w:p w14:paraId="0B237884" w14:textId="77777777" w:rsidR="007F26A8" w:rsidRPr="00CB5AC3" w:rsidRDefault="007F26A8" w:rsidP="007F26A8">
      <w:pPr>
        <w:spacing w:after="240"/>
        <w:ind w:left="426" w:hanging="426"/>
        <w:jc w:val="both"/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</w:pP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>1)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ab/>
        <w:t xml:space="preserve">The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Competent Authority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of a country in which an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infected zone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or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compartment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is located shall inform the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Headquarters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when this country,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zone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or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 xml:space="preserve">compartment 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becomes free from the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disease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>.</w:t>
      </w:r>
    </w:p>
    <w:p w14:paraId="6AD30A0F" w14:textId="77777777" w:rsidR="007F26A8" w:rsidRPr="00CB5AC3" w:rsidRDefault="007F26A8" w:rsidP="007F26A8">
      <w:pPr>
        <w:spacing w:after="240"/>
        <w:ind w:left="426" w:hanging="426"/>
        <w:jc w:val="both"/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</w:pP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>2)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ab/>
        <w:t xml:space="preserve">A country,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zone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or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compartment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may be considered to have regained freedom from a specific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disease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when all relevant conditions given in the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Aquatic Code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have been fulfilled.</w:t>
      </w:r>
    </w:p>
    <w:p w14:paraId="3D35E4CD" w14:textId="77777777" w:rsidR="007F26A8" w:rsidRPr="00CB5AC3" w:rsidRDefault="007F26A8" w:rsidP="007F26A8">
      <w:pPr>
        <w:spacing w:after="240"/>
        <w:ind w:left="426" w:hanging="426"/>
        <w:jc w:val="both"/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</w:pP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>3)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ab/>
        <w:t xml:space="preserve">The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Competent Authority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of a Member Country which establishes one or several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free zones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or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free compartments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shall inform the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Headquarters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, giving necessary details, including the criteria on which the free status is based, the requirements for maintaining the status and </w:t>
      </w:r>
      <w:proofErr w:type="gramStart"/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>indicating clearly</w:t>
      </w:r>
      <w:proofErr w:type="gramEnd"/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the location of the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zones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or </w:t>
      </w:r>
      <w:r w:rsidRPr="00CB5AC3">
        <w:rPr>
          <w:rFonts w:ascii="Söhne" w:eastAsia="Times New Roman" w:hAnsi="Söhne" w:cs="Arial"/>
          <w:i/>
          <w:iCs/>
          <w:strike/>
          <w:sz w:val="18"/>
          <w:szCs w:val="18"/>
          <w:lang w:val="en-GB" w:eastAsia="en-GB" w:bidi="en-US"/>
        </w:rPr>
        <w:t>compartments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 xml:space="preserve"> on a map of the territory of the Member Country.</w:t>
      </w:r>
    </w:p>
    <w:p w14:paraId="57974FFB" w14:textId="77777777" w:rsidR="007F26A8" w:rsidRPr="00CB5AC3" w:rsidRDefault="007F26A8" w:rsidP="007F26A8">
      <w:pPr>
        <w:widowControl w:val="0"/>
        <w:autoSpaceDE w:val="0"/>
        <w:autoSpaceDN w:val="0"/>
        <w:spacing w:after="240" w:line="240" w:lineRule="auto"/>
        <w:jc w:val="center"/>
        <w:rPr>
          <w:rFonts w:ascii="Söhne Halbfett" w:eastAsia="Arial" w:hAnsi="Söhne Halbfett" w:cs="Arial"/>
          <w:sz w:val="18"/>
          <w:szCs w:val="18"/>
          <w:lang w:val="en-GB" w:bidi="en-US"/>
        </w:rPr>
      </w:pPr>
      <w:r w:rsidRPr="00CB5AC3">
        <w:rPr>
          <w:rFonts w:ascii="Söhne Halbfett" w:eastAsia="Arial" w:hAnsi="Söhne Halbfett" w:cs="Arial"/>
          <w:sz w:val="18"/>
          <w:szCs w:val="18"/>
          <w:lang w:val="en-GB" w:bidi="en-US"/>
        </w:rPr>
        <w:t>Article 1.1.</w:t>
      </w:r>
      <w:r w:rsidRPr="00CB5AC3">
        <w:rPr>
          <w:rFonts w:ascii="Söhne Halbfett" w:eastAsia="Arial" w:hAnsi="Söhne Halbfett" w:cs="Arial"/>
          <w:strike/>
          <w:sz w:val="18"/>
          <w:szCs w:val="18"/>
          <w:lang w:val="en-GB" w:bidi="en-US"/>
        </w:rPr>
        <w:t>6</w:t>
      </w:r>
      <w:r w:rsidRPr="00CB5AC3">
        <w:rPr>
          <w:rFonts w:ascii="Söhne Halbfett" w:eastAsia="Arial" w:hAnsi="Söhne Halbfett" w:cs="Arial"/>
          <w:sz w:val="18"/>
          <w:szCs w:val="18"/>
          <w:u w:val="double"/>
          <w:lang w:val="en-GB" w:bidi="en-US"/>
        </w:rPr>
        <w:t>5</w:t>
      </w:r>
      <w:r w:rsidRPr="00CB5AC3">
        <w:rPr>
          <w:rFonts w:ascii="Söhne Halbfett" w:eastAsia="Arial" w:hAnsi="Söhne Halbfett" w:cs="Arial"/>
          <w:sz w:val="18"/>
          <w:szCs w:val="18"/>
          <w:lang w:val="en-GB" w:bidi="en-US"/>
        </w:rPr>
        <w:t>.</w:t>
      </w:r>
    </w:p>
    <w:p w14:paraId="62E44346" w14:textId="77777777" w:rsidR="007F26A8" w:rsidRPr="00CB5AC3" w:rsidRDefault="007F26A8" w:rsidP="007F26A8">
      <w:pPr>
        <w:spacing w:after="240"/>
        <w:ind w:left="426" w:hanging="426"/>
        <w:jc w:val="both"/>
        <w:rPr>
          <w:rFonts w:ascii="Söhne" w:eastAsia="Times New Roman" w:hAnsi="Söhne" w:cs="Arial"/>
          <w:sz w:val="18"/>
          <w:szCs w:val="18"/>
          <w:lang w:val="en-GB" w:eastAsia="en-GB" w:bidi="en-US"/>
        </w:rPr>
      </w:pPr>
      <w:r w:rsidRPr="00CB5AC3">
        <w:rPr>
          <w:rFonts w:ascii="Söhne" w:eastAsia="Times New Roman" w:hAnsi="Söhne" w:cs="Arial"/>
          <w:sz w:val="18"/>
          <w:szCs w:val="18"/>
          <w:lang w:val="en-GB" w:eastAsia="en-GB" w:bidi="en-US"/>
        </w:rPr>
        <w:t>1)</w:t>
      </w:r>
      <w:r w:rsidRPr="00CB5AC3">
        <w:rPr>
          <w:rFonts w:ascii="Söhne" w:eastAsia="Times New Roman" w:hAnsi="Söhne" w:cs="Arial"/>
          <w:sz w:val="18"/>
          <w:szCs w:val="18"/>
          <w:lang w:val="en-GB" w:eastAsia="en-GB" w:bidi="en-US"/>
        </w:rPr>
        <w:tab/>
        <w:t xml:space="preserve">Although Member Countries are only required to notify </w:t>
      </w:r>
      <w:r w:rsidRPr="00CB5AC3">
        <w:rPr>
          <w:rFonts w:ascii="Söhne" w:eastAsia="Times New Roman" w:hAnsi="Söhne" w:cs="Arial"/>
          <w:i/>
          <w:iCs/>
          <w:sz w:val="18"/>
          <w:szCs w:val="18"/>
          <w:lang w:val="en-GB" w:eastAsia="en-GB" w:bidi="en-US"/>
        </w:rPr>
        <w:t>listed diseases</w:t>
      </w:r>
      <w:r w:rsidRPr="00CB5AC3">
        <w:rPr>
          <w:rFonts w:ascii="Söhne" w:eastAsia="Times New Roman" w:hAnsi="Söhne" w:cs="Arial"/>
          <w:sz w:val="18"/>
          <w:szCs w:val="18"/>
          <w:lang w:val="en-GB" w:eastAsia="en-GB" w:bidi="en-US"/>
        </w:rPr>
        <w:t xml:space="preserve"> and </w:t>
      </w:r>
      <w:r w:rsidRPr="00CB5AC3">
        <w:rPr>
          <w:rFonts w:ascii="Söhne" w:eastAsia="Times New Roman" w:hAnsi="Söhne" w:cs="Arial"/>
          <w:i/>
          <w:iCs/>
          <w:sz w:val="18"/>
          <w:szCs w:val="18"/>
          <w:lang w:val="en-GB" w:eastAsia="en-GB" w:bidi="en-US"/>
        </w:rPr>
        <w:t>emerging diseases</w:t>
      </w:r>
      <w:r w:rsidRPr="00CB5AC3">
        <w:rPr>
          <w:rFonts w:ascii="Söhne" w:eastAsia="Times New Roman" w:hAnsi="Söhne" w:cs="Arial"/>
          <w:sz w:val="18"/>
          <w:szCs w:val="18"/>
          <w:lang w:val="en-GB" w:eastAsia="en-GB" w:bidi="en-US"/>
        </w:rPr>
        <w:t xml:space="preserve">, they are encouraged to provide WOAH with other important </w:t>
      </w:r>
      <w:r w:rsidRPr="00CB5AC3">
        <w:rPr>
          <w:rFonts w:ascii="Söhne" w:eastAsia="Times New Roman" w:hAnsi="Söhne" w:cs="Arial"/>
          <w:i/>
          <w:iCs/>
          <w:sz w:val="18"/>
          <w:szCs w:val="18"/>
          <w:lang w:val="en-GB" w:eastAsia="en-GB" w:bidi="en-US"/>
        </w:rPr>
        <w:t>aquatic animal</w:t>
      </w:r>
      <w:r w:rsidRPr="00CB5AC3">
        <w:rPr>
          <w:rFonts w:ascii="Söhne" w:eastAsia="Times New Roman" w:hAnsi="Söhne" w:cs="Arial"/>
          <w:sz w:val="18"/>
          <w:szCs w:val="18"/>
          <w:lang w:val="en-GB" w:eastAsia="en-GB" w:bidi="en-US"/>
        </w:rPr>
        <w:t xml:space="preserve"> health information.</w:t>
      </w:r>
    </w:p>
    <w:p w14:paraId="69F5AE44" w14:textId="77777777" w:rsidR="007F26A8" w:rsidRPr="00CB5AC3" w:rsidRDefault="007F26A8" w:rsidP="007F26A8">
      <w:pPr>
        <w:spacing w:after="240"/>
        <w:ind w:left="426" w:hanging="426"/>
        <w:jc w:val="both"/>
        <w:rPr>
          <w:rFonts w:ascii="Söhne" w:eastAsia="Times New Roman" w:hAnsi="Söhne" w:cs="Arial"/>
          <w:sz w:val="18"/>
          <w:szCs w:val="18"/>
          <w:lang w:val="en-GB" w:eastAsia="en-GB" w:bidi="en-US"/>
        </w:rPr>
      </w:pPr>
      <w:r w:rsidRPr="00CB5AC3">
        <w:rPr>
          <w:rFonts w:ascii="Söhne" w:eastAsia="Times New Roman" w:hAnsi="Söhne" w:cs="Arial"/>
          <w:sz w:val="18"/>
          <w:szCs w:val="18"/>
          <w:lang w:val="en-GB" w:eastAsia="en-GB" w:bidi="en-US"/>
        </w:rPr>
        <w:t>2)</w:t>
      </w:r>
      <w:r w:rsidRPr="00CB5AC3">
        <w:rPr>
          <w:rFonts w:ascii="Söhne" w:eastAsia="Times New Roman" w:hAnsi="Söhne" w:cs="Arial"/>
          <w:sz w:val="18"/>
          <w:szCs w:val="18"/>
          <w:lang w:val="en-GB" w:eastAsia="en-GB" w:bidi="en-US"/>
        </w:rPr>
        <w:tab/>
        <w:t xml:space="preserve">The </w:t>
      </w:r>
      <w:r w:rsidRPr="00CB5AC3">
        <w:rPr>
          <w:rFonts w:ascii="Söhne" w:eastAsia="Times New Roman" w:hAnsi="Söhne" w:cs="Arial"/>
          <w:i/>
          <w:iCs/>
          <w:sz w:val="18"/>
          <w:szCs w:val="18"/>
          <w:lang w:val="en-GB" w:eastAsia="en-GB" w:bidi="en-US"/>
        </w:rPr>
        <w:t>Headquarters</w:t>
      </w:r>
      <w:r w:rsidRPr="00CB5AC3">
        <w:rPr>
          <w:rFonts w:ascii="Söhne" w:eastAsia="Times New Roman" w:hAnsi="Söhne" w:cs="Arial"/>
          <w:sz w:val="18"/>
          <w:szCs w:val="18"/>
          <w:lang w:val="en-GB" w:eastAsia="en-GB" w:bidi="en-US"/>
        </w:rPr>
        <w:t xml:space="preserve"> shall communicate by email or through the interface of WAHIS to </w:t>
      </w:r>
      <w:r w:rsidRPr="00CB5AC3">
        <w:rPr>
          <w:rFonts w:ascii="Söhne" w:eastAsia="Times New Roman" w:hAnsi="Söhne" w:cs="Arial"/>
          <w:i/>
          <w:iCs/>
          <w:sz w:val="18"/>
          <w:szCs w:val="18"/>
          <w:lang w:val="en-GB" w:eastAsia="en-GB" w:bidi="en-US"/>
        </w:rPr>
        <w:t xml:space="preserve">Competent Authorities </w:t>
      </w:r>
      <w:r w:rsidRPr="00CB5AC3">
        <w:rPr>
          <w:rFonts w:ascii="Söhne" w:eastAsia="Times New Roman" w:hAnsi="Söhne" w:cs="Arial"/>
          <w:sz w:val="18"/>
          <w:szCs w:val="18"/>
          <w:lang w:val="en-GB" w:eastAsia="en-GB" w:bidi="en-US"/>
        </w:rPr>
        <w:t xml:space="preserve">all </w:t>
      </w:r>
      <w:r w:rsidRPr="00CB5AC3">
        <w:rPr>
          <w:rFonts w:ascii="Söhne" w:eastAsia="Times New Roman" w:hAnsi="Söhne" w:cs="Arial"/>
          <w:i/>
          <w:iCs/>
          <w:sz w:val="18"/>
          <w:szCs w:val="18"/>
          <w:lang w:val="en-GB" w:eastAsia="en-GB" w:bidi="en-US"/>
        </w:rPr>
        <w:t>notifications</w:t>
      </w:r>
      <w:r w:rsidRPr="00CB5AC3">
        <w:rPr>
          <w:rFonts w:ascii="Söhne" w:eastAsia="Times New Roman" w:hAnsi="Söhne" w:cs="Arial"/>
          <w:sz w:val="18"/>
          <w:szCs w:val="18"/>
          <w:lang w:val="en-GB" w:eastAsia="en-GB" w:bidi="en-US"/>
        </w:rPr>
        <w:t xml:space="preserve"> received as provided in Articles 1.1.2. to 1.1.</w:t>
      </w:r>
      <w:r w:rsidRPr="00CB5AC3">
        <w:rPr>
          <w:rFonts w:ascii="Söhne" w:eastAsia="Times New Roman" w:hAnsi="Söhne" w:cs="Arial"/>
          <w:strike/>
          <w:sz w:val="18"/>
          <w:szCs w:val="18"/>
          <w:lang w:val="en-GB" w:eastAsia="en-GB" w:bidi="en-US"/>
        </w:rPr>
        <w:t>5</w:t>
      </w:r>
      <w:r w:rsidRPr="00CB5AC3">
        <w:rPr>
          <w:rFonts w:ascii="Söhne" w:eastAsia="Times New Roman" w:hAnsi="Söhne" w:cs="Arial"/>
          <w:sz w:val="18"/>
          <w:szCs w:val="18"/>
          <w:u w:val="double"/>
          <w:lang w:val="en-GB" w:eastAsia="en-GB" w:bidi="en-US"/>
        </w:rPr>
        <w:t>4</w:t>
      </w:r>
      <w:r w:rsidRPr="00CB5AC3">
        <w:rPr>
          <w:rFonts w:ascii="Söhne" w:eastAsia="Times New Roman" w:hAnsi="Söhne" w:cs="Arial"/>
          <w:sz w:val="18"/>
          <w:szCs w:val="18"/>
          <w:lang w:val="en-GB" w:eastAsia="en-GB" w:bidi="en-US"/>
        </w:rPr>
        <w:t>. and other relevant information.</w:t>
      </w:r>
    </w:p>
    <w:p w14:paraId="112B5EBE" w14:textId="77777777" w:rsidR="007F26A8" w:rsidRPr="00CB5AC3" w:rsidRDefault="007F26A8" w:rsidP="007F26A8">
      <w:pPr>
        <w:spacing w:after="240"/>
        <w:jc w:val="center"/>
        <w:rPr>
          <w:rFonts w:ascii="Söhne" w:eastAsia="Arial" w:hAnsi="Söhne" w:cs="Arial"/>
          <w:sz w:val="18"/>
          <w:szCs w:val="18"/>
          <w:lang w:val="en-GB" w:bidi="en-US"/>
        </w:rPr>
      </w:pPr>
      <w:r w:rsidRPr="00CB5AC3">
        <w:rPr>
          <w:rFonts w:ascii="Söhne" w:eastAsia="Arial" w:hAnsi="Söhne" w:cs="Arial"/>
          <w:sz w:val="18"/>
          <w:szCs w:val="18"/>
          <w:lang w:val="en-GB" w:bidi="en-US"/>
        </w:rPr>
        <w:t>[…]</w:t>
      </w:r>
    </w:p>
    <w:p w14:paraId="47DE520D" w14:textId="77777777" w:rsidR="007F26A8" w:rsidRDefault="007F26A8" w:rsidP="007F26A8">
      <w:pPr>
        <w:jc w:val="center"/>
        <w:rPr>
          <w:rFonts w:ascii="Arial" w:eastAsia="Yu Gothic Light" w:hAnsi="Arial"/>
          <w:b/>
          <w:bCs/>
          <w:iCs/>
          <w:sz w:val="18"/>
          <w:szCs w:val="18"/>
          <w:lang w:val="en-GB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39565BC8" w14:textId="77777777" w:rsidR="007F26A8" w:rsidRDefault="007F26A8"/>
    <w:sectPr w:rsidR="007F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A8"/>
    <w:rsid w:val="007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E8A7"/>
  <w15:chartTrackingRefBased/>
  <w15:docId w15:val="{B560CD60-1C91-4A54-AC07-472DD54D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A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1.1. Notification of diseases</dc:title>
  <dc:subject/>
  <dc:creator>Egrie, Paul - MRP-APHIS</dc:creator>
  <cp:keywords/>
  <dc:description/>
  <cp:lastModifiedBy>Egrie, Paul - MRP-APHIS</cp:lastModifiedBy>
  <cp:revision>1</cp:revision>
  <dcterms:created xsi:type="dcterms:W3CDTF">2023-04-10T11:24:00Z</dcterms:created>
  <dcterms:modified xsi:type="dcterms:W3CDTF">2023-04-10T11:25:00Z</dcterms:modified>
</cp:coreProperties>
</file>