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1970" w14:textId="77777777" w:rsid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</w:pP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 xml:space="preserve">Annex 13. Item 6.7. – Model Article 10.X.10. for infection with SAV, infection with IHNV and infection with </w:t>
      </w:r>
    </w:p>
    <w:p w14:paraId="53BAC219" w14:textId="772B67D4" w:rsid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>VHSV, and Article 10.4.15. for Chapter 10.4. Infection with ISAV</w:t>
      </w: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 </w:t>
      </w:r>
    </w:p>
    <w:p w14:paraId="2413E1F4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</w:p>
    <w:p w14:paraId="3EB5085C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Model Article 10.X.10. for Chapter 10.5. Infection with SAV, Chapter 10.6. Infection with VHSV, and Chapter 10.10. Infection with IHNV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420E82A5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CHAPTER 10.X.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41B6C9E2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INFECTION WITH [PATHOGEN X]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C6BCA0E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GB"/>
          <w14:ligatures w14:val="none"/>
        </w:rPr>
        <w:t>[…]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E334497" w14:textId="77777777" w:rsidR="00CA654E" w:rsidRPr="00CA654E" w:rsidRDefault="00CA654E" w:rsidP="00CA654E">
      <w:pPr>
        <w:spacing w:after="0" w:line="240" w:lineRule="auto"/>
        <w:ind w:left="270" w:hanging="270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>Article 10.X.10.</w:t>
      </w: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 </w:t>
      </w:r>
    </w:p>
    <w:p w14:paraId="3FDB35F6" w14:textId="77777777" w:rsidR="00CA654E" w:rsidRPr="00CA654E" w:rsidRDefault="00CA654E" w:rsidP="00CA65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>Importation of aquatic animals for aquaculture from a country, zone or compartment not declared free from infection with [pathogen X]</w:t>
      </w: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 </w:t>
      </w:r>
    </w:p>
    <w:p w14:paraId="57B207CA" w14:textId="77777777" w:rsidR="00CA654E" w:rsidRPr="00CA654E" w:rsidRDefault="00CA654E" w:rsidP="00CA65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When importing, for </w:t>
      </w:r>
      <w:hyperlink r:id="rId4" w:anchor="terme_aquacultur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aquaculture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, </w:t>
      </w:r>
      <w:hyperlink r:id="rId5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of a species referred to in Article 10.X.2. from a country, </w:t>
      </w:r>
      <w:hyperlink r:id="rId6" w:anchor="terme_zo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zone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or </w:t>
      </w:r>
      <w:hyperlink r:id="rId7" w:anchor="terme_compartiment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compartment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not declared free from infection with [pathogen X], the </w:t>
      </w:r>
      <w:hyperlink r:id="rId8" w:anchor="terme_autorite_competent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Competent Authority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of the </w:t>
      </w:r>
      <w:hyperlink r:id="rId9" w:anchor="terme_pays_importateur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importing country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should assess the </w:t>
      </w:r>
      <w:hyperlink r:id="rId10" w:anchor="terme_risqu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risk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in accordance with Chapter 2.1. and consider </w:t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:lang w:val="en-NZ"/>
          <w14:ligatures w14:val="none"/>
        </w:rPr>
        <w:t>applying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the </w:t>
      </w:r>
      <w:hyperlink r:id="rId11" w:anchor="terme_risqu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risk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mitigation measures in </w:t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:lang w:val="en-NZ"/>
          <w14:ligatures w14:val="none"/>
        </w:rPr>
        <w:t>either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point</w:t>
      </w:r>
      <w:r w:rsidRPr="00CA654E">
        <w:rPr>
          <w:rFonts w:ascii="Arial" w:eastAsia="Times New Roman" w:hAnsi="Arial" w:cs="Arial"/>
          <w:strike/>
          <w:kern w:val="0"/>
          <w:sz w:val="18"/>
          <w:szCs w:val="18"/>
          <w:lang w:val="en-NZ"/>
          <w14:ligatures w14:val="none"/>
        </w:rPr>
        <w:t>s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1 </w:t>
      </w:r>
      <w:proofErr w:type="spellStart"/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:lang w:val="en-NZ"/>
          <w14:ligatures w14:val="none"/>
        </w:rPr>
        <w:t>or</w:t>
      </w:r>
      <w:r w:rsidRPr="00CA654E">
        <w:rPr>
          <w:rFonts w:ascii="Arial" w:eastAsia="Times New Roman" w:hAnsi="Arial" w:cs="Arial"/>
          <w:strike/>
          <w:kern w:val="0"/>
          <w:sz w:val="18"/>
          <w:szCs w:val="18"/>
          <w:lang w:val="en-NZ"/>
          <w14:ligatures w14:val="none"/>
        </w:rPr>
        <w:t>and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2 below</w:t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:lang w:val="en-NZ"/>
          <w14:ligatures w14:val="none"/>
        </w:rPr>
        <w:t>:</w:t>
      </w:r>
      <w:r w:rsidRPr="00CA654E">
        <w:rPr>
          <w:rFonts w:ascii="Arial" w:eastAsia="Times New Roman" w:hAnsi="Arial" w:cs="Arial"/>
          <w:strike/>
          <w:kern w:val="0"/>
          <w:sz w:val="18"/>
          <w:szCs w:val="18"/>
          <w:lang w:val="en-NZ"/>
          <w14:ligatures w14:val="none"/>
        </w:rPr>
        <w:t>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3E1C006" w14:textId="77777777" w:rsidR="00CA654E" w:rsidRPr="00CA654E" w:rsidRDefault="00CA654E" w:rsidP="00CA654E">
      <w:pPr>
        <w:spacing w:after="0" w:line="240" w:lineRule="auto"/>
        <w:ind w:left="42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1)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If the intention is to grow out and harvest the imported </w:t>
      </w:r>
      <w:hyperlink r:id="rId12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, consider applying the following: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69098BE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Either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440A6CF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a)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the direct delivery to and lifelong holding of the imported </w:t>
      </w:r>
      <w:hyperlink r:id="rId13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in a </w:t>
      </w:r>
      <w:hyperlink r:id="rId14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facility; and  </w:t>
      </w:r>
    </w:p>
    <w:p w14:paraId="4F4C41B8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b)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before leaving </w:t>
      </w:r>
      <w:hyperlink r:id="rId15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(either in the original facility or following </w:t>
      </w:r>
      <w:proofErr w:type="spellStart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biosecure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transport to another </w:t>
      </w:r>
      <w:hyperlink r:id="rId16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facility) the </w:t>
      </w:r>
      <w:hyperlink r:id="rId17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are killed and processed into one or more of the </w:t>
      </w:r>
      <w:hyperlink r:id="rId18" w:anchor="terme_produits_d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aquatic animal products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referred to in Article 10.X.3. or other products </w:t>
      </w:r>
      <w:proofErr w:type="spellStart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authorised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by the </w:t>
      </w:r>
      <w:hyperlink r:id="rId19" w:anchor="terme_autorite_competent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Competent Authority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; and  </w:t>
      </w:r>
    </w:p>
    <w:p w14:paraId="3B82069C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c)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the treatment of all transport water, equipment, </w:t>
      </w:r>
      <w:proofErr w:type="gramStart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effluent</w:t>
      </w:r>
      <w:proofErr w:type="gramEnd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and waste materials to inactivate [pathogen X] in accordance with Chapters 4.4., 4.8. and 5.5. </w:t>
      </w:r>
    </w:p>
    <w:p w14:paraId="0644758D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Or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B5E64C3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d)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apply the requirements of Chapter 4.Z.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3F4C4BB4" w14:textId="77777777" w:rsidR="00CA654E" w:rsidRPr="00CA654E" w:rsidRDefault="00CA654E" w:rsidP="00CA65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OR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D012170" w14:textId="77777777" w:rsidR="00CA654E" w:rsidRPr="00CA654E" w:rsidRDefault="00CA654E" w:rsidP="00CA654E">
      <w:pPr>
        <w:spacing w:after="0" w:line="240" w:lineRule="auto"/>
        <w:ind w:left="42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2)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If the intention is to establish a new stock for </w:t>
      </w:r>
      <w:hyperlink r:id="rId20" w:anchor="terme_aquacultur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aquaculture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, consider applying the following: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F6CB8DA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Either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8FC6413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a)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In the </w:t>
      </w:r>
      <w:hyperlink r:id="rId21" w:anchor="terme_pays_exportateur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exporting country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: </w:t>
      </w:r>
    </w:p>
    <w:p w14:paraId="359827C9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identify potential source populations and evaluate their </w:t>
      </w:r>
      <w:hyperlink r:id="rId22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animal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health records;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93B1FAA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test source populations in accordance with Chapter 1.4. and select a founder population (F-0) of </w:t>
      </w:r>
      <w:hyperlink r:id="rId23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with a high health status for infection with [pathogen X].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C3A87D6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b)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in the </w:t>
      </w:r>
      <w:hyperlink r:id="rId24" w:anchor="terme_pays_importateur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importing country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: </w:t>
      </w:r>
    </w:p>
    <w:p w14:paraId="4C79F6BB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import the F-0 population into a </w:t>
      </w:r>
      <w:hyperlink r:id="rId25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facility;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7DFB438A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test the F-0 population for [pathogen X] in accordance with Chapter 1.4. to determine their suitability as </w:t>
      </w:r>
      <w:proofErr w:type="spellStart"/>
      <w:proofErr w:type="gramStart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broodstock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;</w:t>
      </w:r>
      <w:proofErr w:type="gramEnd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B5AFCA5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iii)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produce a first generation (F-1) population in </w:t>
      </w:r>
      <w:hyperlink r:id="rId26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C9B14FD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iv)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culture the F-1 population in </w:t>
      </w:r>
      <w:hyperlink r:id="rId27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for a duration sufficient for, and under conditions that are conducive to, the clinical expression of infection with [pathogen X], and sample and test for [pathogen X] in accordance with Chapter 1.4. of the </w:t>
      </w:r>
      <w:hyperlink r:id="rId28" w:anchor="terme_code_aquatiqu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Code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and Chapter 2.3.6. of the </w:t>
      </w:r>
      <w:hyperlink r:id="rId29" w:anchor="terme_manuel_aquatiqu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Manual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>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44811FF3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v)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if [pathogen X] is not detected in the F-1 population, it may be defined as free from infection with [pathogen X] and may be released from </w:t>
      </w:r>
      <w:hyperlink r:id="rId30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8B398A7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vi)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if [pathogen X] is detected in the F-1 population, those animals should not be released from quarantine and should be killed and disposed of in a </w:t>
      </w:r>
      <w:proofErr w:type="spellStart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biosecure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manner in accordance with Chapter 4.8.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CF3FD50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Or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74993D9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c)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apply the requirements of Chapter 4.Z.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CB99EA3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[…] </w:t>
      </w:r>
    </w:p>
    <w:p w14:paraId="68078C88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____________ </w:t>
      </w:r>
    </w:p>
    <w:p w14:paraId="04A73BE4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CHAPTER 10.4.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EB13E52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INFECTION WITH INFECTIOUS SALMON ANAEMIA VIRUS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0B094E0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GB"/>
          <w14:ligatures w14:val="none"/>
        </w:rPr>
        <w:t>[…]</w:t>
      </w: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 </w:t>
      </w:r>
    </w:p>
    <w:p w14:paraId="614C1AFB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>Article 10.4.15.</w:t>
      </w: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 </w:t>
      </w:r>
    </w:p>
    <w:p w14:paraId="3FB40592" w14:textId="77777777" w:rsidR="00CA654E" w:rsidRPr="00CA654E" w:rsidRDefault="00CA654E" w:rsidP="00CA65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 xml:space="preserve">Importation of aquatic animals for aquaculture from a country, zone or compartment not declared free from infection with </w:t>
      </w:r>
      <w:proofErr w:type="gramStart"/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:lang w:val="en-GB"/>
          <w14:ligatures w14:val="none"/>
        </w:rPr>
        <w:t>ISAV</w:t>
      </w:r>
      <w:proofErr w:type="gramEnd"/>
      <w:r w:rsidRPr="00CA654E">
        <w:rPr>
          <w:rFonts w:ascii="Arial" w:eastAsia="Times New Roman" w:hAnsi="Arial" w:cs="Arial"/>
          <w:b/>
          <w:bCs/>
          <w:kern w:val="0"/>
          <w:sz w:val="18"/>
          <w:szCs w:val="18"/>
          <w14:ligatures w14:val="none"/>
        </w:rPr>
        <w:t> </w:t>
      </w:r>
    </w:p>
    <w:p w14:paraId="78468B93" w14:textId="77777777" w:rsidR="00CA654E" w:rsidRPr="00CA654E" w:rsidRDefault="00CA654E" w:rsidP="00CA65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In this article, all statements referring to infection with ISAV are for any detectable ISAV, including HPR0 ISAV.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456588ED" w14:textId="77777777" w:rsidR="00CA654E" w:rsidRPr="00CA654E" w:rsidRDefault="00CA654E" w:rsidP="00CA65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When importing, for </w:t>
      </w:r>
      <w:hyperlink r:id="rId31" w:anchor="terme_aquacultur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aquaculture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, </w:t>
      </w:r>
      <w:hyperlink r:id="rId32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of a species referred to in Article 10.4.2. from a country, </w:t>
      </w:r>
      <w:hyperlink r:id="rId33" w:anchor="terme_zo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zone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or </w:t>
      </w:r>
      <w:hyperlink r:id="rId34" w:anchor="terme_compartiment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compartment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not declared free from infection with ISAV, the </w:t>
      </w:r>
      <w:hyperlink r:id="rId35" w:anchor="terme_autorite_competent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Competent Authority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of the </w:t>
      </w:r>
      <w:hyperlink r:id="rId36" w:anchor="terme_pays_importateur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importing country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should assess the </w:t>
      </w:r>
      <w:hyperlink r:id="rId37" w:anchor="terme_risqu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risk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in accordance with Chapter 2.1. and consider </w:t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:lang w:val="en-NZ"/>
          <w14:ligatures w14:val="none"/>
        </w:rPr>
        <w:t>applying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the </w:t>
      </w:r>
      <w:hyperlink r:id="rId38" w:anchor="terme_risqu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risk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mitigation measures in </w:t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:lang w:val="en-NZ"/>
          <w14:ligatures w14:val="none"/>
        </w:rPr>
        <w:t>either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point</w:t>
      </w:r>
      <w:r w:rsidRPr="00CA654E">
        <w:rPr>
          <w:rFonts w:ascii="Arial" w:eastAsia="Times New Roman" w:hAnsi="Arial" w:cs="Arial"/>
          <w:strike/>
          <w:kern w:val="0"/>
          <w:sz w:val="18"/>
          <w:szCs w:val="18"/>
          <w:lang w:val="en-NZ"/>
          <w14:ligatures w14:val="none"/>
        </w:rPr>
        <w:t>s</w:t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1 </w:t>
      </w:r>
      <w:proofErr w:type="spellStart"/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:lang w:val="en-NZ"/>
          <w14:ligatures w14:val="none"/>
        </w:rPr>
        <w:t>or</w:t>
      </w:r>
      <w:r w:rsidRPr="00CA654E">
        <w:rPr>
          <w:rFonts w:ascii="Arial" w:eastAsia="Times New Roman" w:hAnsi="Arial" w:cs="Arial"/>
          <w:strike/>
          <w:kern w:val="0"/>
          <w:sz w:val="18"/>
          <w:szCs w:val="18"/>
          <w:lang w:val="en-NZ"/>
          <w14:ligatures w14:val="none"/>
        </w:rPr>
        <w:t>and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2 below</w:t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:lang w:val="en-NZ"/>
          <w14:ligatures w14:val="none"/>
        </w:rPr>
        <w:t>:</w:t>
      </w:r>
      <w:r w:rsidRPr="00CA654E">
        <w:rPr>
          <w:rFonts w:ascii="Arial" w:eastAsia="Times New Roman" w:hAnsi="Arial" w:cs="Arial"/>
          <w:strike/>
          <w:kern w:val="0"/>
          <w:sz w:val="18"/>
          <w:szCs w:val="18"/>
          <w:lang w:val="en-NZ"/>
          <w14:ligatures w14:val="none"/>
        </w:rPr>
        <w:t>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342D61F" w14:textId="77777777" w:rsidR="00CA654E" w:rsidRPr="00CA654E" w:rsidRDefault="00CA654E" w:rsidP="00CA654E">
      <w:pPr>
        <w:spacing w:after="0" w:line="240" w:lineRule="auto"/>
        <w:ind w:left="42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1)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If the intention is to grow out and harvest the imported </w:t>
      </w:r>
      <w:hyperlink r:id="rId39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, consider applying the following: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61D3DEE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Either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7ADD7EB1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a)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the direct delivery to and lifelong holding of the imported </w:t>
      </w:r>
      <w:hyperlink r:id="rId40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in a </w:t>
      </w:r>
      <w:hyperlink r:id="rId41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14:ligatures w14:val="none"/>
        </w:rPr>
        <w:t xml:space="preserve">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facility; and  </w:t>
      </w:r>
    </w:p>
    <w:p w14:paraId="1E524516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lastRenderedPageBreak/>
        <w:t>b)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before leaving </w:t>
      </w:r>
      <w:hyperlink r:id="rId42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(either in the original facility or following </w:t>
      </w:r>
      <w:proofErr w:type="spellStart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biosecure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transport to another </w:t>
      </w:r>
      <w:hyperlink r:id="rId43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facility) the </w:t>
      </w:r>
      <w:hyperlink r:id="rId44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are killed and processed into one or more of the </w:t>
      </w:r>
      <w:hyperlink r:id="rId45" w:anchor="terme_produits_d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aquatic animal products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referred to in Article 10.4.3. or other products </w:t>
      </w:r>
      <w:proofErr w:type="spellStart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authorised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by the </w:t>
      </w:r>
      <w:hyperlink r:id="rId46" w:anchor="terme_autorite_competent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Competent Authority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; and  </w:t>
      </w:r>
    </w:p>
    <w:p w14:paraId="55312F56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c)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the treatment of all transport water, equipment, </w:t>
      </w:r>
      <w:proofErr w:type="gramStart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effluent</w:t>
      </w:r>
      <w:proofErr w:type="gramEnd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 and waste materials to inactivate ISAV in accordance with Chapters 4.4., 4.8. and 5.5. </w:t>
      </w:r>
    </w:p>
    <w:p w14:paraId="5AF1E7FB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Or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D5D7E0D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d)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apply the requirements of Chapter 4.Z.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6B9617C" w14:textId="77777777" w:rsidR="00CA654E" w:rsidRPr="00CA654E" w:rsidRDefault="00CA654E" w:rsidP="00CA654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OR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0DDA4B2" w14:textId="77777777" w:rsidR="00CA654E" w:rsidRPr="00CA654E" w:rsidRDefault="00CA654E" w:rsidP="00CA654E">
      <w:pPr>
        <w:spacing w:after="0" w:line="240" w:lineRule="auto"/>
        <w:ind w:left="42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2)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If the intention is to establish a new stock for </w:t>
      </w:r>
      <w:hyperlink r:id="rId47" w:anchor="terme_aquacultur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aquaculture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, consider applying the following: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7204018D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Either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EBC639A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a) 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In the </w:t>
      </w:r>
      <w:hyperlink r:id="rId48" w:anchor="terme_pays_exportateur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exporting country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: </w:t>
      </w:r>
    </w:p>
    <w:p w14:paraId="3C45DBA5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identify potential source populations and evaluate their </w:t>
      </w:r>
      <w:hyperlink r:id="rId49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animal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health records;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F081478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test source populations in accordance with Chapter 1.4. and select a founder population (F-0) of </w:t>
      </w:r>
      <w:hyperlink r:id="rId50" w:anchor="terme_animaux_aquatiques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animals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with a high health status for infection with ISAV.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54061D07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b)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  <w:t xml:space="preserve">in the </w:t>
      </w:r>
      <w:hyperlink r:id="rId51" w:anchor="terme_pays_importateur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14:ligatures w14:val="none"/>
          </w:rPr>
          <w:t>importing country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: </w:t>
      </w:r>
    </w:p>
    <w:p w14:paraId="099482CB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import the F-0 population into a </w:t>
      </w:r>
      <w:hyperlink r:id="rId52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facility;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16A52C8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test the F-0 population for ISAV in accordance with Chapter 1.4. to determine their suitability as </w:t>
      </w:r>
      <w:proofErr w:type="spellStart"/>
      <w:proofErr w:type="gramStart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broodstock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;</w:t>
      </w:r>
      <w:proofErr w:type="gramEnd"/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06F67C81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iii)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produce a first generation (F-1) population in </w:t>
      </w:r>
      <w:hyperlink r:id="rId53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39131D08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iv)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culture the F-1 population in </w:t>
      </w:r>
      <w:hyperlink r:id="rId54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for a duration sufficient for, and under conditions that are conducive to, the clinical expression of infection with ISAV, and sample and test for ISAV in accordance with Chapter 1.4. of the </w:t>
      </w:r>
      <w:hyperlink r:id="rId55" w:anchor="terme_code_aquatiqu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Code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and Chapter 2.3.6. of the </w:t>
      </w:r>
      <w:hyperlink r:id="rId56" w:anchor="terme_manuel_aquatiqu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Aquatic Manual</w:t>
        </w:r>
      </w:hyperlink>
      <w:r w:rsidRPr="00CA654E">
        <w:rPr>
          <w:rFonts w:ascii="Arial" w:eastAsia="Times New Roman" w:hAnsi="Arial" w:cs="Arial"/>
          <w:i/>
          <w:iCs/>
          <w:kern w:val="0"/>
          <w:sz w:val="18"/>
          <w:szCs w:val="18"/>
          <w:lang w:val="en-NZ"/>
          <w14:ligatures w14:val="none"/>
        </w:rPr>
        <w:t>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2D4D9047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v)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if ISAV is not detected in the F-1 population, it may be defined as free from infection with ISAV and may be released from </w:t>
      </w:r>
      <w:hyperlink r:id="rId57" w:anchor="terme_quarantaine" w:tgtFrame="_blank" w:history="1">
        <w:r w:rsidRPr="00CA654E">
          <w:rPr>
            <w:rFonts w:ascii="Arial" w:eastAsia="Times New Roman" w:hAnsi="Arial" w:cs="Arial"/>
            <w:i/>
            <w:iCs/>
            <w:color w:val="0000FF"/>
            <w:kern w:val="0"/>
            <w:sz w:val="18"/>
            <w:szCs w:val="18"/>
            <w:lang w:val="en-NZ"/>
            <w14:ligatures w14:val="none"/>
          </w:rPr>
          <w:t>quarantine</w:t>
        </w:r>
      </w:hyperlink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;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13A4BB81" w14:textId="77777777" w:rsidR="00CA654E" w:rsidRPr="00CA654E" w:rsidRDefault="00CA654E" w:rsidP="00CA654E">
      <w:pPr>
        <w:spacing w:after="0" w:line="240" w:lineRule="auto"/>
        <w:ind w:left="1275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vi)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if ISAV is detected in the F-1 population, those animals should not be released from quarantine and should be killed and disposed of in a </w:t>
      </w:r>
      <w:proofErr w:type="spellStart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>biosecure</w:t>
      </w:r>
      <w:proofErr w:type="spellEnd"/>
      <w:r w:rsidRPr="00CA654E">
        <w:rPr>
          <w:rFonts w:ascii="Arial" w:eastAsia="Times New Roman" w:hAnsi="Arial" w:cs="Arial"/>
          <w:kern w:val="0"/>
          <w:sz w:val="18"/>
          <w:szCs w:val="18"/>
          <w:lang w:val="en-NZ"/>
          <w14:ligatures w14:val="none"/>
        </w:rPr>
        <w:t xml:space="preserve"> manner in accordance with Chapter 4.8.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31B9F0D2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Or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45588187" w14:textId="77777777" w:rsidR="00CA654E" w:rsidRPr="00CA654E" w:rsidRDefault="00CA654E" w:rsidP="00CA654E">
      <w:pPr>
        <w:spacing w:after="0" w:line="240" w:lineRule="auto"/>
        <w:ind w:left="840" w:hanging="420"/>
        <w:jc w:val="both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c)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ab/>
      </w:r>
      <w:r w:rsidRPr="00CA654E">
        <w:rPr>
          <w:rFonts w:ascii="Arial" w:eastAsia="Times New Roman" w:hAnsi="Arial" w:cs="Arial"/>
          <w:kern w:val="0"/>
          <w:sz w:val="18"/>
          <w:szCs w:val="18"/>
          <w:u w:val="single"/>
          <w14:ligatures w14:val="none"/>
        </w:rPr>
        <w:t>apply the requirements of Chapter 4.Z.</w:t>
      </w: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 </w:t>
      </w:r>
    </w:p>
    <w:p w14:paraId="6F6DFEB1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[…] </w:t>
      </w:r>
    </w:p>
    <w:p w14:paraId="69D0C6A8" w14:textId="77777777" w:rsidR="00CA654E" w:rsidRPr="00CA654E" w:rsidRDefault="00CA654E" w:rsidP="00CA654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CA654E">
        <w:rPr>
          <w:rFonts w:ascii="Arial" w:eastAsia="Times New Roman" w:hAnsi="Arial" w:cs="Arial"/>
          <w:kern w:val="0"/>
          <w:sz w:val="18"/>
          <w:szCs w:val="18"/>
          <w14:ligatures w14:val="none"/>
        </w:rPr>
        <w:t>____________ </w:t>
      </w:r>
    </w:p>
    <w:p w14:paraId="56F1C8C0" w14:textId="09620CB3" w:rsidR="00E20CC7" w:rsidRPr="00CA654E" w:rsidRDefault="00CA654E" w:rsidP="00CA654E">
      <w:pPr>
        <w:rPr>
          <w:rFonts w:ascii="Arial" w:hAnsi="Arial" w:cs="Arial"/>
          <w:sz w:val="18"/>
          <w:szCs w:val="18"/>
        </w:rPr>
      </w:pPr>
      <w:r w:rsidRPr="00CA654E"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lang w:val="en-GB"/>
          <w14:ligatures w14:val="none"/>
        </w:rPr>
        <w:br/>
      </w:r>
    </w:p>
    <w:sectPr w:rsidR="00E20CC7" w:rsidRPr="00CA6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4E"/>
    <w:rsid w:val="00851C46"/>
    <w:rsid w:val="00CA654E"/>
    <w:rsid w:val="00E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F95B2"/>
  <w15:chartTrackingRefBased/>
  <w15:docId w15:val="{FFF7C539-13A2-4281-AAA9-8FC178B9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8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7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7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7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7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8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8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7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8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5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3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28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6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9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7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10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31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44" Type="http://schemas.openxmlformats.org/officeDocument/2006/relationships/hyperlink" Target="https://www.woah.org/en/what-we-do/standards/codes-and-manuals/aquatic-code-online-access/index.php?id=169&amp;L=1&amp;htmfile=glossaire.htm" TargetMode="External"/><Relationship Id="rId52" Type="http://schemas.openxmlformats.org/officeDocument/2006/relationships/hyperlink" Target="https://www.woah.org/en/what-we-do/standards/codes-and-manuals/aquatic-code-online-access/index.php?id=169&amp;L=1&amp;htmfile=glossair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sav infection with inhv and infection with vhsv</dc:title>
  <dc:subject/>
  <dc:creator>Duncan, Britteny - MRP-APHIS</dc:creator>
  <cp:keywords/>
  <dc:description/>
  <cp:lastModifiedBy>Duncan, Britteny - MRP-APHIS</cp:lastModifiedBy>
  <cp:revision>2</cp:revision>
  <dcterms:created xsi:type="dcterms:W3CDTF">2023-11-07T15:42:00Z</dcterms:created>
  <dcterms:modified xsi:type="dcterms:W3CDTF">2023-11-07T18:11:00Z</dcterms:modified>
</cp:coreProperties>
</file>