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EEC8B" w14:textId="25246E27" w:rsidR="0081150A" w:rsidRPr="00F6601A" w:rsidRDefault="00F6601A" w:rsidP="00F6601A">
      <w:pPr>
        <w:tabs>
          <w:tab w:val="left" w:pos="284"/>
          <w:tab w:val="left" w:pos="993"/>
          <w:tab w:val="left" w:pos="1418"/>
        </w:tabs>
        <w:spacing w:after="480" w:line="240" w:lineRule="exact"/>
        <w:jc w:val="right"/>
        <w:rPr>
          <w:rFonts w:ascii="Arial" w:eastAsia="Yu Mincho" w:hAnsi="Arial" w:cs="Arial"/>
          <w:sz w:val="18"/>
          <w:szCs w:val="18"/>
          <w:u w:val="single"/>
          <w:lang w:eastAsia="ja-JP"/>
        </w:rPr>
      </w:pPr>
      <w:r w:rsidRPr="00F6601A">
        <w:rPr>
          <w:rFonts w:ascii="Arial" w:eastAsia="Yu Mincho" w:hAnsi="Arial" w:cs="Arial"/>
          <w:sz w:val="18"/>
          <w:szCs w:val="18"/>
          <w:u w:val="single"/>
          <w:lang w:eastAsia="en-GB"/>
        </w:rPr>
        <w:t xml:space="preserve">Annex </w:t>
      </w:r>
      <w:r>
        <w:rPr>
          <w:rFonts w:ascii="Arial" w:eastAsia="Yu Mincho" w:hAnsi="Arial" w:cs="Arial" w:hint="eastAsia"/>
          <w:sz w:val="18"/>
          <w:szCs w:val="18"/>
          <w:u w:val="single"/>
          <w:lang w:eastAsia="ja-JP"/>
        </w:rPr>
        <w:t>1</w:t>
      </w:r>
      <w:r w:rsidR="0067067F">
        <w:rPr>
          <w:rFonts w:ascii="Arial" w:eastAsia="Yu Mincho" w:hAnsi="Arial" w:cs="Arial" w:hint="eastAsia"/>
          <w:sz w:val="18"/>
          <w:szCs w:val="18"/>
          <w:u w:val="single"/>
          <w:lang w:eastAsia="ja-JP"/>
        </w:rPr>
        <w:t>1</w:t>
      </w:r>
    </w:p>
    <w:p w14:paraId="0D52C596" w14:textId="10402E5A" w:rsidR="00F173D6" w:rsidRPr="00285E93" w:rsidRDefault="0037141C" w:rsidP="00F173D6">
      <w:pPr>
        <w:spacing w:after="240" w:line="240" w:lineRule="auto"/>
        <w:jc w:val="center"/>
        <w:rPr>
          <w:rFonts w:ascii="Arial" w:hAnsi="Arial" w:cs="Arial"/>
          <w:caps/>
          <w:spacing w:val="40"/>
          <w:lang w:val="en-US"/>
        </w:rPr>
      </w:pPr>
      <w:r w:rsidRPr="00285E93">
        <w:rPr>
          <w:rFonts w:ascii="Arial" w:hAnsi="Arial" w:cs="Arial"/>
          <w:caps/>
          <w:spacing w:val="40"/>
          <w:lang w:val="en-US"/>
        </w:rPr>
        <w:t>Chapter 8.1.</w:t>
      </w:r>
    </w:p>
    <w:p w14:paraId="1C9E76C2" w14:textId="77777777" w:rsidR="0037141C" w:rsidRPr="00285E93" w:rsidRDefault="0037141C" w:rsidP="0037141C">
      <w:pPr>
        <w:spacing w:after="480" w:line="240" w:lineRule="auto"/>
        <w:jc w:val="center"/>
        <w:rPr>
          <w:rFonts w:ascii="Arial" w:hAnsi="Arial" w:cs="Arial"/>
          <w:b/>
          <w:bCs/>
          <w:caps/>
          <w:spacing w:val="40"/>
          <w:sz w:val="28"/>
          <w:szCs w:val="28"/>
          <w:lang w:val="en-US" w:eastAsia="ja-JP"/>
        </w:rPr>
      </w:pPr>
      <w:r w:rsidRPr="00285E93">
        <w:rPr>
          <w:rFonts w:ascii="Arial" w:hAnsi="Arial" w:cs="Arial" w:hint="eastAsia"/>
          <w:b/>
          <w:bCs/>
          <w:caps/>
          <w:spacing w:val="40"/>
          <w:sz w:val="28"/>
          <w:szCs w:val="28"/>
          <w:u w:val="double"/>
          <w:lang w:val="en-US" w:eastAsia="ja-JP"/>
        </w:rPr>
        <w:t>infection with bacillus anthracis (</w:t>
      </w:r>
      <w:r w:rsidRPr="00285E93">
        <w:rPr>
          <w:rFonts w:ascii="Arial" w:hAnsi="Arial" w:cs="Arial"/>
          <w:b/>
          <w:bCs/>
          <w:caps/>
          <w:spacing w:val="40"/>
          <w:sz w:val="28"/>
          <w:szCs w:val="28"/>
          <w:lang w:val="en-US"/>
        </w:rPr>
        <w:t>Anthrax</w:t>
      </w:r>
      <w:r w:rsidRPr="00285E93">
        <w:rPr>
          <w:rFonts w:ascii="Arial" w:hAnsi="Arial" w:cs="Arial" w:hint="eastAsia"/>
          <w:b/>
          <w:bCs/>
          <w:caps/>
          <w:spacing w:val="40"/>
          <w:sz w:val="28"/>
          <w:szCs w:val="28"/>
          <w:u w:val="double"/>
          <w:lang w:val="en-US" w:eastAsia="ja-JP"/>
        </w:rPr>
        <w:t>)</w:t>
      </w:r>
    </w:p>
    <w:p w14:paraId="063EBDF5" w14:textId="77777777" w:rsidR="0037141C" w:rsidRPr="00285E93" w:rsidRDefault="0037141C" w:rsidP="0037141C">
      <w:pPr>
        <w:spacing w:after="240" w:line="240" w:lineRule="auto"/>
        <w:jc w:val="center"/>
        <w:rPr>
          <w:rFonts w:ascii="Arial" w:hAnsi="Arial" w:cs="Arial"/>
          <w:sz w:val="19"/>
          <w:szCs w:val="19"/>
          <w:lang w:val="en-US"/>
        </w:rPr>
      </w:pPr>
      <w:bookmarkStart w:id="0" w:name="article_anthrax.1."/>
      <w:bookmarkEnd w:id="0"/>
      <w:r w:rsidRPr="00285E93">
        <w:rPr>
          <w:rFonts w:ascii="Arial" w:hAnsi="Arial" w:cs="Arial"/>
          <w:sz w:val="19"/>
          <w:szCs w:val="19"/>
          <w:lang w:val="en-US"/>
        </w:rPr>
        <w:t>Article 8.1.1.</w:t>
      </w:r>
    </w:p>
    <w:p w14:paraId="300A0C70" w14:textId="77777777" w:rsidR="0037141C" w:rsidRPr="00285E93" w:rsidRDefault="0037141C" w:rsidP="0037141C">
      <w:pPr>
        <w:spacing w:after="240" w:line="240" w:lineRule="auto"/>
        <w:jc w:val="both"/>
        <w:rPr>
          <w:rFonts w:ascii="Arial" w:hAnsi="Arial" w:cs="Arial"/>
          <w:b/>
          <w:bCs/>
          <w:sz w:val="19"/>
          <w:szCs w:val="19"/>
          <w:lang w:val="en-US"/>
        </w:rPr>
      </w:pPr>
      <w:r w:rsidRPr="00285E93">
        <w:rPr>
          <w:rFonts w:ascii="Arial" w:hAnsi="Arial" w:cs="Arial"/>
          <w:b/>
          <w:bCs/>
          <w:sz w:val="19"/>
          <w:szCs w:val="19"/>
          <w:lang w:val="en-US"/>
        </w:rPr>
        <w:t>General provisions</w:t>
      </w:r>
    </w:p>
    <w:p w14:paraId="0C8BF384" w14:textId="68EBFCEF" w:rsidR="0037141C" w:rsidRPr="00285E93" w:rsidRDefault="0037141C" w:rsidP="0037141C">
      <w:pPr>
        <w:spacing w:after="240" w:line="240" w:lineRule="auto"/>
        <w:jc w:val="both"/>
        <w:rPr>
          <w:rFonts w:ascii="Arial" w:hAnsi="Arial" w:cs="Arial"/>
          <w:sz w:val="19"/>
          <w:szCs w:val="19"/>
          <w:lang w:val="en-US"/>
        </w:rPr>
      </w:pPr>
      <w:r w:rsidRPr="00285E93">
        <w:rPr>
          <w:rFonts w:ascii="Arial" w:hAnsi="Arial" w:cs="Arial"/>
          <w:sz w:val="19"/>
          <w:szCs w:val="19"/>
          <w:lang w:val="en-US"/>
        </w:rPr>
        <w:t xml:space="preserve">This chapter is intended to manage the </w:t>
      </w:r>
      <w:r w:rsidRPr="00285E93">
        <w:rPr>
          <w:rFonts w:ascii="Arial" w:hAnsi="Arial" w:cs="Arial"/>
          <w:strike/>
          <w:sz w:val="19"/>
          <w:szCs w:val="19"/>
          <w:lang w:val="en-US"/>
        </w:rPr>
        <w:t xml:space="preserve">human and </w:t>
      </w:r>
      <w:r w:rsidRPr="00285E93">
        <w:rPr>
          <w:rFonts w:ascii="Arial" w:hAnsi="Arial" w:cs="Arial"/>
          <w:sz w:val="19"/>
          <w:szCs w:val="19"/>
          <w:lang w:val="en-US"/>
        </w:rPr>
        <w:t xml:space="preserve">animal health </w:t>
      </w:r>
      <w:r w:rsidR="00513513"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 xml:space="preserve">and public health </w:t>
      </w:r>
      <w:r w:rsidRPr="00285E93">
        <w:rPr>
          <w:rFonts w:ascii="Arial" w:hAnsi="Arial" w:cs="Arial"/>
          <w:sz w:val="19"/>
          <w:szCs w:val="19"/>
          <w:lang w:val="en-US"/>
        </w:rPr>
        <w:t xml:space="preserve">risks associated with the presence of </w:t>
      </w:r>
      <w:r w:rsidRPr="00285E93">
        <w:rPr>
          <w:rFonts w:ascii="Arial" w:hAnsi="Arial" w:cs="Arial"/>
          <w:i/>
          <w:iCs/>
          <w:sz w:val="19"/>
          <w:szCs w:val="19"/>
          <w:lang w:val="en-US"/>
        </w:rPr>
        <w:t>Bacillus</w:t>
      </w:r>
      <w:r w:rsidRPr="00285E93">
        <w:rPr>
          <w:rFonts w:ascii="Arial" w:hAnsi="Arial" w:cs="Arial" w:hint="eastAsia"/>
          <w:i/>
          <w:iCs/>
          <w:sz w:val="19"/>
          <w:szCs w:val="19"/>
          <w:lang w:val="en-US" w:eastAsia="ja-JP"/>
        </w:rPr>
        <w:t xml:space="preserve"> </w:t>
      </w:r>
      <w:r w:rsidRPr="00285E93">
        <w:rPr>
          <w:rFonts w:ascii="Arial" w:hAnsi="Arial" w:cs="Arial"/>
          <w:i/>
          <w:iCs/>
          <w:sz w:val="19"/>
          <w:szCs w:val="19"/>
          <w:lang w:val="en-US"/>
        </w:rPr>
        <w:t>anthracis</w:t>
      </w:r>
      <w:r w:rsidRPr="00285E93">
        <w:rPr>
          <w:rFonts w:ascii="Arial" w:hAnsi="Arial" w:cs="Arial" w:hint="eastAsia"/>
          <w:i/>
          <w:iCs/>
          <w:sz w:val="19"/>
          <w:szCs w:val="19"/>
          <w:lang w:val="en-US" w:eastAsia="ja-JP"/>
        </w:rPr>
        <w:t xml:space="preserve"> </w:t>
      </w:r>
      <w:r w:rsidRPr="00285E93">
        <w:rPr>
          <w:rFonts w:ascii="Arial" w:hAnsi="Arial" w:cs="Arial"/>
          <w:i/>
          <w:iCs/>
          <w:sz w:val="19"/>
          <w:szCs w:val="19"/>
          <w:lang w:val="en-US"/>
        </w:rPr>
        <w:t>(B. anthracis)</w:t>
      </w:r>
      <w:r w:rsidRPr="00285E93">
        <w:rPr>
          <w:rFonts w:ascii="Arial" w:hAnsi="Arial" w:cs="Arial"/>
          <w:sz w:val="19"/>
          <w:szCs w:val="19"/>
          <w:lang w:val="en-US"/>
        </w:rPr>
        <w:t xml:space="preserve"> in </w:t>
      </w:r>
      <w:r w:rsidRPr="00285E93">
        <w:rPr>
          <w:rFonts w:ascii="Arial" w:hAnsi="Arial" w:cs="Arial"/>
          <w:i/>
          <w:iCs/>
          <w:sz w:val="19"/>
          <w:szCs w:val="19"/>
          <w:lang w:val="en-US"/>
        </w:rPr>
        <w:t>commodities</w:t>
      </w:r>
      <w:r w:rsidRPr="00285E93">
        <w:rPr>
          <w:rFonts w:ascii="Arial" w:hAnsi="Arial" w:cs="Arial"/>
          <w:sz w:val="19"/>
          <w:szCs w:val="19"/>
          <w:lang w:val="en-US"/>
        </w:rPr>
        <w:t xml:space="preserve"> and the environment.</w:t>
      </w:r>
    </w:p>
    <w:p w14:paraId="7009C5B9" w14:textId="226DE805" w:rsidR="0037141C" w:rsidRPr="00285E93" w:rsidRDefault="0037141C" w:rsidP="0037141C">
      <w:pPr>
        <w:spacing w:after="240" w:line="240" w:lineRule="auto"/>
        <w:jc w:val="both"/>
        <w:rPr>
          <w:rFonts w:ascii="Arial" w:hAnsi="Arial" w:cs="Arial"/>
          <w:sz w:val="19"/>
          <w:szCs w:val="19"/>
          <w:lang w:val="en-US"/>
        </w:rPr>
      </w:pPr>
      <w:r w:rsidRPr="00285E93">
        <w:rPr>
          <w:rFonts w:ascii="Arial" w:hAnsi="Arial" w:cs="Arial"/>
          <w:sz w:val="19"/>
          <w:szCs w:val="19"/>
          <w:lang w:val="en-US"/>
        </w:rPr>
        <w:t xml:space="preserve">There is no evidence that anthrax is transmitted by animals before the onset of clinical </w:t>
      </w:r>
      <w:r w:rsidRPr="00285E93">
        <w:rPr>
          <w:rFonts w:ascii="Arial" w:hAnsi="Arial" w:cs="Arial"/>
          <w:strike/>
          <w:sz w:val="19"/>
          <w:szCs w:val="19"/>
          <w:lang w:val="en-US"/>
        </w:rPr>
        <w:t>and</w:t>
      </w:r>
      <w:r w:rsidRPr="00285E93">
        <w:rPr>
          <w:rFonts w:ascii="Arial" w:hAnsi="Arial" w:cs="Arial"/>
          <w:sz w:val="19"/>
          <w:szCs w:val="19"/>
          <w:lang w:val="en-US"/>
        </w:rPr>
        <w:t xml:space="preserve"> </w:t>
      </w:r>
      <w:r w:rsidR="0078766A"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 xml:space="preserve">or </w:t>
      </w:r>
      <w:r w:rsidRPr="00285E93">
        <w:rPr>
          <w:rFonts w:ascii="Arial" w:hAnsi="Arial" w:cs="Arial"/>
          <w:sz w:val="19"/>
          <w:szCs w:val="19"/>
          <w:lang w:val="en-US"/>
        </w:rPr>
        <w:t xml:space="preserve">pathological signs. Early detection of </w:t>
      </w:r>
      <w:r w:rsidRPr="00285E93">
        <w:rPr>
          <w:rFonts w:ascii="Arial" w:hAnsi="Arial" w:cs="Arial"/>
          <w:i/>
          <w:iCs/>
          <w:sz w:val="19"/>
          <w:szCs w:val="19"/>
          <w:lang w:val="en-US"/>
        </w:rPr>
        <w:t>outbreaks</w:t>
      </w:r>
      <w:r w:rsidRPr="00285E93">
        <w:rPr>
          <w:rFonts w:ascii="Arial" w:hAnsi="Arial" w:cs="Arial"/>
          <w:sz w:val="19"/>
          <w:szCs w:val="19"/>
          <w:lang w:val="en-US"/>
        </w:rPr>
        <w:t xml:space="preserve">, quarantine of affected premises, destruction of diseased animals and fomites, and implementation of appropriate sanitary procedures at </w:t>
      </w:r>
      <w:r w:rsidR="00226083" w:rsidRPr="002465F8">
        <w:rPr>
          <w:rFonts w:ascii="Arial" w:hAnsi="Arial" w:cs="Arial" w:hint="eastAsia"/>
          <w:i/>
          <w:iCs/>
          <w:sz w:val="19"/>
          <w:szCs w:val="19"/>
          <w:u w:val="double"/>
          <w:lang w:val="en-US" w:eastAsia="ja-JP"/>
        </w:rPr>
        <w:t>slaughterhouses</w:t>
      </w:r>
      <w:r w:rsidR="00226083"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>/</w:t>
      </w:r>
      <w:r w:rsidRPr="00285E93">
        <w:rPr>
          <w:rFonts w:ascii="Arial" w:hAnsi="Arial" w:cs="Arial"/>
          <w:i/>
          <w:iCs/>
          <w:sz w:val="19"/>
          <w:szCs w:val="19"/>
          <w:lang w:val="en-US"/>
        </w:rPr>
        <w:t>abattoirs</w:t>
      </w:r>
      <w:r w:rsidRPr="00285E93">
        <w:rPr>
          <w:rFonts w:ascii="Arial" w:hAnsi="Arial" w:cs="Arial"/>
          <w:sz w:val="19"/>
          <w:szCs w:val="19"/>
          <w:lang w:val="en-US"/>
        </w:rPr>
        <w:t xml:space="preserve"> and dairy factories</w:t>
      </w:r>
      <w:r w:rsidRPr="00285E93">
        <w:rPr>
          <w:rFonts w:ascii="Arial" w:hAnsi="Arial" w:cs="Arial"/>
          <w:strike/>
          <w:sz w:val="19"/>
          <w:szCs w:val="19"/>
          <w:lang w:val="en-US"/>
        </w:rPr>
        <w:t xml:space="preserve"> will</w:t>
      </w:r>
      <w:r w:rsidRPr="00285E93">
        <w:rPr>
          <w:rFonts w:ascii="Arial" w:hAnsi="Arial" w:cs="Arial"/>
          <w:sz w:val="19"/>
          <w:szCs w:val="19"/>
          <w:lang w:val="en-US"/>
        </w:rPr>
        <w:t xml:space="preserve"> ensure</w:t>
      </w:r>
      <w:r w:rsidR="00AB5822"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>s</w:t>
      </w:r>
      <w:r w:rsidRPr="00285E93">
        <w:rPr>
          <w:rFonts w:ascii="Arial" w:hAnsi="Arial" w:cs="Arial"/>
          <w:sz w:val="19"/>
          <w:szCs w:val="19"/>
          <w:lang w:val="en-US"/>
        </w:rPr>
        <w:t xml:space="preserve"> the safety of products of animal origin intended for human consumption.</w:t>
      </w:r>
    </w:p>
    <w:p w14:paraId="016CB478" w14:textId="62D2B49E" w:rsidR="00E91578" w:rsidRPr="00285E93" w:rsidRDefault="0037141C" w:rsidP="0037141C">
      <w:pPr>
        <w:spacing w:after="240" w:line="240" w:lineRule="auto"/>
        <w:jc w:val="both"/>
        <w:rPr>
          <w:rFonts w:ascii="Arial" w:hAnsi="Arial" w:cs="Arial"/>
          <w:sz w:val="19"/>
          <w:szCs w:val="19"/>
          <w:lang w:val="en-US" w:eastAsia="ja-JP"/>
        </w:rPr>
      </w:pPr>
      <w:r w:rsidRPr="00285E93">
        <w:rPr>
          <w:rFonts w:ascii="Arial" w:hAnsi="Arial" w:cs="Arial"/>
          <w:sz w:val="19"/>
          <w:szCs w:val="19"/>
          <w:u w:val="double"/>
          <w:lang w:val="en-US"/>
        </w:rPr>
        <w:t xml:space="preserve">For the purposes of the </w:t>
      </w:r>
      <w:r w:rsidRPr="00285E93">
        <w:rPr>
          <w:rFonts w:ascii="Arial" w:hAnsi="Arial" w:cs="Arial"/>
          <w:i/>
          <w:iCs/>
          <w:sz w:val="19"/>
          <w:szCs w:val="19"/>
          <w:u w:val="double"/>
          <w:lang w:val="en-US"/>
        </w:rPr>
        <w:t>Terrestrial Code</w:t>
      </w:r>
      <w:r w:rsidRPr="00285E93">
        <w:rPr>
          <w:rFonts w:ascii="Arial" w:hAnsi="Arial" w:cs="Arial"/>
          <w:sz w:val="19"/>
          <w:szCs w:val="19"/>
          <w:u w:val="double"/>
          <w:lang w:val="en-US"/>
        </w:rPr>
        <w:t xml:space="preserve">, </w:t>
      </w:r>
      <w:r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 xml:space="preserve">anthrax is defined as an </w:t>
      </w:r>
      <w:r w:rsidRPr="00285E93">
        <w:rPr>
          <w:rFonts w:ascii="Arial" w:hAnsi="Arial" w:cs="Arial" w:hint="eastAsia"/>
          <w:i/>
          <w:iCs/>
          <w:sz w:val="19"/>
          <w:szCs w:val="19"/>
          <w:u w:val="double"/>
          <w:lang w:val="en-US" w:eastAsia="ja-JP"/>
        </w:rPr>
        <w:t>infection</w:t>
      </w:r>
      <w:r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 xml:space="preserve"> of bovi</w:t>
      </w:r>
      <w:r w:rsidR="005849C9"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>ds</w:t>
      </w:r>
      <w:r w:rsidR="0085350E"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 xml:space="preserve">, </w:t>
      </w:r>
      <w:r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>camelids,</w:t>
      </w:r>
      <w:r w:rsidR="006C1CDD"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 xml:space="preserve"> </w:t>
      </w:r>
      <w:r w:rsidR="005849C9"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 xml:space="preserve">equids and </w:t>
      </w:r>
      <w:proofErr w:type="spellStart"/>
      <w:r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>suids</w:t>
      </w:r>
      <w:proofErr w:type="spellEnd"/>
      <w:r w:rsidR="006C1CDD"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 xml:space="preserve"> </w:t>
      </w:r>
      <w:r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 xml:space="preserve">(hereafter </w:t>
      </w:r>
      <w:r w:rsidRPr="00285E93">
        <w:rPr>
          <w:rFonts w:ascii="Arial" w:hAnsi="Arial" w:cs="Arial"/>
          <w:sz w:val="19"/>
          <w:szCs w:val="19"/>
          <w:u w:val="double"/>
          <w:lang w:val="en-US" w:eastAsia="ja-JP"/>
        </w:rPr>
        <w:t>‘</w:t>
      </w:r>
      <w:r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>animal hosts</w:t>
      </w:r>
      <w:r w:rsidRPr="00285E93">
        <w:rPr>
          <w:rFonts w:ascii="Arial" w:hAnsi="Arial" w:cs="Arial"/>
          <w:sz w:val="19"/>
          <w:szCs w:val="19"/>
          <w:u w:val="double"/>
          <w:lang w:val="en-US" w:eastAsia="ja-JP"/>
        </w:rPr>
        <w:t>’</w:t>
      </w:r>
      <w:r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 xml:space="preserve">) with </w:t>
      </w:r>
      <w:r w:rsidRPr="00285E93">
        <w:rPr>
          <w:rFonts w:ascii="Arial" w:hAnsi="Arial" w:cs="Arial" w:hint="eastAsia"/>
          <w:i/>
          <w:iCs/>
          <w:sz w:val="19"/>
          <w:szCs w:val="19"/>
          <w:u w:val="double"/>
          <w:lang w:val="en-US" w:eastAsia="ja-JP"/>
        </w:rPr>
        <w:t>B. anthracis</w:t>
      </w:r>
      <w:r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 xml:space="preserve">. </w:t>
      </w:r>
    </w:p>
    <w:p w14:paraId="2C359E95" w14:textId="2CBCF78C" w:rsidR="0037141C" w:rsidRPr="00285E93" w:rsidRDefault="0037141C" w:rsidP="0037141C">
      <w:pPr>
        <w:spacing w:after="240" w:line="240" w:lineRule="auto"/>
        <w:jc w:val="both"/>
        <w:rPr>
          <w:rFonts w:ascii="Arial" w:hAnsi="Arial" w:cs="Arial"/>
          <w:sz w:val="19"/>
          <w:szCs w:val="19"/>
          <w:u w:val="double"/>
          <w:lang w:val="en-US" w:eastAsia="ja-JP"/>
        </w:rPr>
      </w:pPr>
      <w:r w:rsidRPr="00285E93">
        <w:rPr>
          <w:rFonts w:ascii="Arial" w:hAnsi="Arial" w:cs="Arial"/>
          <w:sz w:val="19"/>
          <w:szCs w:val="19"/>
          <w:u w:val="double"/>
          <w:lang w:val="en-US" w:eastAsia="ja-JP"/>
        </w:rPr>
        <w:t>T</w:t>
      </w:r>
      <w:r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 xml:space="preserve">he following defines the occurrence of </w:t>
      </w:r>
      <w:r w:rsidR="00EB264C" w:rsidRPr="00285E93">
        <w:rPr>
          <w:rFonts w:ascii="Arial" w:hAnsi="Arial" w:cs="Arial"/>
          <w:i/>
          <w:iCs/>
          <w:sz w:val="19"/>
          <w:szCs w:val="19"/>
          <w:u w:val="double"/>
          <w:lang w:val="en-US" w:eastAsia="ja-JP"/>
        </w:rPr>
        <w:t>infection</w:t>
      </w:r>
      <w:r w:rsidR="00EB264C" w:rsidRPr="00285E93">
        <w:rPr>
          <w:rFonts w:ascii="Arial" w:hAnsi="Arial" w:cs="Arial" w:hint="eastAsia"/>
          <w:i/>
          <w:iCs/>
          <w:sz w:val="19"/>
          <w:szCs w:val="19"/>
          <w:u w:val="double"/>
          <w:lang w:val="en-US" w:eastAsia="ja-JP"/>
        </w:rPr>
        <w:t xml:space="preserve"> </w:t>
      </w:r>
      <w:r w:rsidR="00EB264C"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 xml:space="preserve">with </w:t>
      </w:r>
      <w:r w:rsidR="00EB264C" w:rsidRPr="00285E93">
        <w:rPr>
          <w:rFonts w:ascii="Arial" w:hAnsi="Arial" w:cs="Arial" w:hint="eastAsia"/>
          <w:i/>
          <w:iCs/>
          <w:sz w:val="19"/>
          <w:szCs w:val="19"/>
          <w:u w:val="double"/>
          <w:lang w:val="en-US" w:eastAsia="ja-JP"/>
        </w:rPr>
        <w:t>B. anthracis</w:t>
      </w:r>
      <w:r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>:</w:t>
      </w:r>
    </w:p>
    <w:p w14:paraId="2011806A" w14:textId="77777777" w:rsidR="0037141C" w:rsidRPr="00285E93" w:rsidRDefault="0037141C" w:rsidP="0037141C">
      <w:pPr>
        <w:spacing w:after="240" w:line="240" w:lineRule="auto"/>
        <w:jc w:val="both"/>
        <w:rPr>
          <w:rFonts w:ascii="Arial" w:hAnsi="Arial" w:cs="Arial"/>
          <w:sz w:val="19"/>
          <w:szCs w:val="19"/>
          <w:u w:val="double"/>
          <w:lang w:val="en-US" w:eastAsia="ja-JP"/>
        </w:rPr>
      </w:pPr>
      <w:r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 xml:space="preserve">1) </w:t>
      </w:r>
      <w:r w:rsidRPr="00285E93">
        <w:rPr>
          <w:rFonts w:ascii="Arial" w:hAnsi="Arial" w:cs="Arial" w:hint="eastAsia"/>
          <w:i/>
          <w:iCs/>
          <w:sz w:val="19"/>
          <w:szCs w:val="19"/>
          <w:u w:val="double"/>
          <w:lang w:val="en-US" w:eastAsia="ja-JP"/>
        </w:rPr>
        <w:t>B. anthracis</w:t>
      </w:r>
      <w:r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 xml:space="preserve"> has been isolated and identified as such in a sample from an animal host; or</w:t>
      </w:r>
    </w:p>
    <w:p w14:paraId="5A782485" w14:textId="0D71AD6D" w:rsidR="0037141C" w:rsidRPr="00285E93" w:rsidRDefault="0037141C" w:rsidP="0037141C">
      <w:pPr>
        <w:spacing w:after="240" w:line="240" w:lineRule="auto"/>
        <w:jc w:val="both"/>
        <w:rPr>
          <w:rFonts w:ascii="Arial" w:hAnsi="Arial" w:cs="Arial"/>
          <w:sz w:val="19"/>
          <w:szCs w:val="19"/>
          <w:u w:val="double"/>
          <w:lang w:val="en-US" w:eastAsia="ja-JP"/>
        </w:rPr>
      </w:pPr>
      <w:r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 xml:space="preserve">2) antigen or </w:t>
      </w:r>
      <w:r w:rsidRPr="00285E93">
        <w:rPr>
          <w:rFonts w:ascii="Arial" w:hAnsi="Arial" w:cs="Arial"/>
          <w:sz w:val="19"/>
          <w:szCs w:val="19"/>
          <w:u w:val="double"/>
          <w:lang w:val="en-US" w:eastAsia="ja-JP"/>
        </w:rPr>
        <w:t>nucleic</w:t>
      </w:r>
      <w:r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 xml:space="preserve"> acid specific to </w:t>
      </w:r>
      <w:r w:rsidRPr="00285E93">
        <w:rPr>
          <w:rFonts w:ascii="Arial" w:hAnsi="Arial" w:cs="Arial" w:hint="eastAsia"/>
          <w:i/>
          <w:iCs/>
          <w:sz w:val="19"/>
          <w:szCs w:val="19"/>
          <w:u w:val="double"/>
          <w:lang w:val="en-US" w:eastAsia="ja-JP"/>
        </w:rPr>
        <w:t>B. anthracis</w:t>
      </w:r>
      <w:r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 xml:space="preserve"> has been detected in a sample from an animal host showing clinical signs or pathological lesions consistent with </w:t>
      </w:r>
      <w:r w:rsidRPr="00285E93">
        <w:rPr>
          <w:rFonts w:ascii="Arial" w:hAnsi="Arial" w:cs="Arial" w:hint="eastAsia"/>
          <w:i/>
          <w:iCs/>
          <w:sz w:val="19"/>
          <w:szCs w:val="19"/>
          <w:u w:val="double"/>
          <w:lang w:val="en-US" w:eastAsia="ja-JP"/>
        </w:rPr>
        <w:t>infection</w:t>
      </w:r>
      <w:r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 xml:space="preserve"> with </w:t>
      </w:r>
      <w:r w:rsidRPr="00285E93">
        <w:rPr>
          <w:rFonts w:ascii="Arial" w:hAnsi="Arial" w:cs="Arial" w:hint="eastAsia"/>
          <w:i/>
          <w:iCs/>
          <w:sz w:val="19"/>
          <w:szCs w:val="19"/>
          <w:u w:val="double"/>
          <w:lang w:val="en-US" w:eastAsia="ja-JP"/>
        </w:rPr>
        <w:t xml:space="preserve">B. </w:t>
      </w:r>
      <w:proofErr w:type="gramStart"/>
      <w:r w:rsidRPr="00285E93">
        <w:rPr>
          <w:rFonts w:ascii="Arial" w:hAnsi="Arial" w:cs="Arial" w:hint="eastAsia"/>
          <w:i/>
          <w:iCs/>
          <w:sz w:val="19"/>
          <w:szCs w:val="19"/>
          <w:u w:val="double"/>
          <w:lang w:val="en-US" w:eastAsia="ja-JP"/>
        </w:rPr>
        <w:t>anthracis</w:t>
      </w:r>
      <w:r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>, or</w:t>
      </w:r>
      <w:proofErr w:type="gramEnd"/>
      <w:r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 xml:space="preserve"> epidemiologically linked to a confirmed or suspected </w:t>
      </w:r>
      <w:r w:rsidRPr="00285E93">
        <w:rPr>
          <w:rFonts w:ascii="Arial" w:hAnsi="Arial" w:cs="Arial" w:hint="eastAsia"/>
          <w:i/>
          <w:iCs/>
          <w:sz w:val="19"/>
          <w:szCs w:val="19"/>
          <w:u w:val="double"/>
          <w:lang w:val="en-US" w:eastAsia="ja-JP"/>
        </w:rPr>
        <w:t>case</w:t>
      </w:r>
      <w:r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 xml:space="preserve"> of </w:t>
      </w:r>
      <w:r w:rsidRPr="00285E93">
        <w:rPr>
          <w:rFonts w:ascii="Arial" w:hAnsi="Arial" w:cs="Arial" w:hint="eastAsia"/>
          <w:i/>
          <w:iCs/>
          <w:sz w:val="19"/>
          <w:szCs w:val="19"/>
          <w:u w:val="double"/>
          <w:lang w:val="en-US" w:eastAsia="ja-JP"/>
        </w:rPr>
        <w:t>infection</w:t>
      </w:r>
      <w:r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 xml:space="preserve"> with </w:t>
      </w:r>
      <w:r w:rsidRPr="00285E93">
        <w:rPr>
          <w:rFonts w:ascii="Arial" w:hAnsi="Arial" w:cs="Arial" w:hint="eastAsia"/>
          <w:i/>
          <w:iCs/>
          <w:sz w:val="19"/>
          <w:szCs w:val="19"/>
          <w:u w:val="double"/>
          <w:lang w:val="en-US" w:eastAsia="ja-JP"/>
        </w:rPr>
        <w:t>B. anthracis</w:t>
      </w:r>
      <w:r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 xml:space="preserve"> or to a human infected with </w:t>
      </w:r>
      <w:r w:rsidRPr="00285E93">
        <w:rPr>
          <w:rFonts w:ascii="Arial" w:hAnsi="Arial" w:cs="Arial" w:hint="eastAsia"/>
          <w:i/>
          <w:iCs/>
          <w:sz w:val="19"/>
          <w:szCs w:val="19"/>
          <w:u w:val="double"/>
          <w:lang w:val="en-US" w:eastAsia="ja-JP"/>
        </w:rPr>
        <w:t>B. anthracis</w:t>
      </w:r>
      <w:r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 xml:space="preserve">, or </w:t>
      </w:r>
      <w:r w:rsidR="00281F1F" w:rsidRPr="00285E93">
        <w:rPr>
          <w:rFonts w:ascii="Arial" w:hAnsi="Arial" w:cs="Arial"/>
          <w:sz w:val="19"/>
          <w:szCs w:val="19"/>
          <w:u w:val="double"/>
          <w:lang w:val="en-US" w:eastAsia="ja-JP"/>
        </w:rPr>
        <w:t xml:space="preserve">giving </w:t>
      </w:r>
      <w:r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 xml:space="preserve">cause for suspicion of previous association or contact with </w:t>
      </w:r>
      <w:r w:rsidRPr="00285E93">
        <w:rPr>
          <w:rFonts w:ascii="Arial" w:hAnsi="Arial" w:cs="Arial" w:hint="eastAsia"/>
          <w:i/>
          <w:iCs/>
          <w:sz w:val="19"/>
          <w:szCs w:val="19"/>
          <w:u w:val="double"/>
          <w:lang w:val="en-US" w:eastAsia="ja-JP"/>
        </w:rPr>
        <w:t>B. anthracis</w:t>
      </w:r>
      <w:r w:rsidR="00995F03" w:rsidRPr="00285E93">
        <w:rPr>
          <w:rFonts w:ascii="Arial" w:hAnsi="Arial" w:cs="Arial"/>
          <w:i/>
          <w:iCs/>
          <w:sz w:val="19"/>
          <w:szCs w:val="19"/>
          <w:u w:val="double"/>
          <w:lang w:val="en-US" w:eastAsia="ja-JP"/>
        </w:rPr>
        <w:t xml:space="preserve"> </w:t>
      </w:r>
      <w:r w:rsidR="00FE7E9D" w:rsidRPr="00285E93">
        <w:rPr>
          <w:rFonts w:ascii="Arial" w:hAnsi="Arial" w:cs="Arial"/>
          <w:sz w:val="19"/>
          <w:szCs w:val="19"/>
          <w:u w:val="double"/>
          <w:lang w:val="en-US" w:eastAsia="ja-JP"/>
        </w:rPr>
        <w:t xml:space="preserve">including being within </w:t>
      </w:r>
      <w:r w:rsidR="000A4AB9" w:rsidRPr="00285E93">
        <w:rPr>
          <w:rFonts w:ascii="Arial" w:hAnsi="Arial" w:cs="Arial"/>
          <w:sz w:val="19"/>
          <w:szCs w:val="19"/>
          <w:u w:val="double"/>
          <w:lang w:val="en-US" w:eastAsia="ja-JP"/>
        </w:rPr>
        <w:t>an area of known historical anthrax contamination</w:t>
      </w:r>
      <w:r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>.</w:t>
      </w:r>
    </w:p>
    <w:p w14:paraId="75BB6D41" w14:textId="380910EB" w:rsidR="005E45BC" w:rsidRPr="00285E93" w:rsidRDefault="0037141C" w:rsidP="0037141C">
      <w:pPr>
        <w:spacing w:after="240" w:line="240" w:lineRule="auto"/>
        <w:jc w:val="both"/>
        <w:rPr>
          <w:rFonts w:ascii="Arial" w:hAnsi="Arial" w:cs="Arial"/>
          <w:sz w:val="19"/>
          <w:szCs w:val="19"/>
          <w:lang w:val="en-US"/>
        </w:rPr>
      </w:pPr>
      <w:r w:rsidRPr="00285E93">
        <w:rPr>
          <w:rFonts w:ascii="Arial" w:hAnsi="Arial" w:cs="Arial" w:hint="eastAsia"/>
          <w:sz w:val="19"/>
          <w:szCs w:val="19"/>
          <w:lang w:val="en-US" w:eastAsia="ja-JP"/>
        </w:rPr>
        <w:t xml:space="preserve">For the purposes of the </w:t>
      </w:r>
      <w:r w:rsidRPr="00285E93">
        <w:rPr>
          <w:rFonts w:ascii="Arial" w:hAnsi="Arial" w:cs="Arial" w:hint="eastAsia"/>
          <w:i/>
          <w:iCs/>
          <w:sz w:val="19"/>
          <w:szCs w:val="19"/>
          <w:lang w:val="en-US" w:eastAsia="ja-JP"/>
        </w:rPr>
        <w:t>Terrestrial Code</w:t>
      </w:r>
      <w:r w:rsidRPr="00285E93">
        <w:rPr>
          <w:rFonts w:ascii="Arial" w:hAnsi="Arial" w:cs="Arial" w:hint="eastAsia"/>
          <w:sz w:val="19"/>
          <w:szCs w:val="19"/>
          <w:lang w:val="en-US" w:eastAsia="ja-JP"/>
        </w:rPr>
        <w:t xml:space="preserve">, </w:t>
      </w:r>
      <w:r w:rsidRPr="00285E93">
        <w:rPr>
          <w:rFonts w:ascii="Arial" w:hAnsi="Arial" w:cs="Arial"/>
          <w:sz w:val="19"/>
          <w:szCs w:val="19"/>
          <w:lang w:val="en-US"/>
        </w:rPr>
        <w:t xml:space="preserve">the </w:t>
      </w:r>
      <w:r w:rsidRPr="00285E93">
        <w:rPr>
          <w:rFonts w:ascii="Arial" w:hAnsi="Arial" w:cs="Arial"/>
          <w:i/>
          <w:iCs/>
          <w:sz w:val="19"/>
          <w:szCs w:val="19"/>
          <w:lang w:val="en-US"/>
        </w:rPr>
        <w:t>incubation period</w:t>
      </w:r>
      <w:r w:rsidRPr="00285E93">
        <w:rPr>
          <w:rFonts w:ascii="Arial" w:hAnsi="Arial" w:cs="Arial"/>
          <w:sz w:val="19"/>
          <w:szCs w:val="19"/>
          <w:lang w:val="en-US"/>
        </w:rPr>
        <w:t xml:space="preserve"> for anthrax </w:t>
      </w:r>
      <w:proofErr w:type="gramStart"/>
      <w:r w:rsidRPr="00285E93">
        <w:rPr>
          <w:rFonts w:ascii="Arial" w:hAnsi="Arial" w:cs="Arial"/>
          <w:sz w:val="19"/>
          <w:szCs w:val="19"/>
          <w:lang w:val="en-US"/>
        </w:rPr>
        <w:t>shall</w:t>
      </w:r>
      <w:proofErr w:type="gramEnd"/>
      <w:r w:rsidRPr="00285E93">
        <w:rPr>
          <w:rFonts w:ascii="Arial" w:hAnsi="Arial" w:cs="Arial"/>
          <w:sz w:val="19"/>
          <w:szCs w:val="19"/>
          <w:lang w:val="en-US"/>
        </w:rPr>
        <w:t xml:space="preserve"> be 20 days.</w:t>
      </w:r>
    </w:p>
    <w:p w14:paraId="6AB91A85" w14:textId="77777777" w:rsidR="0037141C" w:rsidRPr="00285E93" w:rsidRDefault="0037141C" w:rsidP="0037141C">
      <w:pPr>
        <w:spacing w:after="240" w:line="240" w:lineRule="auto"/>
        <w:jc w:val="both"/>
        <w:rPr>
          <w:rFonts w:ascii="Arial" w:hAnsi="Arial" w:cs="Arial"/>
          <w:sz w:val="19"/>
          <w:szCs w:val="19"/>
          <w:lang w:val="en-US"/>
        </w:rPr>
      </w:pPr>
      <w:r w:rsidRPr="00285E93">
        <w:rPr>
          <w:rFonts w:ascii="Arial" w:hAnsi="Arial" w:cs="Arial"/>
          <w:sz w:val="19"/>
          <w:szCs w:val="19"/>
          <w:lang w:val="en-US"/>
        </w:rPr>
        <w:t>Anthrax should be notifiable in the whole country.</w:t>
      </w:r>
    </w:p>
    <w:p w14:paraId="4897DA93" w14:textId="54EEF878" w:rsidR="00FB37BF" w:rsidRPr="00285E93" w:rsidRDefault="0037141C" w:rsidP="0037141C">
      <w:pPr>
        <w:spacing w:after="240" w:line="240" w:lineRule="auto"/>
        <w:jc w:val="both"/>
        <w:rPr>
          <w:rFonts w:ascii="Arial" w:hAnsi="Arial" w:cs="Arial"/>
          <w:sz w:val="19"/>
          <w:szCs w:val="19"/>
          <w:lang w:val="en-US"/>
        </w:rPr>
      </w:pPr>
      <w:r w:rsidRPr="67C85214">
        <w:rPr>
          <w:rFonts w:ascii="Arial" w:hAnsi="Arial" w:cs="Arial"/>
          <w:sz w:val="19"/>
          <w:szCs w:val="19"/>
          <w:lang w:val="en-US"/>
        </w:rPr>
        <w:t xml:space="preserve">When authorising import or transit of </w:t>
      </w:r>
      <w:r w:rsidRPr="67C85214">
        <w:rPr>
          <w:rFonts w:ascii="Arial" w:hAnsi="Arial" w:cs="Arial"/>
          <w:i/>
          <w:iCs/>
          <w:sz w:val="19"/>
          <w:szCs w:val="19"/>
          <w:lang w:val="en-US"/>
        </w:rPr>
        <w:t>commodities</w:t>
      </w:r>
      <w:r w:rsidRPr="67C85214">
        <w:rPr>
          <w:rFonts w:ascii="Arial" w:hAnsi="Arial" w:cs="Arial"/>
          <w:sz w:val="19"/>
          <w:szCs w:val="19"/>
          <w:lang w:val="en-US"/>
        </w:rPr>
        <w:t xml:space="preserve"> covered in </w:t>
      </w:r>
      <w:proofErr w:type="gramStart"/>
      <w:r w:rsidRPr="00F400E4">
        <w:rPr>
          <w:rFonts w:ascii="Arial" w:hAnsi="Arial" w:cs="Arial"/>
          <w:strike/>
          <w:sz w:val="19"/>
          <w:szCs w:val="19"/>
          <w:lang w:val="en-US"/>
        </w:rPr>
        <w:t>the</w:t>
      </w:r>
      <w:r w:rsidRPr="67C85214">
        <w:rPr>
          <w:rFonts w:ascii="Arial" w:hAnsi="Arial" w:cs="Arial"/>
          <w:sz w:val="19"/>
          <w:szCs w:val="19"/>
          <w:lang w:val="en-US"/>
        </w:rPr>
        <w:t xml:space="preserve"> </w:t>
      </w:r>
      <w:r w:rsidR="00F97D28" w:rsidRPr="00F400E4">
        <w:rPr>
          <w:rFonts w:ascii="Arial" w:hAnsi="Arial" w:cs="Arial"/>
          <w:sz w:val="19"/>
          <w:szCs w:val="19"/>
          <w:u w:val="double"/>
          <w:lang w:val="en-US" w:eastAsia="ja-JP"/>
        </w:rPr>
        <w:t>this</w:t>
      </w:r>
      <w:proofErr w:type="gramEnd"/>
      <w:r w:rsidR="00F97D28" w:rsidRPr="00F400E4">
        <w:rPr>
          <w:rFonts w:ascii="Arial" w:hAnsi="Arial" w:cs="Arial"/>
          <w:sz w:val="19"/>
          <w:szCs w:val="19"/>
          <w:u w:val="double"/>
          <w:lang w:val="en-US" w:eastAsia="ja-JP"/>
        </w:rPr>
        <w:t xml:space="preserve"> </w:t>
      </w:r>
      <w:r w:rsidRPr="67C85214">
        <w:rPr>
          <w:rFonts w:ascii="Arial" w:hAnsi="Arial" w:cs="Arial"/>
          <w:sz w:val="19"/>
          <w:szCs w:val="19"/>
          <w:lang w:val="en-US"/>
        </w:rPr>
        <w:t xml:space="preserve">chapter, </w:t>
      </w:r>
      <w:r w:rsidRPr="67C85214">
        <w:rPr>
          <w:rFonts w:ascii="Arial" w:hAnsi="Arial" w:cs="Arial"/>
          <w:strike/>
          <w:sz w:val="19"/>
          <w:szCs w:val="19"/>
          <w:lang w:val="en-US"/>
        </w:rPr>
        <w:t>with the exception of</w:t>
      </w:r>
      <w:r w:rsidR="311C1ADA" w:rsidRPr="67C85214">
        <w:rPr>
          <w:rFonts w:ascii="Arial" w:hAnsi="Arial" w:cs="Arial"/>
          <w:sz w:val="19"/>
          <w:szCs w:val="19"/>
          <w:u w:val="double"/>
          <w:lang w:val="en-US"/>
        </w:rPr>
        <w:t>except for</w:t>
      </w:r>
      <w:r w:rsidRPr="67C85214">
        <w:rPr>
          <w:rFonts w:ascii="Arial" w:hAnsi="Arial" w:cs="Arial"/>
          <w:sz w:val="19"/>
          <w:szCs w:val="19"/>
          <w:lang w:val="en-US"/>
        </w:rPr>
        <w:t xml:space="preserve"> those listed in Article 8.1.2., </w:t>
      </w:r>
      <w:r w:rsidRPr="67C85214">
        <w:rPr>
          <w:rFonts w:ascii="Arial" w:hAnsi="Arial" w:cs="Arial"/>
          <w:i/>
          <w:iCs/>
          <w:sz w:val="19"/>
          <w:szCs w:val="19"/>
          <w:lang w:val="en-US"/>
        </w:rPr>
        <w:t>Veterinary Authorities</w:t>
      </w:r>
      <w:r w:rsidRPr="67C85214">
        <w:rPr>
          <w:rFonts w:ascii="Arial" w:hAnsi="Arial" w:cs="Arial"/>
          <w:sz w:val="19"/>
          <w:szCs w:val="19"/>
          <w:lang w:val="en-US"/>
        </w:rPr>
        <w:t xml:space="preserve"> should require the conditions prescribed in this chapter.</w:t>
      </w:r>
    </w:p>
    <w:p w14:paraId="3099DB05" w14:textId="16AB66EA" w:rsidR="0037141C" w:rsidRDefault="0037141C" w:rsidP="0037141C">
      <w:pPr>
        <w:spacing w:after="240" w:line="240" w:lineRule="auto"/>
        <w:jc w:val="both"/>
        <w:rPr>
          <w:rFonts w:ascii="Arial" w:hAnsi="Arial" w:cs="Arial"/>
          <w:sz w:val="19"/>
          <w:szCs w:val="19"/>
          <w:lang w:val="en-US"/>
        </w:rPr>
      </w:pPr>
      <w:r w:rsidRPr="00285E93">
        <w:rPr>
          <w:rFonts w:ascii="Arial" w:hAnsi="Arial" w:cs="Arial"/>
          <w:sz w:val="19"/>
          <w:szCs w:val="19"/>
          <w:lang w:val="en-US"/>
        </w:rPr>
        <w:t xml:space="preserve">Standards for </w:t>
      </w:r>
      <w:r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 xml:space="preserve">diagnosis </w:t>
      </w:r>
      <w:r w:rsidRPr="00285E93">
        <w:rPr>
          <w:rFonts w:ascii="Arial" w:hAnsi="Arial" w:cs="Arial"/>
          <w:strike/>
          <w:sz w:val="19"/>
          <w:szCs w:val="19"/>
          <w:lang w:val="en-US"/>
        </w:rPr>
        <w:t xml:space="preserve">diagnostic tests </w:t>
      </w:r>
      <w:r w:rsidRPr="00285E93">
        <w:rPr>
          <w:rFonts w:ascii="Arial" w:hAnsi="Arial" w:cs="Arial"/>
          <w:sz w:val="19"/>
          <w:szCs w:val="19"/>
          <w:lang w:val="en-US"/>
        </w:rPr>
        <w:t>and vaccines</w:t>
      </w:r>
      <w:r w:rsidRPr="00285E93">
        <w:rPr>
          <w:rFonts w:ascii="Arial" w:hAnsi="Arial" w:cs="Arial" w:hint="eastAsia"/>
          <w:sz w:val="19"/>
          <w:szCs w:val="19"/>
          <w:u w:val="double"/>
          <w:lang w:val="en-US" w:eastAsia="ja-JP"/>
        </w:rPr>
        <w:t>, as well as information on the epidemiology,</w:t>
      </w:r>
      <w:r w:rsidRPr="00285E93">
        <w:rPr>
          <w:rFonts w:ascii="Arial" w:hAnsi="Arial" w:cs="Arial"/>
          <w:sz w:val="19"/>
          <w:szCs w:val="19"/>
          <w:lang w:val="en-US"/>
        </w:rPr>
        <w:t xml:space="preserve"> are described in the </w:t>
      </w:r>
      <w:r w:rsidRPr="00285E93">
        <w:rPr>
          <w:rFonts w:ascii="Arial" w:hAnsi="Arial" w:cs="Arial"/>
          <w:i/>
          <w:iCs/>
          <w:sz w:val="19"/>
          <w:szCs w:val="19"/>
          <w:lang w:val="en-US"/>
        </w:rPr>
        <w:t>Terrestrial Manual</w:t>
      </w:r>
      <w:r w:rsidRPr="00285E93">
        <w:rPr>
          <w:rFonts w:ascii="Arial" w:hAnsi="Arial" w:cs="Arial"/>
          <w:sz w:val="19"/>
          <w:szCs w:val="19"/>
          <w:lang w:val="en-US"/>
        </w:rPr>
        <w:t>.</w:t>
      </w:r>
    </w:p>
    <w:p w14:paraId="5000FCEB" w14:textId="15C17B92" w:rsidR="00B573F6" w:rsidRPr="00DA2A88" w:rsidRDefault="00B573F6" w:rsidP="00B573F6">
      <w:pPr>
        <w:spacing w:after="240" w:line="240" w:lineRule="auto"/>
        <w:jc w:val="center"/>
        <w:rPr>
          <w:rFonts w:ascii="Arial" w:hAnsi="Arial" w:cs="Arial"/>
          <w:sz w:val="19"/>
          <w:szCs w:val="19"/>
          <w:lang w:val="en-US" w:eastAsia="ja-JP"/>
        </w:rPr>
      </w:pPr>
      <w:r>
        <w:rPr>
          <w:rFonts w:ascii="Arial" w:hAnsi="Arial" w:cs="Arial" w:hint="eastAsia"/>
          <w:sz w:val="19"/>
          <w:szCs w:val="19"/>
          <w:lang w:val="en-US" w:eastAsia="ja-JP"/>
        </w:rPr>
        <w:t>[</w:t>
      </w:r>
      <w:r>
        <w:rPr>
          <w:rFonts w:ascii="Arial" w:hAnsi="Arial" w:cs="Arial"/>
          <w:sz w:val="19"/>
          <w:szCs w:val="19"/>
          <w:lang w:val="en-US" w:eastAsia="ja-JP"/>
        </w:rPr>
        <w:t>…</w:t>
      </w:r>
      <w:r>
        <w:rPr>
          <w:rFonts w:ascii="Arial" w:hAnsi="Arial" w:cs="Arial" w:hint="eastAsia"/>
          <w:sz w:val="19"/>
          <w:szCs w:val="19"/>
          <w:lang w:val="en-US" w:eastAsia="ja-JP"/>
        </w:rPr>
        <w:t>]</w:t>
      </w:r>
    </w:p>
    <w:p w14:paraId="65EC5B1C" w14:textId="77777777" w:rsidR="003A142C" w:rsidRDefault="003A142C" w:rsidP="003A142C">
      <w:pPr>
        <w:spacing w:after="240" w:line="240" w:lineRule="auto"/>
        <w:ind w:right="51"/>
        <w:jc w:val="center"/>
        <w:rPr>
          <w:rFonts w:ascii="Times New Roman" w:hAnsi="Times New Roman" w:cs="Times New Roman"/>
          <w:sz w:val="20"/>
          <w:szCs w:val="20"/>
          <w:lang w:eastAsia="fr-FR"/>
        </w:rPr>
      </w:pPr>
      <w:bookmarkStart w:id="1" w:name="article_anthrax.2."/>
      <w:bookmarkEnd w:id="1"/>
      <w:r>
        <w:rPr>
          <w:rFonts w:ascii="Times New Roman" w:eastAsia="MS Mincho" w:hAnsi="Times New Roman"/>
          <w:kern w:val="2"/>
          <w:sz w:val="20"/>
          <w:szCs w:val="20"/>
        </w:rPr>
        <w:t>___________________________</w:t>
      </w:r>
    </w:p>
    <w:p w14:paraId="4E114CCA" w14:textId="494E8FB8" w:rsidR="00361466" w:rsidRPr="00121C23" w:rsidRDefault="00361466" w:rsidP="003A142C">
      <w:pPr>
        <w:pStyle w:val="para11"/>
        <w:spacing w:after="80"/>
        <w:ind w:left="0"/>
        <w:jc w:val="center"/>
        <w:rPr>
          <w:rFonts w:ascii="Arial" w:hAnsi="Arial" w:cs="Arial"/>
          <w:lang w:val="en-US"/>
        </w:rPr>
      </w:pPr>
    </w:p>
    <w:sectPr w:rsidR="00361466" w:rsidRPr="00121C23" w:rsidSect="007543D4">
      <w:headerReference w:type="even" r:id="rId11"/>
      <w:headerReference w:type="default" r:id="rId12"/>
      <w:footerReference w:type="even" r:id="rId13"/>
      <w:footerReference w:type="default" r:id="rId14"/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B5A87" w14:textId="77777777" w:rsidR="006C2A2C" w:rsidRDefault="006C2A2C" w:rsidP="003E0E40">
      <w:pPr>
        <w:spacing w:after="0" w:line="240" w:lineRule="auto"/>
      </w:pPr>
      <w:r>
        <w:separator/>
      </w:r>
    </w:p>
  </w:endnote>
  <w:endnote w:type="continuationSeparator" w:id="0">
    <w:p w14:paraId="59C34BED" w14:textId="77777777" w:rsidR="006C2A2C" w:rsidRDefault="006C2A2C" w:rsidP="003E0E40">
      <w:pPr>
        <w:spacing w:after="0" w:line="240" w:lineRule="auto"/>
      </w:pPr>
      <w:r>
        <w:continuationSeparator/>
      </w:r>
    </w:p>
  </w:endnote>
  <w:endnote w:type="continuationNotice" w:id="1">
    <w:p w14:paraId="4836E9FF" w14:textId="77777777" w:rsidR="006C2A2C" w:rsidRDefault="006C2A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-Italic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1CFD8" w14:textId="7F7CDF71" w:rsidR="00361466" w:rsidRPr="00B65D41" w:rsidRDefault="005953AE" w:rsidP="00B65D41">
    <w:pPr>
      <w:widowControl w:val="0"/>
      <w:pBdr>
        <w:top w:val="single" w:sz="4" w:space="1" w:color="auto"/>
      </w:pBdr>
      <w:tabs>
        <w:tab w:val="left" w:pos="432"/>
        <w:tab w:val="left" w:pos="864"/>
        <w:tab w:val="left" w:pos="1296"/>
        <w:tab w:val="left" w:pos="1728"/>
      </w:tabs>
      <w:jc w:val="both"/>
      <w:rPr>
        <w:iCs/>
        <w:sz w:val="18"/>
        <w:lang w:val="en-US"/>
      </w:rPr>
    </w:pPr>
    <w:r w:rsidRPr="00B65D41">
      <w:rPr>
        <w:rFonts w:ascii="Arial" w:eastAsia="Times New Roman" w:hAnsi="Arial" w:cs="Arial"/>
        <w:iCs/>
        <w:sz w:val="18"/>
        <w:szCs w:val="20"/>
        <w:lang w:eastAsia="zh-CN"/>
      </w:rPr>
      <w:t>WOAH</w:t>
    </w:r>
    <w:r w:rsidR="00361466" w:rsidRPr="00B65D41">
      <w:rPr>
        <w:rFonts w:ascii="Arial" w:eastAsia="Times New Roman" w:hAnsi="Arial" w:cs="Arial"/>
        <w:iCs/>
        <w:sz w:val="18"/>
        <w:szCs w:val="20"/>
        <w:lang w:eastAsia="zh-CN"/>
      </w:rPr>
      <w:t xml:space="preserve"> Terrestrial Animal Health Standards Commission/</w:t>
    </w:r>
    <w:r w:rsidR="001C36FF" w:rsidRPr="00B65D41">
      <w:rPr>
        <w:rFonts w:ascii="Arial" w:eastAsia="Times New Roman" w:hAnsi="Arial" w:cs="Arial"/>
        <w:iCs/>
        <w:sz w:val="18"/>
        <w:szCs w:val="20"/>
        <w:lang w:eastAsia="zh-CN"/>
      </w:rPr>
      <w:t>September</w:t>
    </w:r>
    <w:r w:rsidR="00EE11FD" w:rsidRPr="00B65D41">
      <w:rPr>
        <w:rFonts w:ascii="Arial" w:eastAsia="Times New Roman" w:hAnsi="Arial" w:cs="Arial"/>
        <w:iCs/>
        <w:sz w:val="18"/>
        <w:szCs w:val="20"/>
        <w:lang w:eastAsia="zh-CN"/>
      </w:rPr>
      <w:t xml:space="preserve"> 202</w:t>
    </w:r>
    <w:r w:rsidR="00B65D41" w:rsidRPr="00B65D41">
      <w:rPr>
        <w:rFonts w:ascii="Arial" w:eastAsia="Times New Roman" w:hAnsi="Arial" w:cs="Arial"/>
        <w:iCs/>
        <w:sz w:val="18"/>
        <w:szCs w:val="20"/>
        <w:lang w:eastAsia="zh-CN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23398" w14:textId="77777777" w:rsidR="0081150A" w:rsidRPr="0081150A" w:rsidRDefault="0081150A" w:rsidP="0081150A">
    <w:pPr>
      <w:tabs>
        <w:tab w:val="left" w:pos="284"/>
        <w:tab w:val="left" w:pos="993"/>
        <w:tab w:val="left" w:pos="1418"/>
      </w:tabs>
      <w:spacing w:before="240" w:after="240" w:line="240" w:lineRule="exact"/>
      <w:jc w:val="both"/>
      <w:rPr>
        <w:rFonts w:ascii="Arial" w:eastAsia="Calibri" w:hAnsi="Arial" w:cs="Arial"/>
        <w:sz w:val="18"/>
        <w:szCs w:val="18"/>
        <w:lang w:val="fr-FR" w:eastAsia="en-GB"/>
      </w:rPr>
    </w:pPr>
    <w:r w:rsidRPr="0081150A">
      <w:rPr>
        <w:rFonts w:ascii="Arial" w:eastAsia="Yu Mincho" w:hAnsi="Arial" w:cs="Arial"/>
        <w:noProof/>
        <w:color w:val="E05435"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4DEB932" wp14:editId="3F737EEB">
              <wp:simplePos x="0" y="0"/>
              <wp:positionH relativeFrom="margin">
                <wp:posOffset>-908685</wp:posOffset>
              </wp:positionH>
              <wp:positionV relativeFrom="paragraph">
                <wp:posOffset>223400</wp:posOffset>
              </wp:positionV>
              <wp:extent cx="9059641" cy="0"/>
              <wp:effectExtent l="0" t="0" r="0" b="0"/>
              <wp:wrapNone/>
              <wp:docPr id="692599775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059641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E0543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line id="Straight Connector 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e05435" strokeweight=".5pt" from="-71.55pt,17.6pt" to="641.8pt,17.6pt" w14:anchorId="2031B01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">
              <v:stroke joinstyle="miter"/>
              <w10:wrap anchorx="margin"/>
            </v:line>
          </w:pict>
        </mc:Fallback>
      </mc:AlternateContent>
    </w:r>
  </w:p>
  <w:p w14:paraId="7DFC1E4E" w14:textId="692AC1CB" w:rsidR="00E5295D" w:rsidRPr="0081150A" w:rsidRDefault="006C2A2C" w:rsidP="0081150A">
    <w:pPr>
      <w:tabs>
        <w:tab w:val="left" w:pos="284"/>
        <w:tab w:val="left" w:pos="993"/>
        <w:tab w:val="left" w:pos="1418"/>
        <w:tab w:val="center" w:pos="4536"/>
        <w:tab w:val="right" w:pos="9638"/>
      </w:tabs>
      <w:spacing w:after="0" w:line="240" w:lineRule="exact"/>
      <w:jc w:val="both"/>
      <w:rPr>
        <w:rFonts w:ascii="Arial" w:hAnsi="Arial" w:cs="Arial"/>
        <w:sz w:val="18"/>
        <w:szCs w:val="18"/>
        <w:lang w:val="en-US" w:eastAsia="ja-JP"/>
      </w:rPr>
    </w:pPr>
    <w:sdt>
      <w:sdtPr>
        <w:rPr>
          <w:rFonts w:ascii="Arial" w:eastAsia="Calibri" w:hAnsi="Arial" w:cs="Arial"/>
          <w:sz w:val="18"/>
          <w:szCs w:val="18"/>
        </w:rPr>
        <w:id w:val="1511873645"/>
        <w:docPartObj>
          <w:docPartGallery w:val="Page Numbers (Bottom of Page)"/>
          <w:docPartUnique/>
        </w:docPartObj>
      </w:sdtPr>
      <w:sdtEndPr/>
      <w:sdtContent>
        <w:r w:rsidR="0081150A" w:rsidRPr="0081150A">
          <w:rPr>
            <w:rFonts w:ascii="Arial" w:eastAsia="Calibri" w:hAnsi="Arial" w:cs="Arial"/>
            <w:sz w:val="18"/>
            <w:szCs w:val="18"/>
          </w:rPr>
          <w:t xml:space="preserve">Report of the Meeting of the WOAH Terrestrial Animal Health Standards Commission / </w:t>
        </w:r>
        <w:r w:rsidR="0081150A" w:rsidRPr="0081150A">
          <w:rPr>
            <w:rFonts w:ascii="Arial" w:eastAsia="Yu Mincho" w:hAnsi="Arial" w:cs="Arial"/>
            <w:sz w:val="18"/>
            <w:szCs w:val="18"/>
            <w:lang w:eastAsia="ja-JP"/>
          </w:rPr>
          <w:t>September</w:t>
        </w:r>
        <w:r w:rsidR="0081150A" w:rsidRPr="0081150A">
          <w:rPr>
            <w:rFonts w:ascii="Arial" w:eastAsia="Calibri" w:hAnsi="Arial" w:cs="Arial"/>
            <w:sz w:val="18"/>
            <w:szCs w:val="18"/>
          </w:rPr>
          <w:t xml:space="preserve"> 2026</w:t>
        </w:r>
      </w:sdtContent>
    </w:sdt>
    <w:r w:rsidR="0081150A" w:rsidRPr="0081150A">
      <w:rPr>
        <w:rFonts w:ascii="Arial" w:eastAsia="Calibri" w:hAnsi="Arial" w:cs="Arial"/>
        <w:sz w:val="18"/>
        <w:szCs w:val="18"/>
        <w:lang w:val="en-CA"/>
      </w:rPr>
      <w:tab/>
    </w:r>
    <w:r w:rsidR="0081150A" w:rsidRPr="0081150A">
      <w:rPr>
        <w:rFonts w:ascii="Arial" w:eastAsia="Calibri" w:hAnsi="Arial" w:cs="Arial"/>
        <w:sz w:val="18"/>
        <w:szCs w:val="18"/>
        <w:lang w:val="fr-FR"/>
      </w:rPr>
      <w:fldChar w:fldCharType="begin"/>
    </w:r>
    <w:r w:rsidR="0081150A" w:rsidRPr="0081150A">
      <w:rPr>
        <w:rFonts w:ascii="Arial" w:eastAsia="Calibri" w:hAnsi="Arial" w:cs="Arial"/>
        <w:sz w:val="18"/>
        <w:szCs w:val="18"/>
        <w:lang w:val="en-CA"/>
      </w:rPr>
      <w:instrText>PAGE   \* MERGEFORMAT</w:instrText>
    </w:r>
    <w:r w:rsidR="0081150A" w:rsidRPr="0081150A">
      <w:rPr>
        <w:rFonts w:ascii="Arial" w:eastAsia="Calibri" w:hAnsi="Arial" w:cs="Arial"/>
        <w:sz w:val="18"/>
        <w:szCs w:val="18"/>
        <w:lang w:val="fr-FR"/>
      </w:rPr>
      <w:fldChar w:fldCharType="separate"/>
    </w:r>
    <w:r w:rsidR="0081150A" w:rsidRPr="0081150A">
      <w:rPr>
        <w:rFonts w:ascii="Arial" w:eastAsia="Calibri" w:hAnsi="Arial" w:cs="Arial"/>
        <w:sz w:val="18"/>
        <w:szCs w:val="18"/>
      </w:rPr>
      <w:t>1</w:t>
    </w:r>
    <w:r w:rsidR="0081150A" w:rsidRPr="0081150A">
      <w:rPr>
        <w:rFonts w:ascii="Arial" w:eastAsia="Calibri" w:hAnsi="Arial" w:cs="Arial"/>
        <w:sz w:val="18"/>
        <w:szCs w:val="18"/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518C0" w14:textId="77777777" w:rsidR="006C2A2C" w:rsidRDefault="006C2A2C" w:rsidP="003E0E40">
      <w:pPr>
        <w:spacing w:after="0" w:line="240" w:lineRule="auto"/>
      </w:pPr>
      <w:r>
        <w:separator/>
      </w:r>
    </w:p>
  </w:footnote>
  <w:footnote w:type="continuationSeparator" w:id="0">
    <w:p w14:paraId="1E96EF4D" w14:textId="77777777" w:rsidR="006C2A2C" w:rsidRDefault="006C2A2C" w:rsidP="003E0E40">
      <w:pPr>
        <w:spacing w:after="0" w:line="240" w:lineRule="auto"/>
      </w:pPr>
      <w:r>
        <w:continuationSeparator/>
      </w:r>
    </w:p>
  </w:footnote>
  <w:footnote w:type="continuationNotice" w:id="1">
    <w:p w14:paraId="51141042" w14:textId="77777777" w:rsidR="006C2A2C" w:rsidRDefault="006C2A2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F2EAF" w14:textId="2FFA3D68" w:rsidR="00361873" w:rsidRPr="00FD2E63" w:rsidRDefault="006C2A2C" w:rsidP="00361873">
    <w:pPr>
      <w:pStyle w:val="En-tte"/>
      <w:pBdr>
        <w:bottom w:val="single" w:sz="4" w:space="1" w:color="auto"/>
      </w:pBdr>
      <w:spacing w:after="480"/>
      <w:jc w:val="right"/>
      <w:rPr>
        <w:rFonts w:ascii="Arial" w:hAnsi="Arial" w:cs="Arial"/>
        <w:sz w:val="18"/>
        <w:szCs w:val="18"/>
      </w:rPr>
    </w:pPr>
    <w:sdt>
      <w:sdtPr>
        <w:rPr>
          <w:rFonts w:ascii="Arial" w:hAnsi="Arial" w:cs="Arial"/>
          <w:sz w:val="18"/>
          <w:szCs w:val="18"/>
        </w:rPr>
        <w:id w:val="601232777"/>
        <w:docPartObj>
          <w:docPartGallery w:val="Page Numbers (Top of Page)"/>
          <w:docPartUnique/>
        </w:docPartObj>
      </w:sdtPr>
      <w:sdtEndPr/>
      <w:sdtContent>
        <w:r w:rsidR="00361873" w:rsidRPr="00FD2E63">
          <w:rPr>
            <w:rFonts w:ascii="Arial" w:hAnsi="Arial" w:cs="Arial"/>
            <w:sz w:val="18"/>
            <w:szCs w:val="18"/>
          </w:rPr>
          <w:t xml:space="preserve">Item </w:t>
        </w:r>
        <w:r w:rsidR="00440F53">
          <w:rPr>
            <w:rFonts w:ascii="Arial" w:hAnsi="Arial" w:cs="Arial"/>
            <w:sz w:val="18"/>
            <w:szCs w:val="18"/>
          </w:rPr>
          <w:t>8</w:t>
        </w:r>
        <w:r w:rsidR="00361873">
          <w:rPr>
            <w:rFonts w:ascii="Arial" w:hAnsi="Arial" w:cs="Arial"/>
            <w:sz w:val="18"/>
            <w:szCs w:val="18"/>
          </w:rPr>
          <w:t>.1_</w:t>
        </w:r>
        <w:r w:rsidR="00643C7E">
          <w:rPr>
            <w:rFonts w:ascii="Arial" w:hAnsi="Arial" w:cs="Arial"/>
            <w:sz w:val="18"/>
            <w:szCs w:val="18"/>
          </w:rPr>
          <w:t>Update on Codex’s works</w:t>
        </w:r>
        <w:r w:rsidR="00361873" w:rsidRPr="00FD2E63">
          <w:rPr>
            <w:rFonts w:ascii="Arial" w:hAnsi="Arial" w:cs="Arial"/>
            <w:sz w:val="18"/>
            <w:szCs w:val="18"/>
          </w:rPr>
          <w:t xml:space="preserve"> / page</w:t>
        </w:r>
        <w:r w:rsidR="00361873" w:rsidRPr="00FD2E63">
          <w:rPr>
            <w:rFonts w:ascii="Calibri" w:hAnsi="Calibri"/>
          </w:rPr>
          <w:t xml:space="preserve"> </w:t>
        </w:r>
        <w:r w:rsidR="00361873" w:rsidRPr="00D018E2">
          <w:rPr>
            <w:rFonts w:ascii="Arial" w:hAnsi="Arial" w:cs="Arial"/>
            <w:sz w:val="18"/>
            <w:szCs w:val="18"/>
          </w:rPr>
          <w:fldChar w:fldCharType="begin"/>
        </w:r>
        <w:r w:rsidR="00361873" w:rsidRPr="00D018E2">
          <w:rPr>
            <w:rFonts w:ascii="Arial" w:hAnsi="Arial" w:cs="Arial"/>
            <w:sz w:val="18"/>
            <w:szCs w:val="18"/>
          </w:rPr>
          <w:instrText>PAGE   \* MERGEFORMAT</w:instrText>
        </w:r>
        <w:r w:rsidR="00361873" w:rsidRPr="00D018E2">
          <w:rPr>
            <w:rFonts w:ascii="Arial" w:hAnsi="Arial" w:cs="Arial"/>
            <w:sz w:val="18"/>
            <w:szCs w:val="18"/>
          </w:rPr>
          <w:fldChar w:fldCharType="separate"/>
        </w:r>
        <w:r w:rsidR="00361873">
          <w:rPr>
            <w:rFonts w:ascii="Arial" w:hAnsi="Arial" w:cs="Arial"/>
            <w:sz w:val="18"/>
            <w:szCs w:val="18"/>
          </w:rPr>
          <w:t>1</w:t>
        </w:r>
        <w:r w:rsidR="00361873" w:rsidRPr="00D018E2">
          <w:rPr>
            <w:rFonts w:ascii="Arial" w:hAnsi="Arial" w:cs="Arial"/>
            <w:sz w:val="18"/>
            <w:szCs w:val="18"/>
          </w:rPr>
          <w:fldChar w:fldCharType="end"/>
        </w:r>
      </w:sdtContent>
    </w:sdt>
  </w:p>
  <w:p w14:paraId="4F6C5D18" w14:textId="02DDCC17" w:rsidR="00361466" w:rsidRPr="00361873" w:rsidRDefault="00361466" w:rsidP="0036187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B40E6" w14:textId="56AC2FEB" w:rsidR="00B61A4E" w:rsidRPr="005B75EB" w:rsidRDefault="005B75EB" w:rsidP="005B75EB">
    <w:pPr>
      <w:spacing w:before="240" w:after="240"/>
      <w:rPr>
        <w:lang w:val="fr-FR" w:eastAsia="ja-JP"/>
      </w:rPr>
    </w:pPr>
    <w:r w:rsidRPr="00D77DD3">
      <w:rPr>
        <w:noProof/>
        <w:color w:val="E05435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33776B" wp14:editId="4578ECC8">
              <wp:simplePos x="0" y="0"/>
              <wp:positionH relativeFrom="margin">
                <wp:posOffset>-908685</wp:posOffset>
              </wp:positionH>
              <wp:positionV relativeFrom="paragraph">
                <wp:posOffset>223400</wp:posOffset>
              </wp:positionV>
              <wp:extent cx="9059641" cy="0"/>
              <wp:effectExtent l="0" t="0" r="0" b="0"/>
              <wp:wrapNone/>
              <wp:docPr id="199071743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059641" cy="0"/>
                      </a:xfrm>
                      <a:prstGeom prst="line">
                        <a:avLst/>
                      </a:prstGeom>
                      <a:ln>
                        <a:solidFill>
                          <a:srgbClr val="E0543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line id="Straight Connector 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e05435" strokeweight=".5pt" from="-71.55pt,17.6pt" to="641.8pt,17.6pt" w14:anchorId="6BDF25B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E6A42"/>
    <w:multiLevelType w:val="hybridMultilevel"/>
    <w:tmpl w:val="8C2A9286"/>
    <w:lvl w:ilvl="0" w:tplc="04090001">
      <w:start w:val="1"/>
      <w:numFmt w:val="bullet"/>
      <w:lvlText w:val=""/>
      <w:lvlJc w:val="left"/>
      <w:pPr>
        <w:ind w:left="19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12" w:hanging="360"/>
      </w:pPr>
      <w:rPr>
        <w:rFonts w:ascii="Wingdings" w:hAnsi="Wingdings" w:hint="default"/>
      </w:rPr>
    </w:lvl>
  </w:abstractNum>
  <w:abstractNum w:abstractNumId="1" w15:restartNumberingAfterBreak="0">
    <w:nsid w:val="07DA646F"/>
    <w:multiLevelType w:val="hybridMultilevel"/>
    <w:tmpl w:val="DFB6ECFE"/>
    <w:lvl w:ilvl="0" w:tplc="826CFB36">
      <w:start w:val="1"/>
      <w:numFmt w:val="bullet"/>
      <w:lvlText w:val="-"/>
      <w:lvlJc w:val="left"/>
      <w:pPr>
        <w:ind w:left="1440" w:hanging="360"/>
      </w:pPr>
      <w:rPr>
        <w:rFonts w:ascii="Times New Roman" w:eastAsia="MS Mincho" w:hAnsi="Times New Roman" w:cs="Times New Roman" w:hint="default"/>
        <w:color w:val="0000FF"/>
        <w:u w:val="singl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C36B41"/>
    <w:multiLevelType w:val="hybridMultilevel"/>
    <w:tmpl w:val="8106567C"/>
    <w:lvl w:ilvl="0" w:tplc="11704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4022A"/>
    <w:multiLevelType w:val="hybridMultilevel"/>
    <w:tmpl w:val="3C564178"/>
    <w:lvl w:ilvl="0" w:tplc="2AF68622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46839"/>
    <w:multiLevelType w:val="hybridMultilevel"/>
    <w:tmpl w:val="215E66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1A6F68"/>
    <w:multiLevelType w:val="hybridMultilevel"/>
    <w:tmpl w:val="8B68BE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677AD"/>
    <w:multiLevelType w:val="hybridMultilevel"/>
    <w:tmpl w:val="7554B0CC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1C2A80"/>
    <w:multiLevelType w:val="hybridMultilevel"/>
    <w:tmpl w:val="F9DAA39A"/>
    <w:lvl w:ilvl="0" w:tplc="C8D8C1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7C75E18"/>
    <w:multiLevelType w:val="hybridMultilevel"/>
    <w:tmpl w:val="B8F05E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F24345"/>
    <w:multiLevelType w:val="hybridMultilevel"/>
    <w:tmpl w:val="C2FA6398"/>
    <w:lvl w:ilvl="0" w:tplc="7DFE09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30039C"/>
    <w:multiLevelType w:val="hybridMultilevel"/>
    <w:tmpl w:val="F60A86B2"/>
    <w:lvl w:ilvl="0" w:tplc="1E54F6F6">
      <w:start w:val="1"/>
      <w:numFmt w:val="decimal"/>
      <w:lvlText w:val="%1."/>
      <w:lvlJc w:val="left"/>
      <w:pPr>
        <w:ind w:left="720" w:hanging="360"/>
      </w:pPr>
      <w:rPr>
        <w:rFonts w:ascii="Arial-ItalicMT" w:hAnsi="Arial-ItalicMT" w:cs="Arial-ItalicMT"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941BD"/>
    <w:multiLevelType w:val="hybridMultilevel"/>
    <w:tmpl w:val="8B68BE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A020F5E"/>
    <w:multiLevelType w:val="hybridMultilevel"/>
    <w:tmpl w:val="993658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972214"/>
    <w:multiLevelType w:val="multilevel"/>
    <w:tmpl w:val="34A4DD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lang w:val="en-GB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4" w15:restartNumberingAfterBreak="0">
    <w:nsid w:val="5DC22AC3"/>
    <w:multiLevelType w:val="hybridMultilevel"/>
    <w:tmpl w:val="426819EE"/>
    <w:lvl w:ilvl="0" w:tplc="62468CBA">
      <w:start w:val="3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  <w:color w:val="FF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EC040A"/>
    <w:multiLevelType w:val="hybridMultilevel"/>
    <w:tmpl w:val="D7DA4FF8"/>
    <w:lvl w:ilvl="0" w:tplc="D2E67E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2823D24"/>
    <w:multiLevelType w:val="hybridMultilevel"/>
    <w:tmpl w:val="AF4EBF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D87C48"/>
    <w:multiLevelType w:val="hybridMultilevel"/>
    <w:tmpl w:val="7554B0C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293C60"/>
    <w:multiLevelType w:val="multilevel"/>
    <w:tmpl w:val="2DB0094E"/>
    <w:lvl w:ilvl="0">
      <w:start w:val="1"/>
      <w:numFmt w:val="decimal"/>
      <w:pStyle w:val="WOAHNH1"/>
      <w:lvlText w:val="%1."/>
      <w:lvlJc w:val="left"/>
      <w:pPr>
        <w:ind w:left="425" w:hanging="425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pStyle w:val="WOAHNH2"/>
      <w:lvlText w:val="%1.%2."/>
      <w:lvlJc w:val="left"/>
      <w:pPr>
        <w:ind w:left="708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WOAHNH3"/>
      <w:lvlText w:val="%1.%2.%3."/>
      <w:lvlJc w:val="left"/>
      <w:pPr>
        <w:ind w:left="1418" w:hanging="567"/>
      </w:pPr>
      <w:rPr>
        <w:rFonts w:hint="default"/>
      </w:rPr>
    </w:lvl>
    <w:lvl w:ilvl="3">
      <w:start w:val="1"/>
      <w:numFmt w:val="decimal"/>
      <w:pStyle w:val="WOAHNH4"/>
      <w:lvlText w:val="%1.%2.%3.%4."/>
      <w:lvlJc w:val="left"/>
      <w:pPr>
        <w:ind w:left="2155" w:hanging="73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069" w:hanging="360"/>
      </w:pPr>
      <w:rPr>
        <w:rFonts w:hint="default"/>
        <w:b w:val="0"/>
        <w:bCs/>
        <w:i w:val="0"/>
        <w:iCs w:val="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77821011"/>
    <w:multiLevelType w:val="hybridMultilevel"/>
    <w:tmpl w:val="8B68BE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6652348">
    <w:abstractNumId w:val="6"/>
  </w:num>
  <w:num w:numId="2" w16cid:durableId="479931008">
    <w:abstractNumId w:val="17"/>
  </w:num>
  <w:num w:numId="3" w16cid:durableId="1189172805">
    <w:abstractNumId w:val="5"/>
  </w:num>
  <w:num w:numId="4" w16cid:durableId="814106337">
    <w:abstractNumId w:val="11"/>
  </w:num>
  <w:num w:numId="5" w16cid:durableId="629096063">
    <w:abstractNumId w:val="19"/>
  </w:num>
  <w:num w:numId="6" w16cid:durableId="828978752">
    <w:abstractNumId w:val="10"/>
  </w:num>
  <w:num w:numId="7" w16cid:durableId="458845107">
    <w:abstractNumId w:val="14"/>
  </w:num>
  <w:num w:numId="8" w16cid:durableId="1165587618">
    <w:abstractNumId w:val="12"/>
  </w:num>
  <w:num w:numId="9" w16cid:durableId="1829321953">
    <w:abstractNumId w:val="13"/>
  </w:num>
  <w:num w:numId="10" w16cid:durableId="1890804546">
    <w:abstractNumId w:val="8"/>
  </w:num>
  <w:num w:numId="11" w16cid:durableId="352997816">
    <w:abstractNumId w:val="16"/>
  </w:num>
  <w:num w:numId="12" w16cid:durableId="476800076">
    <w:abstractNumId w:val="4"/>
  </w:num>
  <w:num w:numId="13" w16cid:durableId="786042994">
    <w:abstractNumId w:val="0"/>
  </w:num>
  <w:num w:numId="14" w16cid:durableId="624196276">
    <w:abstractNumId w:val="3"/>
  </w:num>
  <w:num w:numId="15" w16cid:durableId="658777898">
    <w:abstractNumId w:val="1"/>
  </w:num>
  <w:num w:numId="16" w16cid:durableId="1856725621">
    <w:abstractNumId w:val="7"/>
  </w:num>
  <w:num w:numId="17" w16cid:durableId="615798822">
    <w:abstractNumId w:val="15"/>
  </w:num>
  <w:num w:numId="18" w16cid:durableId="177551721">
    <w:abstractNumId w:val="9"/>
  </w:num>
  <w:num w:numId="19" w16cid:durableId="1254045979">
    <w:abstractNumId w:val="2"/>
  </w:num>
  <w:num w:numId="20" w16cid:durableId="10643600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wMTI1N7EwMDE1MjVQ0lEKTi0uzszPAykwrwUABHIOdCwAAAA="/>
  </w:docVars>
  <w:rsids>
    <w:rsidRoot w:val="008A0A1F"/>
    <w:rsid w:val="00005001"/>
    <w:rsid w:val="00005249"/>
    <w:rsid w:val="000100F1"/>
    <w:rsid w:val="000109AD"/>
    <w:rsid w:val="00012ABA"/>
    <w:rsid w:val="00012FA9"/>
    <w:rsid w:val="0001531B"/>
    <w:rsid w:val="000177B9"/>
    <w:rsid w:val="00017CFD"/>
    <w:rsid w:val="000220D3"/>
    <w:rsid w:val="000226D8"/>
    <w:rsid w:val="00022A07"/>
    <w:rsid w:val="00023BD6"/>
    <w:rsid w:val="00026421"/>
    <w:rsid w:val="0002759D"/>
    <w:rsid w:val="000278FD"/>
    <w:rsid w:val="00030450"/>
    <w:rsid w:val="00032251"/>
    <w:rsid w:val="000357C5"/>
    <w:rsid w:val="000360AC"/>
    <w:rsid w:val="00040D4E"/>
    <w:rsid w:val="00045C19"/>
    <w:rsid w:val="000464A9"/>
    <w:rsid w:val="000473AB"/>
    <w:rsid w:val="00051A8C"/>
    <w:rsid w:val="0005231C"/>
    <w:rsid w:val="00052473"/>
    <w:rsid w:val="000540CC"/>
    <w:rsid w:val="00056704"/>
    <w:rsid w:val="0006253A"/>
    <w:rsid w:val="000668A0"/>
    <w:rsid w:val="000674BB"/>
    <w:rsid w:val="00070456"/>
    <w:rsid w:val="00071516"/>
    <w:rsid w:val="000720CD"/>
    <w:rsid w:val="000745FD"/>
    <w:rsid w:val="0007649F"/>
    <w:rsid w:val="000835C0"/>
    <w:rsid w:val="00085072"/>
    <w:rsid w:val="00095942"/>
    <w:rsid w:val="000A0713"/>
    <w:rsid w:val="000A1163"/>
    <w:rsid w:val="000A4AB9"/>
    <w:rsid w:val="000A64D0"/>
    <w:rsid w:val="000A6845"/>
    <w:rsid w:val="000B1D63"/>
    <w:rsid w:val="000C0C4A"/>
    <w:rsid w:val="000C262D"/>
    <w:rsid w:val="000C310B"/>
    <w:rsid w:val="000C3B9A"/>
    <w:rsid w:val="000C431C"/>
    <w:rsid w:val="000C521C"/>
    <w:rsid w:val="000C535C"/>
    <w:rsid w:val="000C591F"/>
    <w:rsid w:val="000C7BEE"/>
    <w:rsid w:val="000D0E21"/>
    <w:rsid w:val="000D2552"/>
    <w:rsid w:val="000D46EE"/>
    <w:rsid w:val="000D4BF2"/>
    <w:rsid w:val="000D5599"/>
    <w:rsid w:val="000D7253"/>
    <w:rsid w:val="000D7C07"/>
    <w:rsid w:val="000E167C"/>
    <w:rsid w:val="000E1F3C"/>
    <w:rsid w:val="000E7BC5"/>
    <w:rsid w:val="001010D4"/>
    <w:rsid w:val="00101286"/>
    <w:rsid w:val="00103FFC"/>
    <w:rsid w:val="0010546D"/>
    <w:rsid w:val="00106DAA"/>
    <w:rsid w:val="00107D32"/>
    <w:rsid w:val="001135A8"/>
    <w:rsid w:val="001157F9"/>
    <w:rsid w:val="00115C74"/>
    <w:rsid w:val="00121C23"/>
    <w:rsid w:val="00122A20"/>
    <w:rsid w:val="00124029"/>
    <w:rsid w:val="0012445A"/>
    <w:rsid w:val="00124DAE"/>
    <w:rsid w:val="00130379"/>
    <w:rsid w:val="00130866"/>
    <w:rsid w:val="0013535A"/>
    <w:rsid w:val="0013693D"/>
    <w:rsid w:val="001410DC"/>
    <w:rsid w:val="00142D6E"/>
    <w:rsid w:val="00144013"/>
    <w:rsid w:val="00146225"/>
    <w:rsid w:val="00150AC4"/>
    <w:rsid w:val="001539B5"/>
    <w:rsid w:val="001572EA"/>
    <w:rsid w:val="00166E8E"/>
    <w:rsid w:val="001673B7"/>
    <w:rsid w:val="0017332F"/>
    <w:rsid w:val="00173C5E"/>
    <w:rsid w:val="00176A7F"/>
    <w:rsid w:val="00176C26"/>
    <w:rsid w:val="00177312"/>
    <w:rsid w:val="001810B8"/>
    <w:rsid w:val="00182760"/>
    <w:rsid w:val="00183CAB"/>
    <w:rsid w:val="001934A7"/>
    <w:rsid w:val="0019573C"/>
    <w:rsid w:val="00196C94"/>
    <w:rsid w:val="001A0390"/>
    <w:rsid w:val="001A109C"/>
    <w:rsid w:val="001A1EC4"/>
    <w:rsid w:val="001A3807"/>
    <w:rsid w:val="001B1CF0"/>
    <w:rsid w:val="001B643D"/>
    <w:rsid w:val="001B6B56"/>
    <w:rsid w:val="001B6D2A"/>
    <w:rsid w:val="001B7509"/>
    <w:rsid w:val="001C0324"/>
    <w:rsid w:val="001C0C77"/>
    <w:rsid w:val="001C36FF"/>
    <w:rsid w:val="001C376B"/>
    <w:rsid w:val="001C4467"/>
    <w:rsid w:val="001C68A3"/>
    <w:rsid w:val="001C6EF8"/>
    <w:rsid w:val="001D080C"/>
    <w:rsid w:val="001E0434"/>
    <w:rsid w:val="001E1894"/>
    <w:rsid w:val="001E3D5D"/>
    <w:rsid w:val="001F1398"/>
    <w:rsid w:val="001F398A"/>
    <w:rsid w:val="001F5B77"/>
    <w:rsid w:val="002011CA"/>
    <w:rsid w:val="00211320"/>
    <w:rsid w:val="00213B3E"/>
    <w:rsid w:val="0021426E"/>
    <w:rsid w:val="00214D57"/>
    <w:rsid w:val="00216DCA"/>
    <w:rsid w:val="002210FD"/>
    <w:rsid w:val="00222302"/>
    <w:rsid w:val="00222C28"/>
    <w:rsid w:val="0022363D"/>
    <w:rsid w:val="00223B76"/>
    <w:rsid w:val="00224AD7"/>
    <w:rsid w:val="00225584"/>
    <w:rsid w:val="00226083"/>
    <w:rsid w:val="002261E1"/>
    <w:rsid w:val="00227982"/>
    <w:rsid w:val="002322DF"/>
    <w:rsid w:val="00232CDF"/>
    <w:rsid w:val="00232DD8"/>
    <w:rsid w:val="00234C9D"/>
    <w:rsid w:val="002371B9"/>
    <w:rsid w:val="0023734D"/>
    <w:rsid w:val="0024259C"/>
    <w:rsid w:val="00245049"/>
    <w:rsid w:val="002465F8"/>
    <w:rsid w:val="00247C38"/>
    <w:rsid w:val="00250FFB"/>
    <w:rsid w:val="00255A43"/>
    <w:rsid w:val="00255B18"/>
    <w:rsid w:val="00255C01"/>
    <w:rsid w:val="0025749F"/>
    <w:rsid w:val="00257B84"/>
    <w:rsid w:val="00260F01"/>
    <w:rsid w:val="00261451"/>
    <w:rsid w:val="00262276"/>
    <w:rsid w:val="002645E8"/>
    <w:rsid w:val="002669DD"/>
    <w:rsid w:val="00270990"/>
    <w:rsid w:val="0027216F"/>
    <w:rsid w:val="0027332F"/>
    <w:rsid w:val="0027341F"/>
    <w:rsid w:val="002742E5"/>
    <w:rsid w:val="00274F3B"/>
    <w:rsid w:val="00281F1F"/>
    <w:rsid w:val="00283466"/>
    <w:rsid w:val="002843DA"/>
    <w:rsid w:val="00285E93"/>
    <w:rsid w:val="00286281"/>
    <w:rsid w:val="00291033"/>
    <w:rsid w:val="00291D3D"/>
    <w:rsid w:val="0029444F"/>
    <w:rsid w:val="002957E8"/>
    <w:rsid w:val="0029662A"/>
    <w:rsid w:val="002A1124"/>
    <w:rsid w:val="002B0213"/>
    <w:rsid w:val="002B0B6A"/>
    <w:rsid w:val="002B1C2D"/>
    <w:rsid w:val="002B3AAE"/>
    <w:rsid w:val="002B3D7E"/>
    <w:rsid w:val="002B4F85"/>
    <w:rsid w:val="002B5238"/>
    <w:rsid w:val="002C1E48"/>
    <w:rsid w:val="002C1FB0"/>
    <w:rsid w:val="002C2CEE"/>
    <w:rsid w:val="002C480A"/>
    <w:rsid w:val="002C7687"/>
    <w:rsid w:val="002D4CB8"/>
    <w:rsid w:val="002E09EC"/>
    <w:rsid w:val="002E34C8"/>
    <w:rsid w:val="002E449B"/>
    <w:rsid w:val="002E583E"/>
    <w:rsid w:val="002E6E29"/>
    <w:rsid w:val="002F06A2"/>
    <w:rsid w:val="002F0B30"/>
    <w:rsid w:val="002F1D1F"/>
    <w:rsid w:val="002F2FC2"/>
    <w:rsid w:val="002F5E69"/>
    <w:rsid w:val="002F7780"/>
    <w:rsid w:val="002F784A"/>
    <w:rsid w:val="00300BEB"/>
    <w:rsid w:val="00304E39"/>
    <w:rsid w:val="00305B61"/>
    <w:rsid w:val="0030762E"/>
    <w:rsid w:val="00310D74"/>
    <w:rsid w:val="00317BF2"/>
    <w:rsid w:val="00322AD6"/>
    <w:rsid w:val="00323595"/>
    <w:rsid w:val="00334624"/>
    <w:rsid w:val="00337B6E"/>
    <w:rsid w:val="00341A74"/>
    <w:rsid w:val="003440D8"/>
    <w:rsid w:val="003442F5"/>
    <w:rsid w:val="00344449"/>
    <w:rsid w:val="00347680"/>
    <w:rsid w:val="003478AE"/>
    <w:rsid w:val="003508B8"/>
    <w:rsid w:val="003545FD"/>
    <w:rsid w:val="00355A22"/>
    <w:rsid w:val="00357451"/>
    <w:rsid w:val="0035798B"/>
    <w:rsid w:val="00361466"/>
    <w:rsid w:val="00361873"/>
    <w:rsid w:val="003639F6"/>
    <w:rsid w:val="00366554"/>
    <w:rsid w:val="00370B13"/>
    <w:rsid w:val="0037141C"/>
    <w:rsid w:val="00376B0C"/>
    <w:rsid w:val="003804FA"/>
    <w:rsid w:val="00382B84"/>
    <w:rsid w:val="00385B81"/>
    <w:rsid w:val="003926D6"/>
    <w:rsid w:val="00393AFB"/>
    <w:rsid w:val="00395094"/>
    <w:rsid w:val="003A003B"/>
    <w:rsid w:val="003A142C"/>
    <w:rsid w:val="003A22CA"/>
    <w:rsid w:val="003A4042"/>
    <w:rsid w:val="003A71C5"/>
    <w:rsid w:val="003C254C"/>
    <w:rsid w:val="003C34A2"/>
    <w:rsid w:val="003C38BC"/>
    <w:rsid w:val="003C63E9"/>
    <w:rsid w:val="003D37E5"/>
    <w:rsid w:val="003D4F0F"/>
    <w:rsid w:val="003E0E40"/>
    <w:rsid w:val="003E276F"/>
    <w:rsid w:val="003E34D5"/>
    <w:rsid w:val="003E4F0B"/>
    <w:rsid w:val="003E63B1"/>
    <w:rsid w:val="003F0094"/>
    <w:rsid w:val="003F09D8"/>
    <w:rsid w:val="003F2A3D"/>
    <w:rsid w:val="003F3B6E"/>
    <w:rsid w:val="003F4BCA"/>
    <w:rsid w:val="003F6E24"/>
    <w:rsid w:val="003F7F3D"/>
    <w:rsid w:val="0040196A"/>
    <w:rsid w:val="00401F9C"/>
    <w:rsid w:val="00403066"/>
    <w:rsid w:val="0040555C"/>
    <w:rsid w:val="00406840"/>
    <w:rsid w:val="00407523"/>
    <w:rsid w:val="00407B69"/>
    <w:rsid w:val="00410404"/>
    <w:rsid w:val="0041201E"/>
    <w:rsid w:val="0041423F"/>
    <w:rsid w:val="00417D5F"/>
    <w:rsid w:val="00420601"/>
    <w:rsid w:val="00421AA6"/>
    <w:rsid w:val="00421FD5"/>
    <w:rsid w:val="0042231D"/>
    <w:rsid w:val="0042341D"/>
    <w:rsid w:val="00426770"/>
    <w:rsid w:val="00427C86"/>
    <w:rsid w:val="00433B49"/>
    <w:rsid w:val="00434F2C"/>
    <w:rsid w:val="00435C25"/>
    <w:rsid w:val="00436678"/>
    <w:rsid w:val="00437508"/>
    <w:rsid w:val="00440F53"/>
    <w:rsid w:val="00442852"/>
    <w:rsid w:val="00444712"/>
    <w:rsid w:val="00444AF8"/>
    <w:rsid w:val="00445912"/>
    <w:rsid w:val="004531A3"/>
    <w:rsid w:val="004531B3"/>
    <w:rsid w:val="00457537"/>
    <w:rsid w:val="0045786E"/>
    <w:rsid w:val="00457F31"/>
    <w:rsid w:val="00462868"/>
    <w:rsid w:val="00462ED7"/>
    <w:rsid w:val="00463947"/>
    <w:rsid w:val="00463D66"/>
    <w:rsid w:val="00463F84"/>
    <w:rsid w:val="004658EE"/>
    <w:rsid w:val="004713CB"/>
    <w:rsid w:val="00472884"/>
    <w:rsid w:val="004734EC"/>
    <w:rsid w:val="0048131F"/>
    <w:rsid w:val="00483D96"/>
    <w:rsid w:val="00484C7D"/>
    <w:rsid w:val="00485CA9"/>
    <w:rsid w:val="0048668B"/>
    <w:rsid w:val="00490226"/>
    <w:rsid w:val="00490B7B"/>
    <w:rsid w:val="00494896"/>
    <w:rsid w:val="004975AF"/>
    <w:rsid w:val="00497CEB"/>
    <w:rsid w:val="004A1C0D"/>
    <w:rsid w:val="004A4871"/>
    <w:rsid w:val="004A6338"/>
    <w:rsid w:val="004A6868"/>
    <w:rsid w:val="004B15A7"/>
    <w:rsid w:val="004B316D"/>
    <w:rsid w:val="004B3B7C"/>
    <w:rsid w:val="004B3D77"/>
    <w:rsid w:val="004B4A5A"/>
    <w:rsid w:val="004B5655"/>
    <w:rsid w:val="004B6D89"/>
    <w:rsid w:val="004B7BB4"/>
    <w:rsid w:val="004C2034"/>
    <w:rsid w:val="004C33C2"/>
    <w:rsid w:val="004C3CF9"/>
    <w:rsid w:val="004C4804"/>
    <w:rsid w:val="004C6061"/>
    <w:rsid w:val="004C6228"/>
    <w:rsid w:val="004C79EF"/>
    <w:rsid w:val="004D059D"/>
    <w:rsid w:val="004D1A38"/>
    <w:rsid w:val="004D7697"/>
    <w:rsid w:val="004E10D8"/>
    <w:rsid w:val="004E182A"/>
    <w:rsid w:val="004E3E2E"/>
    <w:rsid w:val="004E7ECD"/>
    <w:rsid w:val="004F1ABF"/>
    <w:rsid w:val="004F1ACE"/>
    <w:rsid w:val="004F1C9E"/>
    <w:rsid w:val="004F4B87"/>
    <w:rsid w:val="004F5221"/>
    <w:rsid w:val="005062EC"/>
    <w:rsid w:val="00511BCD"/>
    <w:rsid w:val="00513513"/>
    <w:rsid w:val="00514960"/>
    <w:rsid w:val="005155D3"/>
    <w:rsid w:val="00515BBC"/>
    <w:rsid w:val="00522005"/>
    <w:rsid w:val="00522ADB"/>
    <w:rsid w:val="00522E76"/>
    <w:rsid w:val="00525A35"/>
    <w:rsid w:val="0052782C"/>
    <w:rsid w:val="00534846"/>
    <w:rsid w:val="00534FB5"/>
    <w:rsid w:val="00536A31"/>
    <w:rsid w:val="0054054D"/>
    <w:rsid w:val="005407B9"/>
    <w:rsid w:val="00543E33"/>
    <w:rsid w:val="00544284"/>
    <w:rsid w:val="0054479F"/>
    <w:rsid w:val="00545836"/>
    <w:rsid w:val="00547303"/>
    <w:rsid w:val="00550EA1"/>
    <w:rsid w:val="00552D1F"/>
    <w:rsid w:val="00555016"/>
    <w:rsid w:val="00565D32"/>
    <w:rsid w:val="00572555"/>
    <w:rsid w:val="00573022"/>
    <w:rsid w:val="00575601"/>
    <w:rsid w:val="00581F50"/>
    <w:rsid w:val="005849C9"/>
    <w:rsid w:val="0058544B"/>
    <w:rsid w:val="00590D69"/>
    <w:rsid w:val="00592068"/>
    <w:rsid w:val="00592E50"/>
    <w:rsid w:val="00593052"/>
    <w:rsid w:val="005951DE"/>
    <w:rsid w:val="005953AE"/>
    <w:rsid w:val="00595627"/>
    <w:rsid w:val="005A114E"/>
    <w:rsid w:val="005A1DAE"/>
    <w:rsid w:val="005A1E4A"/>
    <w:rsid w:val="005A6AB8"/>
    <w:rsid w:val="005A7F10"/>
    <w:rsid w:val="005B66C9"/>
    <w:rsid w:val="005B6F08"/>
    <w:rsid w:val="005B75EB"/>
    <w:rsid w:val="005C1C3F"/>
    <w:rsid w:val="005C2BB0"/>
    <w:rsid w:val="005C344D"/>
    <w:rsid w:val="005D04AC"/>
    <w:rsid w:val="005D2D98"/>
    <w:rsid w:val="005D49CA"/>
    <w:rsid w:val="005E3764"/>
    <w:rsid w:val="005E45BC"/>
    <w:rsid w:val="005E69C5"/>
    <w:rsid w:val="005F024A"/>
    <w:rsid w:val="005F0487"/>
    <w:rsid w:val="005F193E"/>
    <w:rsid w:val="005F2EFA"/>
    <w:rsid w:val="005F387C"/>
    <w:rsid w:val="005F42E1"/>
    <w:rsid w:val="005F5599"/>
    <w:rsid w:val="005F7D07"/>
    <w:rsid w:val="006005A1"/>
    <w:rsid w:val="0060138A"/>
    <w:rsid w:val="006032FA"/>
    <w:rsid w:val="006033A9"/>
    <w:rsid w:val="00606B13"/>
    <w:rsid w:val="0060743A"/>
    <w:rsid w:val="0061206B"/>
    <w:rsid w:val="00612D35"/>
    <w:rsid w:val="006148B7"/>
    <w:rsid w:val="0061595C"/>
    <w:rsid w:val="006159A3"/>
    <w:rsid w:val="006176CF"/>
    <w:rsid w:val="00617B9E"/>
    <w:rsid w:val="00617E00"/>
    <w:rsid w:val="006225D6"/>
    <w:rsid w:val="00624881"/>
    <w:rsid w:val="00624F0F"/>
    <w:rsid w:val="00625FFC"/>
    <w:rsid w:val="00626E39"/>
    <w:rsid w:val="00630FFE"/>
    <w:rsid w:val="00631B0C"/>
    <w:rsid w:val="00633883"/>
    <w:rsid w:val="00634621"/>
    <w:rsid w:val="00634DCD"/>
    <w:rsid w:val="006378A1"/>
    <w:rsid w:val="0064124D"/>
    <w:rsid w:val="006422DD"/>
    <w:rsid w:val="0064335E"/>
    <w:rsid w:val="00643C7E"/>
    <w:rsid w:val="00646E0A"/>
    <w:rsid w:val="006505DA"/>
    <w:rsid w:val="00653107"/>
    <w:rsid w:val="006533D9"/>
    <w:rsid w:val="0065569C"/>
    <w:rsid w:val="00656F66"/>
    <w:rsid w:val="0065722C"/>
    <w:rsid w:val="006605E8"/>
    <w:rsid w:val="006613F8"/>
    <w:rsid w:val="006641CB"/>
    <w:rsid w:val="00664AFA"/>
    <w:rsid w:val="00665149"/>
    <w:rsid w:val="00665259"/>
    <w:rsid w:val="0067067F"/>
    <w:rsid w:val="00671608"/>
    <w:rsid w:val="00674AA5"/>
    <w:rsid w:val="00676E0E"/>
    <w:rsid w:val="006803FF"/>
    <w:rsid w:val="00680632"/>
    <w:rsid w:val="00683736"/>
    <w:rsid w:val="00683E08"/>
    <w:rsid w:val="00684F27"/>
    <w:rsid w:val="00685D9F"/>
    <w:rsid w:val="0068772A"/>
    <w:rsid w:val="0069116C"/>
    <w:rsid w:val="00693124"/>
    <w:rsid w:val="006945BF"/>
    <w:rsid w:val="00694858"/>
    <w:rsid w:val="006948B1"/>
    <w:rsid w:val="006960F8"/>
    <w:rsid w:val="00697CF2"/>
    <w:rsid w:val="006A0340"/>
    <w:rsid w:val="006A0FF5"/>
    <w:rsid w:val="006A20BF"/>
    <w:rsid w:val="006A4260"/>
    <w:rsid w:val="006A4511"/>
    <w:rsid w:val="006A4A80"/>
    <w:rsid w:val="006B136E"/>
    <w:rsid w:val="006B152C"/>
    <w:rsid w:val="006B54E7"/>
    <w:rsid w:val="006B7442"/>
    <w:rsid w:val="006C0E7F"/>
    <w:rsid w:val="006C1CDD"/>
    <w:rsid w:val="006C2A2C"/>
    <w:rsid w:val="006D32A8"/>
    <w:rsid w:val="006D37F4"/>
    <w:rsid w:val="006D39BF"/>
    <w:rsid w:val="006D4A6B"/>
    <w:rsid w:val="006D5D2F"/>
    <w:rsid w:val="006D7F2B"/>
    <w:rsid w:val="006E2964"/>
    <w:rsid w:val="006E4602"/>
    <w:rsid w:val="006E478B"/>
    <w:rsid w:val="006E7244"/>
    <w:rsid w:val="006E753A"/>
    <w:rsid w:val="006E7856"/>
    <w:rsid w:val="006F5BF6"/>
    <w:rsid w:val="006F6E82"/>
    <w:rsid w:val="0070086B"/>
    <w:rsid w:val="00700E46"/>
    <w:rsid w:val="00700F84"/>
    <w:rsid w:val="00701387"/>
    <w:rsid w:val="007039A7"/>
    <w:rsid w:val="00704DF4"/>
    <w:rsid w:val="00711F2E"/>
    <w:rsid w:val="007217F5"/>
    <w:rsid w:val="00723177"/>
    <w:rsid w:val="007231B1"/>
    <w:rsid w:val="00724D15"/>
    <w:rsid w:val="00724E82"/>
    <w:rsid w:val="0073234C"/>
    <w:rsid w:val="00732CB9"/>
    <w:rsid w:val="007359D9"/>
    <w:rsid w:val="00741693"/>
    <w:rsid w:val="0074180B"/>
    <w:rsid w:val="00743DD9"/>
    <w:rsid w:val="007444F0"/>
    <w:rsid w:val="007448FE"/>
    <w:rsid w:val="00744B18"/>
    <w:rsid w:val="00744EDA"/>
    <w:rsid w:val="00746DA5"/>
    <w:rsid w:val="00747F39"/>
    <w:rsid w:val="0075416A"/>
    <w:rsid w:val="007543D4"/>
    <w:rsid w:val="00755BBC"/>
    <w:rsid w:val="007571F2"/>
    <w:rsid w:val="0076137E"/>
    <w:rsid w:val="00761A3E"/>
    <w:rsid w:val="00764511"/>
    <w:rsid w:val="00764EBE"/>
    <w:rsid w:val="00765F14"/>
    <w:rsid w:val="00766C9A"/>
    <w:rsid w:val="00771141"/>
    <w:rsid w:val="00772666"/>
    <w:rsid w:val="00773816"/>
    <w:rsid w:val="00775677"/>
    <w:rsid w:val="00776290"/>
    <w:rsid w:val="00777306"/>
    <w:rsid w:val="00780B8E"/>
    <w:rsid w:val="00781AF6"/>
    <w:rsid w:val="0078766A"/>
    <w:rsid w:val="007877B1"/>
    <w:rsid w:val="007913FC"/>
    <w:rsid w:val="00791A71"/>
    <w:rsid w:val="00794B6F"/>
    <w:rsid w:val="00794BFF"/>
    <w:rsid w:val="007962B0"/>
    <w:rsid w:val="007B457C"/>
    <w:rsid w:val="007B6D03"/>
    <w:rsid w:val="007B7050"/>
    <w:rsid w:val="007C2741"/>
    <w:rsid w:val="007C505D"/>
    <w:rsid w:val="007D55E4"/>
    <w:rsid w:val="007D65B9"/>
    <w:rsid w:val="007E4D35"/>
    <w:rsid w:val="007E6C88"/>
    <w:rsid w:val="007E7103"/>
    <w:rsid w:val="007F1A50"/>
    <w:rsid w:val="007F2FB5"/>
    <w:rsid w:val="00801AE7"/>
    <w:rsid w:val="00802C39"/>
    <w:rsid w:val="00805E84"/>
    <w:rsid w:val="00806397"/>
    <w:rsid w:val="0080641F"/>
    <w:rsid w:val="008105EC"/>
    <w:rsid w:val="0081150A"/>
    <w:rsid w:val="00815145"/>
    <w:rsid w:val="008158F0"/>
    <w:rsid w:val="008275E9"/>
    <w:rsid w:val="00830909"/>
    <w:rsid w:val="008339DB"/>
    <w:rsid w:val="00835345"/>
    <w:rsid w:val="008405C7"/>
    <w:rsid w:val="00840ACC"/>
    <w:rsid w:val="00841906"/>
    <w:rsid w:val="00844435"/>
    <w:rsid w:val="0084506F"/>
    <w:rsid w:val="008469E1"/>
    <w:rsid w:val="008470E9"/>
    <w:rsid w:val="008473C0"/>
    <w:rsid w:val="00847559"/>
    <w:rsid w:val="0084799A"/>
    <w:rsid w:val="00850293"/>
    <w:rsid w:val="0085350E"/>
    <w:rsid w:val="00856DB4"/>
    <w:rsid w:val="00860430"/>
    <w:rsid w:val="00862174"/>
    <w:rsid w:val="00862713"/>
    <w:rsid w:val="008659A7"/>
    <w:rsid w:val="008662DA"/>
    <w:rsid w:val="0087039E"/>
    <w:rsid w:val="00872FED"/>
    <w:rsid w:val="00874702"/>
    <w:rsid w:val="0087753D"/>
    <w:rsid w:val="00882C4B"/>
    <w:rsid w:val="00882F8B"/>
    <w:rsid w:val="008837BE"/>
    <w:rsid w:val="00884F46"/>
    <w:rsid w:val="00890880"/>
    <w:rsid w:val="00891010"/>
    <w:rsid w:val="00892893"/>
    <w:rsid w:val="008957B9"/>
    <w:rsid w:val="00895967"/>
    <w:rsid w:val="0089705D"/>
    <w:rsid w:val="00897AE5"/>
    <w:rsid w:val="00897BC1"/>
    <w:rsid w:val="008A0A1F"/>
    <w:rsid w:val="008A5842"/>
    <w:rsid w:val="008A6A87"/>
    <w:rsid w:val="008A7E60"/>
    <w:rsid w:val="008B13B3"/>
    <w:rsid w:val="008B13DB"/>
    <w:rsid w:val="008B30DE"/>
    <w:rsid w:val="008B3EB2"/>
    <w:rsid w:val="008B3FFC"/>
    <w:rsid w:val="008B75C5"/>
    <w:rsid w:val="008B7C4C"/>
    <w:rsid w:val="008C09CC"/>
    <w:rsid w:val="008C2449"/>
    <w:rsid w:val="008C2EA9"/>
    <w:rsid w:val="008D0DCA"/>
    <w:rsid w:val="008D415F"/>
    <w:rsid w:val="008D7F95"/>
    <w:rsid w:val="008E2113"/>
    <w:rsid w:val="008E401A"/>
    <w:rsid w:val="008E734A"/>
    <w:rsid w:val="008F0238"/>
    <w:rsid w:val="008F0DC2"/>
    <w:rsid w:val="008F40D8"/>
    <w:rsid w:val="008F45FD"/>
    <w:rsid w:val="008F543B"/>
    <w:rsid w:val="00900BC6"/>
    <w:rsid w:val="00902B7B"/>
    <w:rsid w:val="00902DE1"/>
    <w:rsid w:val="0090348F"/>
    <w:rsid w:val="00906578"/>
    <w:rsid w:val="009071D5"/>
    <w:rsid w:val="00911E46"/>
    <w:rsid w:val="00915E31"/>
    <w:rsid w:val="00917E06"/>
    <w:rsid w:val="009220F4"/>
    <w:rsid w:val="009227CE"/>
    <w:rsid w:val="00922812"/>
    <w:rsid w:val="0092384A"/>
    <w:rsid w:val="009243A1"/>
    <w:rsid w:val="00932B10"/>
    <w:rsid w:val="009337D4"/>
    <w:rsid w:val="00933D51"/>
    <w:rsid w:val="00934731"/>
    <w:rsid w:val="00937459"/>
    <w:rsid w:val="00937A6C"/>
    <w:rsid w:val="00940698"/>
    <w:rsid w:val="009417E3"/>
    <w:rsid w:val="009451FA"/>
    <w:rsid w:val="0094639E"/>
    <w:rsid w:val="00957C6F"/>
    <w:rsid w:val="00957EA5"/>
    <w:rsid w:val="0096301C"/>
    <w:rsid w:val="009641EF"/>
    <w:rsid w:val="00966134"/>
    <w:rsid w:val="00970506"/>
    <w:rsid w:val="00970F66"/>
    <w:rsid w:val="00971CF8"/>
    <w:rsid w:val="00971E91"/>
    <w:rsid w:val="0097215C"/>
    <w:rsid w:val="00972456"/>
    <w:rsid w:val="009730B2"/>
    <w:rsid w:val="00975CB8"/>
    <w:rsid w:val="00975EF0"/>
    <w:rsid w:val="0097668C"/>
    <w:rsid w:val="00976B7E"/>
    <w:rsid w:val="0097712C"/>
    <w:rsid w:val="00980477"/>
    <w:rsid w:val="00980DC7"/>
    <w:rsid w:val="00983C16"/>
    <w:rsid w:val="00987402"/>
    <w:rsid w:val="00991E64"/>
    <w:rsid w:val="00993DD9"/>
    <w:rsid w:val="00995F03"/>
    <w:rsid w:val="009969B9"/>
    <w:rsid w:val="009A16BE"/>
    <w:rsid w:val="009A394F"/>
    <w:rsid w:val="009A4B43"/>
    <w:rsid w:val="009A5B07"/>
    <w:rsid w:val="009B228A"/>
    <w:rsid w:val="009B37E5"/>
    <w:rsid w:val="009B4C29"/>
    <w:rsid w:val="009B5BBA"/>
    <w:rsid w:val="009C32EC"/>
    <w:rsid w:val="009D366E"/>
    <w:rsid w:val="009D3B5C"/>
    <w:rsid w:val="009D48B6"/>
    <w:rsid w:val="009D631C"/>
    <w:rsid w:val="009D6EA9"/>
    <w:rsid w:val="009E2334"/>
    <w:rsid w:val="009E29D5"/>
    <w:rsid w:val="009F0DEC"/>
    <w:rsid w:val="009F16F0"/>
    <w:rsid w:val="009F3E61"/>
    <w:rsid w:val="009F4871"/>
    <w:rsid w:val="009F7CE0"/>
    <w:rsid w:val="00A0243E"/>
    <w:rsid w:val="00A0392A"/>
    <w:rsid w:val="00A065DE"/>
    <w:rsid w:val="00A07C50"/>
    <w:rsid w:val="00A1016D"/>
    <w:rsid w:val="00A1139D"/>
    <w:rsid w:val="00A120E9"/>
    <w:rsid w:val="00A13662"/>
    <w:rsid w:val="00A16B36"/>
    <w:rsid w:val="00A16D2F"/>
    <w:rsid w:val="00A20614"/>
    <w:rsid w:val="00A22200"/>
    <w:rsid w:val="00A27EF3"/>
    <w:rsid w:val="00A34EF1"/>
    <w:rsid w:val="00A34F92"/>
    <w:rsid w:val="00A40C88"/>
    <w:rsid w:val="00A41258"/>
    <w:rsid w:val="00A422AA"/>
    <w:rsid w:val="00A4298F"/>
    <w:rsid w:val="00A44524"/>
    <w:rsid w:val="00A458C9"/>
    <w:rsid w:val="00A459DA"/>
    <w:rsid w:val="00A461EB"/>
    <w:rsid w:val="00A46C42"/>
    <w:rsid w:val="00A507A5"/>
    <w:rsid w:val="00A51A3A"/>
    <w:rsid w:val="00A52740"/>
    <w:rsid w:val="00A53B33"/>
    <w:rsid w:val="00A56BE9"/>
    <w:rsid w:val="00A60C54"/>
    <w:rsid w:val="00A619B7"/>
    <w:rsid w:val="00A633E8"/>
    <w:rsid w:val="00A64E31"/>
    <w:rsid w:val="00A65147"/>
    <w:rsid w:val="00A720BD"/>
    <w:rsid w:val="00A72ADA"/>
    <w:rsid w:val="00A761BD"/>
    <w:rsid w:val="00A848F7"/>
    <w:rsid w:val="00A84D07"/>
    <w:rsid w:val="00A8562F"/>
    <w:rsid w:val="00A864F0"/>
    <w:rsid w:val="00A86542"/>
    <w:rsid w:val="00A938D8"/>
    <w:rsid w:val="00A9537B"/>
    <w:rsid w:val="00A95F30"/>
    <w:rsid w:val="00AA36C3"/>
    <w:rsid w:val="00AA3E77"/>
    <w:rsid w:val="00AA3EC4"/>
    <w:rsid w:val="00AA5748"/>
    <w:rsid w:val="00AA5E74"/>
    <w:rsid w:val="00AA74FC"/>
    <w:rsid w:val="00AB086B"/>
    <w:rsid w:val="00AB0F50"/>
    <w:rsid w:val="00AB3288"/>
    <w:rsid w:val="00AB4A79"/>
    <w:rsid w:val="00AB5822"/>
    <w:rsid w:val="00AC61B6"/>
    <w:rsid w:val="00AD1EB1"/>
    <w:rsid w:val="00AD1ECC"/>
    <w:rsid w:val="00AD46BC"/>
    <w:rsid w:val="00AD4B34"/>
    <w:rsid w:val="00AD4C68"/>
    <w:rsid w:val="00AD6029"/>
    <w:rsid w:val="00AD6F76"/>
    <w:rsid w:val="00AD71BD"/>
    <w:rsid w:val="00AE046A"/>
    <w:rsid w:val="00AE1BE3"/>
    <w:rsid w:val="00AE28B0"/>
    <w:rsid w:val="00AE3369"/>
    <w:rsid w:val="00AE3CE0"/>
    <w:rsid w:val="00AE6E43"/>
    <w:rsid w:val="00AE6F1F"/>
    <w:rsid w:val="00AF0D2D"/>
    <w:rsid w:val="00AF2E2E"/>
    <w:rsid w:val="00AF3E42"/>
    <w:rsid w:val="00AF5297"/>
    <w:rsid w:val="00AF7EC9"/>
    <w:rsid w:val="00B01C78"/>
    <w:rsid w:val="00B01DC6"/>
    <w:rsid w:val="00B02B17"/>
    <w:rsid w:val="00B030B4"/>
    <w:rsid w:val="00B04B2C"/>
    <w:rsid w:val="00B04B69"/>
    <w:rsid w:val="00B11389"/>
    <w:rsid w:val="00B13FBC"/>
    <w:rsid w:val="00B1570B"/>
    <w:rsid w:val="00B16E2D"/>
    <w:rsid w:val="00B20A00"/>
    <w:rsid w:val="00B21799"/>
    <w:rsid w:val="00B2247B"/>
    <w:rsid w:val="00B22BC4"/>
    <w:rsid w:val="00B27AAB"/>
    <w:rsid w:val="00B27D32"/>
    <w:rsid w:val="00B31A09"/>
    <w:rsid w:val="00B339D2"/>
    <w:rsid w:val="00B34054"/>
    <w:rsid w:val="00B34F55"/>
    <w:rsid w:val="00B35CEB"/>
    <w:rsid w:val="00B366F7"/>
    <w:rsid w:val="00B43DD7"/>
    <w:rsid w:val="00B44D8E"/>
    <w:rsid w:val="00B472BF"/>
    <w:rsid w:val="00B506B2"/>
    <w:rsid w:val="00B52842"/>
    <w:rsid w:val="00B54907"/>
    <w:rsid w:val="00B54D78"/>
    <w:rsid w:val="00B54E1C"/>
    <w:rsid w:val="00B54F7C"/>
    <w:rsid w:val="00B573F6"/>
    <w:rsid w:val="00B60494"/>
    <w:rsid w:val="00B60D92"/>
    <w:rsid w:val="00B6133D"/>
    <w:rsid w:val="00B61A4E"/>
    <w:rsid w:val="00B63EEF"/>
    <w:rsid w:val="00B653CE"/>
    <w:rsid w:val="00B65517"/>
    <w:rsid w:val="00B65D41"/>
    <w:rsid w:val="00B72B32"/>
    <w:rsid w:val="00B73329"/>
    <w:rsid w:val="00B8090A"/>
    <w:rsid w:val="00B8372F"/>
    <w:rsid w:val="00B84A92"/>
    <w:rsid w:val="00B866C0"/>
    <w:rsid w:val="00B90464"/>
    <w:rsid w:val="00B91099"/>
    <w:rsid w:val="00BA314B"/>
    <w:rsid w:val="00BA3AD8"/>
    <w:rsid w:val="00BA4199"/>
    <w:rsid w:val="00BA58E4"/>
    <w:rsid w:val="00BA631F"/>
    <w:rsid w:val="00BA6993"/>
    <w:rsid w:val="00BA6EA1"/>
    <w:rsid w:val="00BB0E75"/>
    <w:rsid w:val="00BB6BAF"/>
    <w:rsid w:val="00BC3A3B"/>
    <w:rsid w:val="00BC59CD"/>
    <w:rsid w:val="00BC7DB4"/>
    <w:rsid w:val="00BD118E"/>
    <w:rsid w:val="00BD570A"/>
    <w:rsid w:val="00BD5D16"/>
    <w:rsid w:val="00BE0456"/>
    <w:rsid w:val="00BE0BA3"/>
    <w:rsid w:val="00BE1DA5"/>
    <w:rsid w:val="00BE1F58"/>
    <w:rsid w:val="00BE2565"/>
    <w:rsid w:val="00BE2BA9"/>
    <w:rsid w:val="00BE3470"/>
    <w:rsid w:val="00BF3437"/>
    <w:rsid w:val="00BF3B29"/>
    <w:rsid w:val="00BF3E44"/>
    <w:rsid w:val="00BF7B84"/>
    <w:rsid w:val="00C00D07"/>
    <w:rsid w:val="00C01A1B"/>
    <w:rsid w:val="00C043BE"/>
    <w:rsid w:val="00C06A39"/>
    <w:rsid w:val="00C071DC"/>
    <w:rsid w:val="00C117AC"/>
    <w:rsid w:val="00C1250F"/>
    <w:rsid w:val="00C14AC2"/>
    <w:rsid w:val="00C1547C"/>
    <w:rsid w:val="00C15914"/>
    <w:rsid w:val="00C17A7A"/>
    <w:rsid w:val="00C21D8C"/>
    <w:rsid w:val="00C21F89"/>
    <w:rsid w:val="00C24868"/>
    <w:rsid w:val="00C2603E"/>
    <w:rsid w:val="00C26911"/>
    <w:rsid w:val="00C277F7"/>
    <w:rsid w:val="00C36245"/>
    <w:rsid w:val="00C36A71"/>
    <w:rsid w:val="00C41BD0"/>
    <w:rsid w:val="00C42301"/>
    <w:rsid w:val="00C436EC"/>
    <w:rsid w:val="00C43FAB"/>
    <w:rsid w:val="00C479EB"/>
    <w:rsid w:val="00C526D1"/>
    <w:rsid w:val="00C5532C"/>
    <w:rsid w:val="00C56745"/>
    <w:rsid w:val="00C57F96"/>
    <w:rsid w:val="00C602D6"/>
    <w:rsid w:val="00C6098E"/>
    <w:rsid w:val="00C620BC"/>
    <w:rsid w:val="00C6300E"/>
    <w:rsid w:val="00C6340F"/>
    <w:rsid w:val="00C63E6D"/>
    <w:rsid w:val="00C64526"/>
    <w:rsid w:val="00C655AD"/>
    <w:rsid w:val="00C70288"/>
    <w:rsid w:val="00C71B9D"/>
    <w:rsid w:val="00C7379F"/>
    <w:rsid w:val="00C76DFB"/>
    <w:rsid w:val="00C77D33"/>
    <w:rsid w:val="00C801F4"/>
    <w:rsid w:val="00C80619"/>
    <w:rsid w:val="00C819D4"/>
    <w:rsid w:val="00C855EB"/>
    <w:rsid w:val="00C86420"/>
    <w:rsid w:val="00C90C06"/>
    <w:rsid w:val="00C912FE"/>
    <w:rsid w:val="00C93035"/>
    <w:rsid w:val="00C93098"/>
    <w:rsid w:val="00C93884"/>
    <w:rsid w:val="00C9480E"/>
    <w:rsid w:val="00C95237"/>
    <w:rsid w:val="00C956C5"/>
    <w:rsid w:val="00C95E48"/>
    <w:rsid w:val="00CA130E"/>
    <w:rsid w:val="00CA3E7A"/>
    <w:rsid w:val="00CA5715"/>
    <w:rsid w:val="00CB2165"/>
    <w:rsid w:val="00CB2181"/>
    <w:rsid w:val="00CB34B1"/>
    <w:rsid w:val="00CB61C7"/>
    <w:rsid w:val="00CB78D3"/>
    <w:rsid w:val="00CC0C0D"/>
    <w:rsid w:val="00CC3642"/>
    <w:rsid w:val="00CC3B00"/>
    <w:rsid w:val="00CC4FDF"/>
    <w:rsid w:val="00CC5636"/>
    <w:rsid w:val="00CC7F3A"/>
    <w:rsid w:val="00CD10FC"/>
    <w:rsid w:val="00CD1925"/>
    <w:rsid w:val="00CD1B47"/>
    <w:rsid w:val="00CD28EC"/>
    <w:rsid w:val="00CD57B2"/>
    <w:rsid w:val="00CD7915"/>
    <w:rsid w:val="00CE54DC"/>
    <w:rsid w:val="00CE7392"/>
    <w:rsid w:val="00CF0691"/>
    <w:rsid w:val="00CF1197"/>
    <w:rsid w:val="00CF312A"/>
    <w:rsid w:val="00CF7DC5"/>
    <w:rsid w:val="00D01E51"/>
    <w:rsid w:val="00D02534"/>
    <w:rsid w:val="00D02D2E"/>
    <w:rsid w:val="00D0386F"/>
    <w:rsid w:val="00D03F1D"/>
    <w:rsid w:val="00D0401D"/>
    <w:rsid w:val="00D05BF4"/>
    <w:rsid w:val="00D07528"/>
    <w:rsid w:val="00D12C8A"/>
    <w:rsid w:val="00D132B6"/>
    <w:rsid w:val="00D160D2"/>
    <w:rsid w:val="00D21DAC"/>
    <w:rsid w:val="00D253F2"/>
    <w:rsid w:val="00D258B6"/>
    <w:rsid w:val="00D32848"/>
    <w:rsid w:val="00D340EC"/>
    <w:rsid w:val="00D4561A"/>
    <w:rsid w:val="00D460DE"/>
    <w:rsid w:val="00D47062"/>
    <w:rsid w:val="00D472B4"/>
    <w:rsid w:val="00D47B22"/>
    <w:rsid w:val="00D504F8"/>
    <w:rsid w:val="00D51D23"/>
    <w:rsid w:val="00D56EA8"/>
    <w:rsid w:val="00D60466"/>
    <w:rsid w:val="00D6097D"/>
    <w:rsid w:val="00D609BF"/>
    <w:rsid w:val="00D60F17"/>
    <w:rsid w:val="00D616DB"/>
    <w:rsid w:val="00D64B58"/>
    <w:rsid w:val="00D65881"/>
    <w:rsid w:val="00D659BB"/>
    <w:rsid w:val="00D669B2"/>
    <w:rsid w:val="00D7159D"/>
    <w:rsid w:val="00D744F2"/>
    <w:rsid w:val="00D75F5F"/>
    <w:rsid w:val="00D806B7"/>
    <w:rsid w:val="00D82C17"/>
    <w:rsid w:val="00D831A1"/>
    <w:rsid w:val="00D90BB0"/>
    <w:rsid w:val="00D90FDD"/>
    <w:rsid w:val="00D91116"/>
    <w:rsid w:val="00D91E0D"/>
    <w:rsid w:val="00D9242D"/>
    <w:rsid w:val="00D9437B"/>
    <w:rsid w:val="00D95743"/>
    <w:rsid w:val="00D963E9"/>
    <w:rsid w:val="00DA16F1"/>
    <w:rsid w:val="00DA4388"/>
    <w:rsid w:val="00DA46F3"/>
    <w:rsid w:val="00DA5C3D"/>
    <w:rsid w:val="00DA6243"/>
    <w:rsid w:val="00DB4D3A"/>
    <w:rsid w:val="00DC5A8B"/>
    <w:rsid w:val="00DD03EB"/>
    <w:rsid w:val="00DD3F22"/>
    <w:rsid w:val="00DE28EA"/>
    <w:rsid w:val="00DE3FF5"/>
    <w:rsid w:val="00DE6C71"/>
    <w:rsid w:val="00DE70BF"/>
    <w:rsid w:val="00DF1FC3"/>
    <w:rsid w:val="00DF2504"/>
    <w:rsid w:val="00DF3669"/>
    <w:rsid w:val="00DF36B7"/>
    <w:rsid w:val="00DF6C4D"/>
    <w:rsid w:val="00DF7D5F"/>
    <w:rsid w:val="00E01C6C"/>
    <w:rsid w:val="00E12121"/>
    <w:rsid w:val="00E142AE"/>
    <w:rsid w:val="00E20C4F"/>
    <w:rsid w:val="00E22380"/>
    <w:rsid w:val="00E22B1D"/>
    <w:rsid w:val="00E24ABB"/>
    <w:rsid w:val="00E27397"/>
    <w:rsid w:val="00E30308"/>
    <w:rsid w:val="00E31C9A"/>
    <w:rsid w:val="00E37404"/>
    <w:rsid w:val="00E406C9"/>
    <w:rsid w:val="00E41A09"/>
    <w:rsid w:val="00E50ED9"/>
    <w:rsid w:val="00E5295D"/>
    <w:rsid w:val="00E543F1"/>
    <w:rsid w:val="00E54B22"/>
    <w:rsid w:val="00E5765E"/>
    <w:rsid w:val="00E6109D"/>
    <w:rsid w:val="00E631DF"/>
    <w:rsid w:val="00E6364A"/>
    <w:rsid w:val="00E6397E"/>
    <w:rsid w:val="00E639A2"/>
    <w:rsid w:val="00E63B08"/>
    <w:rsid w:val="00E67B0D"/>
    <w:rsid w:val="00E67F38"/>
    <w:rsid w:val="00E70B95"/>
    <w:rsid w:val="00E71235"/>
    <w:rsid w:val="00E7333E"/>
    <w:rsid w:val="00E73C44"/>
    <w:rsid w:val="00E758FE"/>
    <w:rsid w:val="00E761F9"/>
    <w:rsid w:val="00E91578"/>
    <w:rsid w:val="00E91ABD"/>
    <w:rsid w:val="00E93338"/>
    <w:rsid w:val="00E95A6C"/>
    <w:rsid w:val="00E9674E"/>
    <w:rsid w:val="00E96BC7"/>
    <w:rsid w:val="00EA10BC"/>
    <w:rsid w:val="00EA3A18"/>
    <w:rsid w:val="00EA401E"/>
    <w:rsid w:val="00EA56A1"/>
    <w:rsid w:val="00EA5D18"/>
    <w:rsid w:val="00EA5E34"/>
    <w:rsid w:val="00EA7DCA"/>
    <w:rsid w:val="00EB0F2C"/>
    <w:rsid w:val="00EB264C"/>
    <w:rsid w:val="00EB52E6"/>
    <w:rsid w:val="00EB5D7B"/>
    <w:rsid w:val="00EC092A"/>
    <w:rsid w:val="00EC11C9"/>
    <w:rsid w:val="00ED207A"/>
    <w:rsid w:val="00ED5CC0"/>
    <w:rsid w:val="00ED770E"/>
    <w:rsid w:val="00EE11FD"/>
    <w:rsid w:val="00EE2356"/>
    <w:rsid w:val="00EE3532"/>
    <w:rsid w:val="00EE5FE7"/>
    <w:rsid w:val="00EF008D"/>
    <w:rsid w:val="00EF38ED"/>
    <w:rsid w:val="00F00A95"/>
    <w:rsid w:val="00F03CF8"/>
    <w:rsid w:val="00F07700"/>
    <w:rsid w:val="00F173D6"/>
    <w:rsid w:val="00F22D18"/>
    <w:rsid w:val="00F24496"/>
    <w:rsid w:val="00F25525"/>
    <w:rsid w:val="00F25B03"/>
    <w:rsid w:val="00F27AC0"/>
    <w:rsid w:val="00F34BE2"/>
    <w:rsid w:val="00F35275"/>
    <w:rsid w:val="00F400E4"/>
    <w:rsid w:val="00F40202"/>
    <w:rsid w:val="00F40F7C"/>
    <w:rsid w:val="00F42B9D"/>
    <w:rsid w:val="00F4347D"/>
    <w:rsid w:val="00F445C1"/>
    <w:rsid w:val="00F4611F"/>
    <w:rsid w:val="00F470F8"/>
    <w:rsid w:val="00F474BF"/>
    <w:rsid w:val="00F47E73"/>
    <w:rsid w:val="00F51F2B"/>
    <w:rsid w:val="00F52095"/>
    <w:rsid w:val="00F526BF"/>
    <w:rsid w:val="00F55E32"/>
    <w:rsid w:val="00F5781D"/>
    <w:rsid w:val="00F57A3A"/>
    <w:rsid w:val="00F60669"/>
    <w:rsid w:val="00F62060"/>
    <w:rsid w:val="00F648C8"/>
    <w:rsid w:val="00F6601A"/>
    <w:rsid w:val="00F67A31"/>
    <w:rsid w:val="00F67F31"/>
    <w:rsid w:val="00F747F4"/>
    <w:rsid w:val="00F82AE3"/>
    <w:rsid w:val="00F83C4B"/>
    <w:rsid w:val="00F8528A"/>
    <w:rsid w:val="00F86035"/>
    <w:rsid w:val="00F877B3"/>
    <w:rsid w:val="00F90EF6"/>
    <w:rsid w:val="00F91031"/>
    <w:rsid w:val="00F963B1"/>
    <w:rsid w:val="00F97936"/>
    <w:rsid w:val="00F97D28"/>
    <w:rsid w:val="00FA18D9"/>
    <w:rsid w:val="00FA205A"/>
    <w:rsid w:val="00FA3FDA"/>
    <w:rsid w:val="00FA450A"/>
    <w:rsid w:val="00FA6713"/>
    <w:rsid w:val="00FB0AA3"/>
    <w:rsid w:val="00FB14D1"/>
    <w:rsid w:val="00FB1592"/>
    <w:rsid w:val="00FB1790"/>
    <w:rsid w:val="00FB1EB6"/>
    <w:rsid w:val="00FB37BF"/>
    <w:rsid w:val="00FB3B50"/>
    <w:rsid w:val="00FB411F"/>
    <w:rsid w:val="00FB41F1"/>
    <w:rsid w:val="00FB5D1B"/>
    <w:rsid w:val="00FB6107"/>
    <w:rsid w:val="00FB6335"/>
    <w:rsid w:val="00FB6CCE"/>
    <w:rsid w:val="00FC4735"/>
    <w:rsid w:val="00FC5C54"/>
    <w:rsid w:val="00FC5EAB"/>
    <w:rsid w:val="00FD125F"/>
    <w:rsid w:val="00FD1AC9"/>
    <w:rsid w:val="00FD6667"/>
    <w:rsid w:val="00FE0DB5"/>
    <w:rsid w:val="00FE2BA6"/>
    <w:rsid w:val="00FE38BE"/>
    <w:rsid w:val="00FE5400"/>
    <w:rsid w:val="00FE7E9D"/>
    <w:rsid w:val="00FF35A7"/>
    <w:rsid w:val="00FF47B7"/>
    <w:rsid w:val="00FF6D3A"/>
    <w:rsid w:val="1AB87061"/>
    <w:rsid w:val="311C1ADA"/>
    <w:rsid w:val="36C75AA6"/>
    <w:rsid w:val="5238340F"/>
    <w:rsid w:val="57A0F293"/>
    <w:rsid w:val="5E40A1CC"/>
    <w:rsid w:val="67C85214"/>
    <w:rsid w:val="72F4E537"/>
    <w:rsid w:val="78D13F7F"/>
    <w:rsid w:val="7A3ED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,"/>
  <w:listSeparator w:val=";"/>
  <w14:docId w14:val="05A04DD2"/>
  <w15:chartTrackingRefBased/>
  <w15:docId w15:val="{F571ED03-5E19-4664-9973-7C0B70E81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95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E0E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E0E40"/>
  </w:style>
  <w:style w:type="paragraph" w:styleId="Pieddepage">
    <w:name w:val="footer"/>
    <w:basedOn w:val="Normal"/>
    <w:link w:val="PieddepageCar"/>
    <w:uiPriority w:val="99"/>
    <w:unhideWhenUsed/>
    <w:rsid w:val="003E0E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E0E40"/>
  </w:style>
  <w:style w:type="paragraph" w:styleId="Paragraphedeliste">
    <w:name w:val="List Paragraph"/>
    <w:basedOn w:val="Normal"/>
    <w:uiPriority w:val="34"/>
    <w:qFormat/>
    <w:rsid w:val="003D37E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31B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31B0C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902DE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02DE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902DE1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02DE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02DE1"/>
    <w:rPr>
      <w:b/>
      <w:bCs/>
      <w:sz w:val="20"/>
      <w:szCs w:val="20"/>
    </w:rPr>
  </w:style>
  <w:style w:type="paragraph" w:customStyle="1" w:styleId="dictionnaire-intitule-terme">
    <w:name w:val="dictionnaire-intitule-terme"/>
    <w:basedOn w:val="Normal"/>
    <w:rsid w:val="00B33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ctionnaire-definition-terme">
    <w:name w:val="dictionnaire-definition-terme"/>
    <w:basedOn w:val="Normal"/>
    <w:rsid w:val="00B33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Lienhypertexte">
    <w:name w:val="Hyperlink"/>
    <w:basedOn w:val="Policepardfaut"/>
    <w:uiPriority w:val="99"/>
    <w:unhideWhenUsed/>
    <w:rsid w:val="00B339D2"/>
    <w:rPr>
      <w:color w:val="0000FF"/>
      <w:u w:val="single"/>
    </w:rPr>
  </w:style>
  <w:style w:type="paragraph" w:styleId="Rvision">
    <w:name w:val="Revision"/>
    <w:hidden/>
    <w:uiPriority w:val="99"/>
    <w:semiHidden/>
    <w:rsid w:val="006422DD"/>
    <w:pPr>
      <w:spacing w:after="0" w:line="240" w:lineRule="auto"/>
    </w:p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B4F85"/>
  </w:style>
  <w:style w:type="character" w:customStyle="1" w:styleId="DateCar">
    <w:name w:val="Date Car"/>
    <w:basedOn w:val="Policepardfaut"/>
    <w:link w:val="Date"/>
    <w:uiPriority w:val="99"/>
    <w:semiHidden/>
    <w:rsid w:val="002B4F85"/>
  </w:style>
  <w:style w:type="paragraph" w:customStyle="1" w:styleId="para11">
    <w:name w:val="para 1.1."/>
    <w:basedOn w:val="Normal"/>
    <w:link w:val="para11Car"/>
    <w:uiPriority w:val="99"/>
    <w:rsid w:val="00DA5C3D"/>
    <w:pPr>
      <w:spacing w:after="240" w:line="240" w:lineRule="auto"/>
      <w:ind w:left="851"/>
      <w:jc w:val="both"/>
    </w:pPr>
    <w:rPr>
      <w:rFonts w:ascii="Times New Roman" w:eastAsia="MS Mincho" w:hAnsi="Times New Roman" w:cs="Times New Roman"/>
      <w:noProof/>
      <w:sz w:val="20"/>
      <w:szCs w:val="20"/>
      <w:lang w:eastAsia="da-DK"/>
    </w:rPr>
  </w:style>
  <w:style w:type="character" w:customStyle="1" w:styleId="para11Car">
    <w:name w:val="para 1.1. Car"/>
    <w:link w:val="para11"/>
    <w:uiPriority w:val="99"/>
    <w:locked/>
    <w:rsid w:val="00DA5C3D"/>
    <w:rPr>
      <w:rFonts w:ascii="Times New Roman" w:eastAsia="MS Mincho" w:hAnsi="Times New Roman" w:cs="Times New Roman"/>
      <w:noProof/>
      <w:sz w:val="20"/>
      <w:szCs w:val="20"/>
      <w:lang w:eastAsia="da-DK"/>
    </w:rPr>
  </w:style>
  <w:style w:type="character" w:styleId="Lienhypertextesuivivisit">
    <w:name w:val="FollowedHyperlink"/>
    <w:basedOn w:val="Policepardfaut"/>
    <w:uiPriority w:val="99"/>
    <w:semiHidden/>
    <w:unhideWhenUsed/>
    <w:rsid w:val="00C5532C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571F2"/>
    <w:rPr>
      <w:color w:val="605E5C"/>
      <w:shd w:val="clear" w:color="auto" w:fill="E1DFDD"/>
    </w:rPr>
  </w:style>
  <w:style w:type="paragraph" w:customStyle="1" w:styleId="WOAHNormal">
    <w:name w:val="WOAH Normal"/>
    <w:basedOn w:val="Normal"/>
    <w:qFormat/>
    <w:rsid w:val="00274F3B"/>
    <w:pPr>
      <w:spacing w:after="240" w:line="278" w:lineRule="auto"/>
      <w:jc w:val="both"/>
    </w:pPr>
    <w:rPr>
      <w:rFonts w:eastAsia="Calibri"/>
      <w:kern w:val="2"/>
      <w:sz w:val="24"/>
      <w:szCs w:val="20"/>
      <w:lang w:val="en-US"/>
      <w14:ligatures w14:val="standardContextual"/>
    </w:rPr>
  </w:style>
  <w:style w:type="paragraph" w:styleId="Bibliographie">
    <w:name w:val="Bibliography"/>
    <w:basedOn w:val="Normal"/>
    <w:next w:val="Normal"/>
    <w:uiPriority w:val="37"/>
    <w:semiHidden/>
    <w:unhideWhenUsed/>
    <w:rsid w:val="00130866"/>
  </w:style>
  <w:style w:type="paragraph" w:customStyle="1" w:styleId="WOAHNH1">
    <w:name w:val="WOAH NH1"/>
    <w:basedOn w:val="Normal"/>
    <w:next w:val="WOAHL1Para"/>
    <w:link w:val="WOAHNH1Char"/>
    <w:qFormat/>
    <w:rsid w:val="005E45BC"/>
    <w:pPr>
      <w:numPr>
        <w:numId w:val="20"/>
      </w:numPr>
      <w:spacing w:after="240" w:line="278" w:lineRule="auto"/>
      <w:jc w:val="both"/>
      <w:outlineLvl w:val="0"/>
    </w:pPr>
    <w:rPr>
      <w:rFonts w:cs="Arial"/>
      <w:b/>
      <w:bCs/>
      <w:kern w:val="2"/>
      <w:sz w:val="24"/>
      <w:szCs w:val="20"/>
      <w:lang w:val="en-US"/>
      <w14:ligatures w14:val="standardContextual"/>
    </w:rPr>
  </w:style>
  <w:style w:type="paragraph" w:customStyle="1" w:styleId="WOAHReportLanguage">
    <w:name w:val="WOAH Report Language"/>
    <w:basedOn w:val="Normal"/>
    <w:next w:val="WOAHReportDate"/>
    <w:link w:val="WOAHReportLanguageChar"/>
    <w:qFormat/>
    <w:rsid w:val="005E45BC"/>
    <w:pPr>
      <w:widowControl w:val="0"/>
      <w:spacing w:line="278" w:lineRule="auto"/>
      <w:ind w:left="3561"/>
      <w:jc w:val="right"/>
    </w:pPr>
    <w:rPr>
      <w:bCs/>
      <w:i/>
      <w:iCs/>
      <w:kern w:val="2"/>
      <w:sz w:val="24"/>
      <w:szCs w:val="24"/>
      <w:lang w:val="en-US"/>
      <w14:ligatures w14:val="standardContextual"/>
    </w:rPr>
  </w:style>
  <w:style w:type="paragraph" w:customStyle="1" w:styleId="WOAHNH2">
    <w:name w:val="WOAH NH2"/>
    <w:basedOn w:val="Normal"/>
    <w:next w:val="WOAHL2Para"/>
    <w:qFormat/>
    <w:rsid w:val="005E45BC"/>
    <w:pPr>
      <w:numPr>
        <w:ilvl w:val="1"/>
        <w:numId w:val="20"/>
      </w:numPr>
      <w:spacing w:after="240" w:line="278" w:lineRule="auto"/>
      <w:jc w:val="both"/>
      <w:outlineLvl w:val="1"/>
    </w:pPr>
    <w:rPr>
      <w:b/>
      <w:bCs/>
      <w:kern w:val="2"/>
      <w:sz w:val="24"/>
      <w:szCs w:val="20"/>
      <w:lang w:val="en-US"/>
      <w14:ligatures w14:val="standardContextual"/>
    </w:rPr>
  </w:style>
  <w:style w:type="paragraph" w:customStyle="1" w:styleId="WOAHReportDate">
    <w:name w:val="WOAH Report Date"/>
    <w:basedOn w:val="Normal"/>
    <w:next w:val="WOAHReportTitle"/>
    <w:link w:val="WOAHReportDateChar"/>
    <w:qFormat/>
    <w:rsid w:val="005E45BC"/>
    <w:pPr>
      <w:widowControl w:val="0"/>
      <w:tabs>
        <w:tab w:val="left" w:pos="3285"/>
        <w:tab w:val="right" w:pos="9299"/>
      </w:tabs>
      <w:spacing w:after="480" w:line="278" w:lineRule="auto"/>
      <w:jc w:val="right"/>
    </w:pPr>
    <w:rPr>
      <w:kern w:val="2"/>
      <w:sz w:val="24"/>
      <w:szCs w:val="24"/>
      <w:lang w:val="en-US"/>
      <w14:ligatures w14:val="standardContextual"/>
    </w:rPr>
  </w:style>
  <w:style w:type="character" w:customStyle="1" w:styleId="WOAHReportLanguageChar">
    <w:name w:val="WOAH Report Language Char"/>
    <w:basedOn w:val="Policepardfaut"/>
    <w:link w:val="WOAHReportLanguage"/>
    <w:rsid w:val="005E45BC"/>
    <w:rPr>
      <w:bCs/>
      <w:i/>
      <w:iCs/>
      <w:kern w:val="2"/>
      <w:sz w:val="24"/>
      <w:szCs w:val="24"/>
      <w:lang w:val="en-US"/>
      <w14:ligatures w14:val="standardContextual"/>
    </w:rPr>
  </w:style>
  <w:style w:type="paragraph" w:customStyle="1" w:styleId="WOAHReportTitle">
    <w:name w:val="WOAH Report Title"/>
    <w:basedOn w:val="Normal"/>
    <w:next w:val="Normal"/>
    <w:qFormat/>
    <w:rsid w:val="005E45BC"/>
    <w:pPr>
      <w:spacing w:after="240" w:line="278" w:lineRule="auto"/>
      <w:jc w:val="center"/>
    </w:pPr>
    <w:rPr>
      <w:rFonts w:cs="Arial"/>
      <w:b/>
      <w:bCs/>
      <w:caps/>
      <w:kern w:val="2"/>
      <w:sz w:val="24"/>
      <w:szCs w:val="20"/>
      <w:lang w:val="en-US"/>
      <w14:ligatures w14:val="standardContextual"/>
    </w:rPr>
  </w:style>
  <w:style w:type="character" w:customStyle="1" w:styleId="WOAHReportDateChar">
    <w:name w:val="WOAH Report Date Char"/>
    <w:basedOn w:val="Policepardfaut"/>
    <w:link w:val="WOAHReportDate"/>
    <w:rsid w:val="005E45BC"/>
    <w:rPr>
      <w:kern w:val="2"/>
      <w:sz w:val="24"/>
      <w:szCs w:val="24"/>
      <w:lang w:val="en-US"/>
      <w14:ligatures w14:val="standardContextual"/>
    </w:rPr>
  </w:style>
  <w:style w:type="character" w:customStyle="1" w:styleId="WOAHNH1Char">
    <w:name w:val="WOAH NH1 Char"/>
    <w:basedOn w:val="Policepardfaut"/>
    <w:link w:val="WOAHNH1"/>
    <w:rsid w:val="005E45BC"/>
    <w:rPr>
      <w:rFonts w:cs="Arial"/>
      <w:b/>
      <w:bCs/>
      <w:kern w:val="2"/>
      <w:sz w:val="24"/>
      <w:szCs w:val="20"/>
      <w:lang w:val="en-US"/>
      <w14:ligatures w14:val="standardContextual"/>
    </w:rPr>
  </w:style>
  <w:style w:type="paragraph" w:customStyle="1" w:styleId="WOAHNH3">
    <w:name w:val="WOAH NH3"/>
    <w:basedOn w:val="Normal"/>
    <w:next w:val="WOAHL3Para"/>
    <w:qFormat/>
    <w:rsid w:val="005E45BC"/>
    <w:pPr>
      <w:numPr>
        <w:ilvl w:val="2"/>
        <w:numId w:val="20"/>
      </w:numPr>
      <w:spacing w:after="240" w:line="278" w:lineRule="auto"/>
      <w:jc w:val="both"/>
      <w:outlineLvl w:val="2"/>
    </w:pPr>
    <w:rPr>
      <w:b/>
      <w:bCs/>
      <w:kern w:val="2"/>
      <w:sz w:val="24"/>
      <w:szCs w:val="20"/>
      <w:lang w:val="en-US"/>
      <w14:ligatures w14:val="standardContextual"/>
    </w:rPr>
  </w:style>
  <w:style w:type="paragraph" w:customStyle="1" w:styleId="WOAHL1Para">
    <w:name w:val="WOAH L1 Para"/>
    <w:basedOn w:val="Normal"/>
    <w:qFormat/>
    <w:rsid w:val="005E45BC"/>
    <w:pPr>
      <w:spacing w:after="240" w:line="278" w:lineRule="auto"/>
      <w:ind w:left="425"/>
      <w:jc w:val="both"/>
    </w:pPr>
    <w:rPr>
      <w:kern w:val="2"/>
      <w:sz w:val="24"/>
      <w:szCs w:val="20"/>
      <w:lang w:val="en-US"/>
      <w14:ligatures w14:val="standardContextual"/>
    </w:rPr>
  </w:style>
  <w:style w:type="paragraph" w:customStyle="1" w:styleId="WOAHL2Para">
    <w:name w:val="WOAH L2 Para"/>
    <w:basedOn w:val="Normal"/>
    <w:qFormat/>
    <w:rsid w:val="005E45BC"/>
    <w:pPr>
      <w:spacing w:after="240" w:line="278" w:lineRule="auto"/>
      <w:ind w:left="992"/>
      <w:jc w:val="both"/>
    </w:pPr>
    <w:rPr>
      <w:kern w:val="2"/>
      <w:sz w:val="24"/>
      <w:szCs w:val="20"/>
      <w:lang w:val="en-US"/>
      <w14:ligatures w14:val="standardContextual"/>
    </w:rPr>
  </w:style>
  <w:style w:type="paragraph" w:customStyle="1" w:styleId="WOAHL3Para">
    <w:name w:val="WOAH L3 Para"/>
    <w:basedOn w:val="Normal"/>
    <w:qFormat/>
    <w:rsid w:val="005E45BC"/>
    <w:pPr>
      <w:spacing w:after="240" w:line="278" w:lineRule="auto"/>
      <w:ind w:left="1418"/>
      <w:jc w:val="both"/>
    </w:pPr>
    <w:rPr>
      <w:kern w:val="2"/>
      <w:sz w:val="24"/>
      <w:szCs w:val="20"/>
      <w:lang w:val="en-US"/>
      <w14:ligatures w14:val="standardContextual"/>
    </w:rPr>
  </w:style>
  <w:style w:type="paragraph" w:customStyle="1" w:styleId="WOAHNH4">
    <w:name w:val="WOAH NH4"/>
    <w:basedOn w:val="WOAHL3Para"/>
    <w:next w:val="Normal"/>
    <w:qFormat/>
    <w:rsid w:val="005E45BC"/>
    <w:pPr>
      <w:numPr>
        <w:ilvl w:val="3"/>
        <w:numId w:val="20"/>
      </w:numPr>
      <w:outlineLvl w:val="3"/>
    </w:pPr>
    <w:rPr>
      <w:b/>
      <w:bCs/>
    </w:rPr>
  </w:style>
  <w:style w:type="paragraph" w:customStyle="1" w:styleId="OIEL3Para">
    <w:name w:val="OIE L3 Para"/>
    <w:basedOn w:val="Normal"/>
    <w:qFormat/>
    <w:rsid w:val="005E45BC"/>
    <w:pPr>
      <w:spacing w:after="240" w:line="240" w:lineRule="auto"/>
      <w:ind w:left="1418"/>
      <w:jc w:val="both"/>
    </w:pPr>
    <w:rPr>
      <w:rFonts w:ascii="Times New Roman" w:eastAsia="Malgun Gothic" w:hAnsi="Times New Roman" w:cs="Times New Roman"/>
      <w:sz w:val="20"/>
      <w:szCs w:val="20"/>
      <w:lang w:eastAsia="en-GB"/>
    </w:rPr>
  </w:style>
  <w:style w:type="character" w:styleId="Mention">
    <w:name w:val="Mention"/>
    <w:basedOn w:val="Policepardfaut"/>
    <w:uiPriority w:val="99"/>
    <w:unhideWhenUsed/>
    <w:rsid w:val="004B6D8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DA2C481A7EDD4887CAC7B4F1D02F61" ma:contentTypeVersion="21" ma:contentTypeDescription="Create a new document." ma:contentTypeScope="" ma:versionID="612d56d996c0545dec01293a0429285f">
  <xsd:schema xmlns:xsd="http://www.w3.org/2001/XMLSchema" xmlns:xs="http://www.w3.org/2001/XMLSchema" xmlns:p="http://schemas.microsoft.com/office/2006/metadata/properties" xmlns:ns1="http://schemas.microsoft.com/sharepoint/v3" xmlns:ns2="57e13f91-09d4-4dbe-a141-654782fe49f7" xmlns:ns3="0725ab1f-942d-4dac-877f-91695486d0b7" targetNamespace="http://schemas.microsoft.com/office/2006/metadata/properties" ma:root="true" ma:fieldsID="487139e472e7a65aec1fc90c3a84e507" ns1:_="" ns2:_="" ns3:_="">
    <xsd:import namespace="http://schemas.microsoft.com/sharepoint/v3"/>
    <xsd:import namespace="57e13f91-09d4-4dbe-a141-654782fe49f7"/>
    <xsd:import namespace="0725ab1f-942d-4dac-877f-91695486d0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13f91-09d4-4dbe-a141-654782fe4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ff62593-b918-4deb-ac08-0d74ac0cc7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25ab1f-942d-4dac-877f-91695486d0b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46a6abe-86de-4f30-8326-a23d031bc7e0}" ma:internalName="TaxCatchAll" ma:showField="CatchAllData" ma:web="0725ab1f-942d-4dac-877f-91695486d0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25ab1f-942d-4dac-877f-91695486d0b7" xsi:nil="true"/>
    <lcf76f155ced4ddcb4097134ff3c332f xmlns="57e13f91-09d4-4dbe-a141-654782fe49f7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73353C4-376A-4B9B-9B24-FBB900A390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A34175-011E-41DE-A8B5-A00B6328746C}"/>
</file>

<file path=customXml/itemProps3.xml><?xml version="1.0" encoding="utf-8"?>
<ds:datastoreItem xmlns:ds="http://schemas.openxmlformats.org/officeDocument/2006/customXml" ds:itemID="{3B61548B-F655-4217-989C-72D1665BA57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85D1B4-A37F-4F7D-9E5C-D97606896A71}">
  <ds:schemaRefs>
    <ds:schemaRef ds:uri="http://schemas.microsoft.com/office/2006/metadata/properties"/>
    <ds:schemaRef ds:uri="http://schemas.microsoft.com/office/infopath/2007/PartnerControls"/>
    <ds:schemaRef ds:uri="893fd4a9-69b0-4229-815d-5c6d5205746f"/>
    <ds:schemaRef ds:uri="c4310aad-d41c-471a-8d4b-290545d5ba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Charmaine Chng</dc:creator>
  <cp:keywords/>
  <dc:description/>
  <cp:lastModifiedBy>Anne Guillon</cp:lastModifiedBy>
  <cp:revision>419</cp:revision>
  <cp:lastPrinted>2019-09-07T03:29:00Z</cp:lastPrinted>
  <dcterms:created xsi:type="dcterms:W3CDTF">2022-07-14T10:24:00Z</dcterms:created>
  <dcterms:modified xsi:type="dcterms:W3CDTF">2026-10-21T13:03:00Z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0x010100E2DA2C481A7EDD4887CAC7B4F1D02F61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