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AA3CD" w14:textId="77777777" w:rsidR="00CF5E92" w:rsidRPr="003958E3" w:rsidRDefault="00CF5E92" w:rsidP="00CF5E92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201F1E"/>
          <w:spacing w:val="57"/>
          <w:sz w:val="28"/>
          <w:szCs w:val="28"/>
          <w:lang w:val="en-CA"/>
        </w:rPr>
      </w:pPr>
      <w:r w:rsidRPr="003958E3">
        <w:rPr>
          <w:rFonts w:ascii="Ottawa" w:eastAsia="Times New Roman" w:hAnsi="Ottawa" w:cs="Arial"/>
          <w:caps/>
          <w:color w:val="201F1E"/>
          <w:spacing w:val="57"/>
          <w:sz w:val="24"/>
          <w:szCs w:val="24"/>
          <w:lang w:val="en-CA"/>
        </w:rPr>
        <w:t>CHAPTER 2.4.2.</w:t>
      </w:r>
      <w:r w:rsidRPr="003958E3">
        <w:rPr>
          <w:rFonts w:ascii="Ottawa" w:eastAsia="Times New Roman" w:hAnsi="Ottawa" w:cs="Arial"/>
          <w:caps/>
          <w:color w:val="201F1E"/>
          <w:spacing w:val="57"/>
          <w:sz w:val="24"/>
          <w:szCs w:val="24"/>
          <w:lang w:val="en-CA"/>
        </w:rPr>
        <w:br/>
      </w:r>
      <w:r w:rsidRPr="003958E3">
        <w:rPr>
          <w:rFonts w:ascii="Ottawa" w:eastAsia="Times New Roman" w:hAnsi="Ottawa" w:cs="Arial"/>
          <w:caps/>
          <w:color w:val="201F1E"/>
          <w:spacing w:val="57"/>
          <w:sz w:val="24"/>
          <w:szCs w:val="24"/>
          <w:lang w:val="en-CA"/>
        </w:rPr>
        <w:br/>
      </w:r>
      <w:r w:rsidRPr="003958E3">
        <w:rPr>
          <w:rFonts w:ascii="Ottawa" w:eastAsia="Times New Roman" w:hAnsi="Ottawa" w:cs="Arial"/>
          <w:b/>
          <w:bCs/>
          <w:caps/>
          <w:color w:val="201F1E"/>
          <w:spacing w:val="57"/>
          <w:sz w:val="28"/>
          <w:szCs w:val="28"/>
          <w:lang w:val="en-CA"/>
        </w:rPr>
        <w:t>INFECTION WITH</w:t>
      </w:r>
      <w:r w:rsidRPr="003958E3">
        <w:rPr>
          <w:rFonts w:ascii="Calibri" w:eastAsia="Times New Roman" w:hAnsi="Calibri" w:cs="Calibri"/>
          <w:b/>
          <w:bCs/>
          <w:caps/>
          <w:color w:val="201F1E"/>
          <w:spacing w:val="57"/>
          <w:sz w:val="28"/>
          <w:szCs w:val="28"/>
          <w:lang w:val="en-CA"/>
        </w:rPr>
        <w:t> </w:t>
      </w:r>
      <w:r w:rsidRPr="003958E3">
        <w:rPr>
          <w:rFonts w:ascii="Ottawa" w:eastAsia="Times New Roman" w:hAnsi="Ottawa" w:cs="Arial"/>
          <w:b/>
          <w:bCs/>
          <w:i/>
          <w:iCs/>
          <w:caps/>
          <w:color w:val="201F1E"/>
          <w:spacing w:val="57"/>
          <w:sz w:val="28"/>
          <w:szCs w:val="28"/>
          <w:lang w:val="en-CA"/>
        </w:rPr>
        <w:t>BONAMIA EXITIOSA</w:t>
      </w:r>
      <w:bookmarkStart w:id="0" w:name="A10"/>
      <w:bookmarkEnd w:id="0"/>
    </w:p>
    <w:p w14:paraId="368ABBAD" w14:textId="77777777" w:rsidR="00CF5E92" w:rsidRPr="00FC3770" w:rsidRDefault="00CF5E92" w:rsidP="00CF5E9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Cs/>
          <w:color w:val="201F1E"/>
          <w:sz w:val="18"/>
          <w:szCs w:val="18"/>
          <w:lang w:val="en-CA"/>
        </w:rPr>
      </w:pPr>
      <w:r w:rsidRPr="00FC3770">
        <w:rPr>
          <w:rFonts w:ascii="Arial" w:eastAsia="Times New Roman" w:hAnsi="Arial" w:cs="Arial"/>
          <w:bCs/>
          <w:color w:val="201F1E"/>
          <w:sz w:val="18"/>
          <w:szCs w:val="18"/>
          <w:lang w:val="en-CA"/>
        </w:rPr>
        <w:t>[…]</w:t>
      </w:r>
    </w:p>
    <w:p w14:paraId="034EAB47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01F1E"/>
          <w:sz w:val="21"/>
          <w:szCs w:val="21"/>
          <w:lang w:val="en-CA"/>
        </w:rPr>
      </w:pPr>
      <w:r w:rsidRPr="0057669B">
        <w:rPr>
          <w:rFonts w:ascii="Arial" w:eastAsia="Times New Roman" w:hAnsi="Arial" w:cs="Arial"/>
          <w:b/>
          <w:bCs/>
          <w:color w:val="201F1E"/>
          <w:sz w:val="21"/>
          <w:szCs w:val="21"/>
          <w:lang w:val="en-CA"/>
        </w:rPr>
        <w:t>2.2. Host factors</w:t>
      </w:r>
    </w:p>
    <w:p w14:paraId="7C0D6495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01F1E"/>
          <w:sz w:val="19"/>
          <w:szCs w:val="19"/>
          <w:lang w:val="en-CA"/>
        </w:rPr>
      </w:pPr>
      <w:r w:rsidRPr="0057669B">
        <w:rPr>
          <w:rFonts w:ascii="Arial" w:eastAsia="Times New Roman" w:hAnsi="Arial" w:cs="Arial"/>
          <w:b/>
          <w:bCs/>
          <w:color w:val="201F1E"/>
          <w:sz w:val="19"/>
          <w:szCs w:val="19"/>
          <w:lang w:val="en-CA"/>
        </w:rPr>
        <w:t>2.2.1. Susceptible host species</w:t>
      </w:r>
    </w:p>
    <w:p w14:paraId="28D8A543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  <w:lang w:val="en-CA"/>
        </w:rPr>
      </w:pP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Oyster species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Ostrea chilensis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(= </w:t>
      </w:r>
      <w:proofErr w:type="spellStart"/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Tiostrea</w:t>
      </w:r>
      <w:proofErr w:type="spellEnd"/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 xml:space="preserve"> chilensis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=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T. lutaria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"biblio-14" \t "_blank" </w:instrText>
      </w:r>
      <w:r>
        <w:fldChar w:fldCharType="separate"/>
      </w:r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>Dinamani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 xml:space="preserve"> et al., 1987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fldChar w:fldCharType="end"/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),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 xml:space="preserve">O. </w:t>
      </w:r>
      <w:proofErr w:type="spellStart"/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angasi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(</w:t>
      </w:r>
      <w:hyperlink r:id="rId4" w:anchor="biblio-10" w:tgtFrame="_blank" w:history="1">
        <w:r w:rsidRPr="0057669B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  <w:lang w:val="en-CA"/>
          </w:rPr>
          <w:t>Corbeil et al., 2006b</w:t>
        </w:r>
      </w:hyperlink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; </w:t>
      </w:r>
      <w:hyperlink r:id="rId5" w:anchor="biblio-19" w:tgtFrame="_blank" w:history="1">
        <w:r w:rsidRPr="0057669B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  <w:lang w:val="en-CA"/>
          </w:rPr>
          <w:t>Hine, 1996</w:t>
        </w:r>
      </w:hyperlink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; </w:t>
      </w:r>
      <w:hyperlink r:id="rId6" w:anchor="biblio-23" w:tgtFrame="_blank" w:history="1">
        <w:r w:rsidRPr="0057669B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  <w:lang w:val="en-CA"/>
          </w:rPr>
          <w:t>Hine &amp; Jones, 1994</w:t>
        </w:r>
      </w:hyperlink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),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O. edulis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"biblio-1" \t "_blank" </w:instrText>
      </w:r>
      <w:r>
        <w:fldChar w:fldCharType="separate"/>
      </w:r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>Abollo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 xml:space="preserve"> et al., 2008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fldChar w:fldCharType="end"/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; </w:t>
      </w:r>
      <w:hyperlink r:id="rId7" w:anchor="chapitre_bonamia_exitiosa.biblio-57" w:tgtFrame="_blank" w:history="1">
        <w:r w:rsidRPr="0057669B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  <w:lang w:val="en-CA"/>
          </w:rPr>
          <w:t>Narcisi et al., 2010</w:t>
        </w:r>
      </w:hyperlink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 and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O. </w:t>
      </w:r>
      <w:proofErr w:type="spellStart"/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stentina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(</w:t>
      </w:r>
      <w:hyperlink r:id="rId8" w:anchor="chapitre_bonamia_exitiosa.biblio-45" w:tgtFrame="_blank" w:history="1">
        <w:r w:rsidRPr="0057669B">
          <w:rPr>
            <w:rFonts w:ascii="Arial" w:eastAsia="Times New Roman" w:hAnsi="Arial" w:cs="Arial"/>
            <w:strike/>
            <w:sz w:val="18"/>
            <w:szCs w:val="18"/>
            <w:u w:val="single"/>
            <w:bdr w:val="none" w:sz="0" w:space="0" w:color="auto" w:frame="1"/>
            <w:lang w:val="en-CA"/>
          </w:rPr>
          <w:t>Hill et al., 2010</w:t>
        </w:r>
      </w:hyperlink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).</w:t>
      </w:r>
    </w:p>
    <w:p w14:paraId="1A48D2EF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  <w:u w:val="double"/>
          <w:lang w:val="en-CA"/>
        </w:rPr>
      </w:pPr>
      <w:r w:rsidRPr="0057669B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  <w:lang w:val="en-CA"/>
        </w:rPr>
        <w:t>Species that fulfil the criteria for listing as susceptible to infection with </w:t>
      </w:r>
      <w:proofErr w:type="spellStart"/>
      <w:r w:rsidRPr="0057669B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  <w:lang w:val="en-CA"/>
        </w:rPr>
        <w:t>Bonamia</w:t>
      </w:r>
      <w:proofErr w:type="spellEnd"/>
      <w:r w:rsidRPr="0057669B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  <w:lang w:val="en-CA"/>
        </w:rPr>
        <w:t> </w:t>
      </w:r>
      <w:proofErr w:type="spellStart"/>
      <w:r w:rsidRPr="0057669B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  <w:lang w:val="en-CA"/>
        </w:rPr>
        <w:t>exitiosa</w:t>
      </w:r>
      <w:proofErr w:type="spellEnd"/>
      <w:r w:rsidRPr="0057669B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  <w:lang w:val="en-CA"/>
        </w:rPr>
        <w:t> according to Chapter 1.5. of the </w:t>
      </w:r>
      <w:r w:rsidRPr="0057669B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  <w:lang w:val="en-CA"/>
        </w:rPr>
        <w:t>Aquatic Animal Health Code</w:t>
      </w:r>
      <w:r w:rsidRPr="0057669B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  <w:lang w:val="en-CA"/>
        </w:rPr>
        <w:t> (</w:t>
      </w:r>
      <w:r w:rsidRPr="0057669B">
        <w:rPr>
          <w:rFonts w:ascii="Arial" w:eastAsia="Calibri" w:hAnsi="Arial" w:cs="Arial"/>
          <w:i/>
          <w:color w:val="000000"/>
          <w:sz w:val="18"/>
          <w:szCs w:val="18"/>
          <w:u w:val="double"/>
          <w:shd w:val="clear" w:color="auto" w:fill="FFFFFF"/>
          <w:lang w:val="en-CA"/>
        </w:rPr>
        <w:t>Aquatic Code</w:t>
      </w:r>
      <w:r w:rsidRPr="0057669B">
        <w:rPr>
          <w:rFonts w:ascii="Arial" w:eastAsia="Calibri" w:hAnsi="Arial" w:cs="Arial"/>
          <w:color w:val="000000"/>
          <w:sz w:val="18"/>
          <w:szCs w:val="18"/>
          <w:u w:val="double"/>
          <w:shd w:val="clear" w:color="auto" w:fill="FFFFFF"/>
          <w:lang w:val="en-CA"/>
        </w:rPr>
        <w:t>) are: </w:t>
      </w:r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CA"/>
        </w:rPr>
        <w:t>Argentinean flat oyster (</w:t>
      </w:r>
      <w:r w:rsidRPr="0057669B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CA"/>
        </w:rPr>
        <w:t xml:space="preserve">Ostrea </w:t>
      </w:r>
      <w:proofErr w:type="spellStart"/>
      <w:r w:rsidRPr="0057669B">
        <w:rPr>
          <w:rFonts w:ascii="Arial" w:eastAsia="Times New Roman" w:hAnsi="Arial" w:cs="Arial"/>
          <w:i/>
          <w:color w:val="000000"/>
          <w:sz w:val="18"/>
          <w:szCs w:val="18"/>
          <w:u w:val="double"/>
          <w:lang w:val="en-CA"/>
        </w:rPr>
        <w:t>puelchana</w:t>
      </w:r>
      <w:proofErr w:type="spellEnd"/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CA"/>
        </w:rPr>
        <w:t>), Australian mud oyster 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(Ostrea </w:t>
      </w:r>
      <w:proofErr w:type="spellStart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>angasi</w:t>
      </w:r>
      <w:proofErr w:type="spellEnd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>),</w:t>
      </w:r>
      <w:r w:rsidRPr="0057669B">
        <w:rPr>
          <w:rFonts w:ascii="Arial" w:eastAsia="Times New Roman" w:hAnsi="Arial" w:cs="Arial"/>
          <w:color w:val="000000"/>
          <w:sz w:val="18"/>
          <w:szCs w:val="18"/>
          <w:u w:val="double"/>
          <w:lang w:val="en-CA"/>
        </w:rPr>
        <w:t xml:space="preserve"> Chilean flat oyster 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(Ostrea chilensis), </w:t>
      </w:r>
      <w:r w:rsidRPr="0057669B">
        <w:rPr>
          <w:rFonts w:ascii="Arial" w:eastAsia="Times New Roman" w:hAnsi="Arial" w:cs="Arial"/>
          <w:iCs/>
          <w:color w:val="000000"/>
          <w:sz w:val="18"/>
          <w:szCs w:val="18"/>
          <w:u w:val="double"/>
          <w:lang w:val="en-CA"/>
        </w:rPr>
        <w:t>Dwarf oyster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 (Ostrea </w:t>
      </w:r>
      <w:proofErr w:type="spellStart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>stentina</w:t>
      </w:r>
      <w:proofErr w:type="spellEnd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), </w:t>
      </w:r>
      <w:r w:rsidRPr="0057669B">
        <w:rPr>
          <w:rFonts w:ascii="Arial" w:eastAsia="Times New Roman" w:hAnsi="Arial" w:cs="Arial"/>
          <w:iCs/>
          <w:color w:val="000000"/>
          <w:sz w:val="18"/>
          <w:szCs w:val="18"/>
          <w:u w:val="double"/>
          <w:lang w:val="en-CA"/>
        </w:rPr>
        <w:t>Eastern oyster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 (Crassostrea virginica), </w:t>
      </w:r>
      <w:r w:rsidRPr="0057669B">
        <w:rPr>
          <w:rFonts w:ascii="Arial" w:eastAsia="Times New Roman" w:hAnsi="Arial" w:cs="Arial"/>
          <w:iCs/>
          <w:color w:val="000000"/>
          <w:sz w:val="18"/>
          <w:szCs w:val="18"/>
          <w:u w:val="double"/>
          <w:lang w:val="en-CA"/>
        </w:rPr>
        <w:t>European flat oyster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 (Ostrea edulis), </w:t>
      </w:r>
      <w:r w:rsidRPr="0057669B">
        <w:rPr>
          <w:rFonts w:ascii="Arial" w:eastAsia="Times New Roman" w:hAnsi="Arial" w:cs="Arial"/>
          <w:iCs/>
          <w:color w:val="000000"/>
          <w:sz w:val="18"/>
          <w:szCs w:val="18"/>
          <w:u w:val="double"/>
          <w:lang w:val="en-CA"/>
        </w:rPr>
        <w:t>Olympia oyster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 (Ostrea </w:t>
      </w:r>
      <w:proofErr w:type="spellStart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>lurida</w:t>
      </w:r>
      <w:proofErr w:type="spellEnd"/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) </w:t>
      </w:r>
      <w:r w:rsidRPr="0057669B">
        <w:rPr>
          <w:rFonts w:ascii="Arial" w:eastAsia="Times New Roman" w:hAnsi="Arial" w:cs="Arial"/>
          <w:iCs/>
          <w:color w:val="000000"/>
          <w:sz w:val="18"/>
          <w:szCs w:val="18"/>
          <w:u w:val="double"/>
          <w:lang w:val="en-CA"/>
        </w:rPr>
        <w:t>and Suminoe oyster</w:t>
      </w:r>
      <w:r w:rsidRPr="0057669B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CA"/>
        </w:rPr>
        <w:t xml:space="preserve"> (</w:t>
      </w:r>
      <w:r w:rsidRPr="0057669B">
        <w:rPr>
          <w:rFonts w:ascii="Arial" w:eastAsia="Times New Roman" w:hAnsi="Arial" w:cs="Arial"/>
          <w:i/>
          <w:iCs/>
          <w:sz w:val="18"/>
          <w:szCs w:val="18"/>
          <w:u w:val="double"/>
          <w:lang w:val="en-CA"/>
        </w:rPr>
        <w:t xml:space="preserve">Crassostrea </w:t>
      </w:r>
      <w:proofErr w:type="spellStart"/>
      <w:r w:rsidRPr="0057669B">
        <w:rPr>
          <w:rFonts w:ascii="Arial" w:eastAsia="Times New Roman" w:hAnsi="Arial" w:cs="Arial"/>
          <w:i/>
          <w:iCs/>
          <w:sz w:val="18"/>
          <w:szCs w:val="18"/>
          <w:u w:val="double"/>
          <w:lang w:val="en-CA"/>
        </w:rPr>
        <w:t>ariakensis</w:t>
      </w:r>
      <w:proofErr w:type="spellEnd"/>
      <w:r w:rsidRPr="0057669B">
        <w:rPr>
          <w:rFonts w:ascii="Arial" w:eastAsia="Times New Roman" w:hAnsi="Arial" w:cs="Arial"/>
          <w:i/>
          <w:iCs/>
          <w:sz w:val="18"/>
          <w:szCs w:val="18"/>
          <w:lang w:val="en-CA"/>
        </w:rPr>
        <w:t>)</w:t>
      </w:r>
    </w:p>
    <w:p w14:paraId="76D0DB42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19"/>
          <w:szCs w:val="19"/>
          <w:lang w:val="en-CA"/>
        </w:rPr>
      </w:pPr>
      <w:r w:rsidRPr="0057669B">
        <w:rPr>
          <w:rFonts w:ascii="Arial" w:eastAsia="Times New Roman" w:hAnsi="Arial" w:cs="Arial"/>
          <w:b/>
          <w:bCs/>
          <w:sz w:val="19"/>
          <w:szCs w:val="19"/>
          <w:lang w:val="en-CA"/>
        </w:rPr>
        <w:t xml:space="preserve">2.2.2. </w:t>
      </w:r>
      <w:r w:rsidRPr="0057669B">
        <w:rPr>
          <w:rFonts w:ascii="Arial" w:eastAsia="Times New Roman" w:hAnsi="Arial" w:cs="Arial"/>
          <w:b/>
          <w:bCs/>
          <w:strike/>
          <w:sz w:val="19"/>
          <w:szCs w:val="19"/>
          <w:lang w:val="en-CA"/>
        </w:rPr>
        <w:t>Susceptible stages of the host</w:t>
      </w:r>
      <w:r w:rsidRPr="0057669B">
        <w:rPr>
          <w:rFonts w:ascii="Arial" w:eastAsia="Calibri" w:hAnsi="Arial" w:cs="Arial"/>
          <w:b/>
          <w:sz w:val="19"/>
          <w:szCs w:val="19"/>
          <w:u w:val="double"/>
          <w:lang w:val="en-IE" w:eastAsia="fr-FR" w:bidi="en-US"/>
        </w:rPr>
        <w:t xml:space="preserve"> Species with incomplete evidence for susceptibility</w:t>
      </w:r>
    </w:p>
    <w:p w14:paraId="45787B45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  <w:lang w:val="en-CA"/>
        </w:rPr>
      </w:pP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In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O. chilensis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, recruit-sized oysters (oysters greater than or equal to 58 mm in length) are known to be susceptible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"biblio-14" \t "_blank" </w:instrText>
      </w:r>
      <w:r>
        <w:fldChar w:fldCharType="separate"/>
      </w:r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>Dinamani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 xml:space="preserve"> et al., 1987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fldChar w:fldCharType="end"/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). In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O. edulis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, the parasite was detected in market-sized (&gt;60 mm) oysters 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"biblio-1" \t "_blank" </w:instrText>
      </w:r>
      <w:r>
        <w:fldChar w:fldCharType="separate"/>
      </w:r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>Abollo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 xml:space="preserve"> et al., 2008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fldChar w:fldCharType="end"/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). There are no data concerning the other oyster stages, including spat.</w:t>
      </w:r>
    </w:p>
    <w:p w14:paraId="3A1DEF7E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trike/>
          <w:sz w:val="18"/>
          <w:szCs w:val="18"/>
          <w:lang w:val="en-CA"/>
        </w:rPr>
      </w:pP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DNA of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 xml:space="preserve">B. </w:t>
      </w:r>
      <w:proofErr w:type="spellStart"/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exitiosa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has recently been detected in larvae of flat oysters </w:t>
      </w:r>
      <w:r w:rsidRPr="0057669B">
        <w:rPr>
          <w:rFonts w:ascii="Arial" w:eastAsia="Times New Roman" w:hAnsi="Arial" w:cs="Arial"/>
          <w:i/>
          <w:iCs/>
          <w:strike/>
          <w:sz w:val="18"/>
          <w:szCs w:val="18"/>
          <w:lang w:val="en-CA"/>
        </w:rPr>
        <w:t>Ostrea edulis</w:t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 (</w:t>
      </w:r>
      <w:proofErr w:type="spellStart"/>
      <w:r>
        <w:fldChar w:fldCharType="begin"/>
      </w:r>
      <w:r>
        <w:instrText xml:space="preserve"> HYPERLINK "https://www.oie.int/index.php?id=2439&amp;L=0&amp;htmfile=chapitre_bonamia_exitiosa.htm" \l "chapitre_bonamia_exitiosa.biblio-29" \t "_blank" </w:instrText>
      </w:r>
      <w:r>
        <w:fldChar w:fldCharType="separate"/>
      </w:r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>Arzul</w:t>
      </w:r>
      <w:proofErr w:type="spellEnd"/>
      <w:r w:rsidRPr="0057669B"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t xml:space="preserve"> et al., 2011</w:t>
      </w:r>
      <w:r>
        <w:rPr>
          <w:rFonts w:ascii="Arial" w:eastAsia="Times New Roman" w:hAnsi="Arial" w:cs="Arial"/>
          <w:strike/>
          <w:sz w:val="18"/>
          <w:szCs w:val="18"/>
          <w:u w:val="single"/>
          <w:bdr w:val="none" w:sz="0" w:space="0" w:color="auto" w:frame="1"/>
          <w:lang w:val="en-CA"/>
        </w:rPr>
        <w:fldChar w:fldCharType="end"/>
      </w:r>
      <w:r w:rsidRPr="0057669B">
        <w:rPr>
          <w:rFonts w:ascii="Arial" w:eastAsia="Times New Roman" w:hAnsi="Arial" w:cs="Arial"/>
          <w:strike/>
          <w:sz w:val="18"/>
          <w:szCs w:val="18"/>
          <w:lang w:val="en-CA"/>
        </w:rPr>
        <w:t>).</w:t>
      </w:r>
    </w:p>
    <w:p w14:paraId="29797E0E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</w:pPr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Species for which there is incomplete evidence to fulfil the criteria for listing as susceptible to infection with </w:t>
      </w:r>
      <w:r w:rsidRPr="0057669B">
        <w:rPr>
          <w:rFonts w:ascii="Arial" w:eastAsia="Times New Roman" w:hAnsi="Arial" w:cs="Arial"/>
          <w:i/>
          <w:sz w:val="18"/>
          <w:szCs w:val="18"/>
          <w:u w:val="double"/>
          <w:lang w:val="en-CA" w:eastAsia="en-CA"/>
        </w:rPr>
        <w:t>B. </w:t>
      </w:r>
      <w:proofErr w:type="spellStart"/>
      <w:r w:rsidRPr="0057669B">
        <w:rPr>
          <w:rFonts w:ascii="Arial" w:eastAsia="Times New Roman" w:hAnsi="Arial" w:cs="Arial"/>
          <w:i/>
          <w:sz w:val="18"/>
          <w:szCs w:val="18"/>
          <w:u w:val="double"/>
          <w:lang w:val="en-CA" w:eastAsia="en-CA"/>
        </w:rPr>
        <w:t>exitiosa</w:t>
      </w:r>
      <w:proofErr w:type="spellEnd"/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 according to Chapter 1.5 of the </w:t>
      </w:r>
      <w:r w:rsidRPr="0057669B">
        <w:rPr>
          <w:rFonts w:ascii="Arial" w:eastAsia="Times New Roman" w:hAnsi="Arial" w:cs="Arial"/>
          <w:i/>
          <w:sz w:val="18"/>
          <w:szCs w:val="18"/>
          <w:u w:val="double"/>
          <w:lang w:val="en-CA" w:eastAsia="en-CA"/>
        </w:rPr>
        <w:t>Aquatic Code</w:t>
      </w:r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 are: none known</w:t>
      </w:r>
    </w:p>
    <w:p w14:paraId="34E5AB4A" w14:textId="77777777" w:rsidR="00CF5E92" w:rsidRPr="0057669B" w:rsidRDefault="00CF5E92" w:rsidP="00CF5E92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CA" w:eastAsia="en-CA"/>
        </w:rPr>
      </w:pPr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In addition, pathogen-specific positive polymerase chain reaction (PCR) results have been reported in the following species, but no active infection has been demonstrated: Pacific cupped oyster (</w:t>
      </w:r>
      <w:r w:rsidRPr="0057669B">
        <w:rPr>
          <w:rFonts w:ascii="Arial" w:eastAsia="Times New Roman" w:hAnsi="Arial" w:cs="Arial"/>
          <w:i/>
          <w:sz w:val="18"/>
          <w:szCs w:val="18"/>
          <w:u w:val="double"/>
          <w:lang w:val="en-CA" w:eastAsia="en-CA"/>
        </w:rPr>
        <w:t>Crassostrea gigas</w:t>
      </w:r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) and Sydney rock oyster (</w:t>
      </w:r>
      <w:r w:rsidRPr="0057669B">
        <w:rPr>
          <w:rFonts w:ascii="Arial" w:eastAsia="Times New Roman" w:hAnsi="Arial" w:cs="Arial"/>
          <w:i/>
          <w:sz w:val="18"/>
          <w:szCs w:val="18"/>
          <w:u w:val="double"/>
          <w:lang w:val="en-CA" w:eastAsia="en-CA"/>
        </w:rPr>
        <w:t>Saccostrea glomerata</w:t>
      </w:r>
      <w:r w:rsidRPr="0057669B">
        <w:rPr>
          <w:rFonts w:ascii="Arial" w:eastAsia="Times New Roman" w:hAnsi="Arial" w:cs="Arial"/>
          <w:sz w:val="18"/>
          <w:szCs w:val="18"/>
          <w:u w:val="double"/>
          <w:lang w:val="en-CA" w:eastAsia="en-CA"/>
        </w:rPr>
        <w:t>).</w:t>
      </w:r>
    </w:p>
    <w:p w14:paraId="69E9054E" w14:textId="77777777" w:rsidR="00CF5E92" w:rsidRPr="00FC3770" w:rsidRDefault="00CF5E92" w:rsidP="00CF5E92">
      <w:pPr>
        <w:jc w:val="center"/>
        <w:rPr>
          <w:rFonts w:ascii="Arial" w:eastAsia="Calibri" w:hAnsi="Arial" w:cs="Arial"/>
          <w:sz w:val="18"/>
          <w:szCs w:val="18"/>
          <w:lang w:val="en-CA"/>
        </w:rPr>
      </w:pPr>
      <w:r w:rsidRPr="00FC3770">
        <w:rPr>
          <w:rFonts w:ascii="Arial" w:eastAsia="Calibri" w:hAnsi="Arial" w:cs="Arial"/>
          <w:sz w:val="18"/>
          <w:szCs w:val="18"/>
          <w:lang w:val="en-CA"/>
        </w:rPr>
        <w:t>[…]</w:t>
      </w:r>
    </w:p>
    <w:p w14:paraId="2B7D6FDB" w14:textId="77777777" w:rsidR="00CF5E92" w:rsidRPr="00873DAE" w:rsidRDefault="00CF5E92" w:rsidP="00CF5E92">
      <w:pPr>
        <w:overflowPunct w:val="0"/>
        <w:autoSpaceDE w:val="0"/>
        <w:autoSpaceDN w:val="0"/>
        <w:adjustRightInd w:val="0"/>
        <w:spacing w:after="240" w:line="240" w:lineRule="auto"/>
        <w:ind w:left="425" w:hanging="425"/>
        <w:jc w:val="center"/>
        <w:rPr>
          <w:rFonts w:ascii="Times New Roman" w:hAnsi="Times New Roman"/>
          <w:b/>
          <w:bCs/>
          <w:sz w:val="20"/>
          <w:szCs w:val="20"/>
          <w:lang w:eastAsia="en-GB"/>
        </w:rPr>
      </w:pPr>
      <w:r w:rsidRPr="00873DAE">
        <w:rPr>
          <w:rFonts w:ascii="Times New Roman" w:hAnsi="Times New Roman"/>
          <w:b/>
          <w:bCs/>
          <w:sz w:val="20"/>
          <w:szCs w:val="20"/>
          <w:lang w:eastAsia="en-GB"/>
        </w:rPr>
        <w:t>________________________</w:t>
      </w:r>
    </w:p>
    <w:p w14:paraId="0638FB54" w14:textId="77777777" w:rsidR="00CF5E92" w:rsidRPr="00A71072" w:rsidRDefault="00CF5E92" w:rsidP="00CF5E92">
      <w:pPr>
        <w:rPr>
          <w:rFonts w:ascii="Times New Roman" w:hAnsi="Times New Roman" w:cs="Times New Roman"/>
          <w:sz w:val="20"/>
          <w:szCs w:val="20"/>
        </w:rPr>
      </w:pPr>
    </w:p>
    <w:p w14:paraId="52D88A00" w14:textId="77777777" w:rsidR="00F80824" w:rsidRDefault="00F80824"/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92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5E92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4225"/>
  <w15:chartTrackingRefBased/>
  <w15:docId w15:val="{6DC5BDC2-5812-491D-B7A2-6DF8DFEB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9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ie.int/index.php?id=2439&amp;L=0&amp;htmfile=chapitre_bonamia_exitios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ie.int/index.php?id=2439&amp;L=0&amp;htmfile=chapitre_bonamia_exitios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ie.int/index.php?id=2439&amp;L=0&amp;htmfile=chapitre_bonamia_exitiosa.htm" TargetMode="External"/><Relationship Id="rId5" Type="http://schemas.openxmlformats.org/officeDocument/2006/relationships/hyperlink" Target="https://www.oie.int/index.php?id=2439&amp;L=0&amp;htmfile=chapitre_bonamia_exitiosa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ie.int/index.php?id=2439&amp;L=0&amp;htmfile=chapitre_bonamia_exitios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Egrie, Paul G - APHIS</dc:creator>
  <cp:keywords/>
  <dc:description/>
  <cp:lastModifiedBy>Egrie, Paul G - APHIS</cp:lastModifiedBy>
  <cp:revision>1</cp:revision>
  <dcterms:created xsi:type="dcterms:W3CDTF">2021-06-02T19:25:00Z</dcterms:created>
  <dcterms:modified xsi:type="dcterms:W3CDTF">2021-06-02T19:25:00Z</dcterms:modified>
</cp:coreProperties>
</file>