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CFEF" w14:textId="77777777" w:rsidR="00831526" w:rsidRPr="008B46B2" w:rsidRDefault="00831526" w:rsidP="00831526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8B46B2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Annex 1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0</w:t>
      </w:r>
      <w:r w:rsidRPr="008B46B2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7.6</w:t>
      </w:r>
      <w:r w:rsidRPr="008B46B2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– Article 11.3.2. of Chapter 11.3. Infection with </w:t>
      </w:r>
      <w:proofErr w:type="spellStart"/>
      <w:r w:rsidRPr="008B46B2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Bonamia</w:t>
      </w:r>
      <w:proofErr w:type="spellEnd"/>
      <w:r w:rsidRPr="008B46B2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8B46B2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ostreae</w:t>
      </w:r>
      <w:bookmarkStart w:id="0" w:name="A13"/>
      <w:bookmarkEnd w:id="0"/>
      <w:proofErr w:type="spellEnd"/>
    </w:p>
    <w:p w14:paraId="2A17D75F" w14:textId="77777777" w:rsidR="00831526" w:rsidRPr="00311807" w:rsidRDefault="00831526" w:rsidP="00831526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311807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>CHAPTER 11.3.</w:t>
      </w:r>
      <w:r w:rsidRPr="00311807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311807">
        <w:rPr>
          <w:rFonts w:ascii="Arial" w:eastAsia="Calibri" w:hAnsi="Arial" w:cs="Arial"/>
          <w:sz w:val="18"/>
          <w:szCs w:val="18"/>
          <w:lang w:val="en-US"/>
        </w:rPr>
        <w:br/>
      </w:r>
      <w:r w:rsidRPr="00311807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INFECTION WITH </w:t>
      </w:r>
      <w:r w:rsidRPr="00311807">
        <w:rPr>
          <w:rFonts w:ascii="Söhne Halbfett" w:eastAsia="Calibri" w:hAnsi="Söhne Halbfett" w:cs="Arial"/>
          <w:i/>
          <w:iCs/>
          <w:spacing w:val="40"/>
          <w:sz w:val="28"/>
          <w:szCs w:val="28"/>
          <w:lang w:val="en-US"/>
        </w:rPr>
        <w:t>BONAMIA OSTREAE</w:t>
      </w:r>
    </w:p>
    <w:p w14:paraId="6FAE1F4A" w14:textId="77777777" w:rsidR="00831526" w:rsidRPr="00311807" w:rsidRDefault="00831526" w:rsidP="00831526">
      <w:pPr>
        <w:widowControl w:val="0"/>
        <w:autoSpaceDE w:val="0"/>
        <w:autoSpaceDN w:val="0"/>
        <w:spacing w:after="240" w:line="240" w:lineRule="auto"/>
        <w:ind w:left="166"/>
        <w:jc w:val="center"/>
        <w:rPr>
          <w:rFonts w:ascii="Arial" w:eastAsia="Arial" w:hAnsi="Arial" w:cs="Arial"/>
          <w:sz w:val="18"/>
          <w:szCs w:val="18"/>
          <w:lang w:val="en-US" w:bidi="en-US"/>
        </w:rPr>
      </w:pPr>
      <w:r w:rsidRPr="00311807">
        <w:rPr>
          <w:rFonts w:ascii="Arial" w:eastAsia="Ottawa" w:hAnsi="Arial" w:cs="Arial"/>
          <w:sz w:val="18"/>
          <w:szCs w:val="18"/>
          <w:lang w:val="en-US" w:bidi="en-US"/>
        </w:rPr>
        <w:t>[…]</w:t>
      </w:r>
    </w:p>
    <w:p w14:paraId="05F35A8A" w14:textId="77777777" w:rsidR="00831526" w:rsidRPr="00311807" w:rsidRDefault="00831526" w:rsidP="00831526">
      <w:pPr>
        <w:spacing w:after="240" w:line="240" w:lineRule="auto"/>
        <w:jc w:val="center"/>
        <w:rPr>
          <w:rFonts w:ascii="Söhne Halbfett" w:eastAsia="Calibri" w:hAnsi="Söhne Halbfett" w:cs="Arial"/>
          <w:sz w:val="18"/>
          <w:szCs w:val="18"/>
          <w:lang w:val="en-US"/>
        </w:rPr>
      </w:pPr>
      <w:r w:rsidRPr="00311807">
        <w:rPr>
          <w:rFonts w:ascii="Söhne Halbfett" w:eastAsia="Calibri" w:hAnsi="Söhne Halbfett" w:cs="Arial"/>
          <w:sz w:val="18"/>
          <w:szCs w:val="18"/>
          <w:lang w:val="en-US"/>
        </w:rPr>
        <w:t xml:space="preserve">Article 11.3.2. </w:t>
      </w:r>
    </w:p>
    <w:p w14:paraId="63E50EF6" w14:textId="77777777" w:rsidR="00831526" w:rsidRPr="00311807" w:rsidRDefault="00831526" w:rsidP="00831526">
      <w:pPr>
        <w:widowControl w:val="0"/>
        <w:autoSpaceDE w:val="0"/>
        <w:autoSpaceDN w:val="0"/>
        <w:spacing w:after="240" w:line="240" w:lineRule="auto"/>
        <w:rPr>
          <w:rFonts w:ascii="Söhne Halbfett" w:eastAsia="Arial" w:hAnsi="Söhne Halbfett" w:cs="Arial"/>
          <w:sz w:val="18"/>
          <w:szCs w:val="18"/>
          <w:lang w:val="en-US" w:bidi="en-US"/>
        </w:rPr>
      </w:pPr>
      <w:r w:rsidRPr="00311807">
        <w:rPr>
          <w:rFonts w:ascii="Söhne Halbfett" w:eastAsia="Arial" w:hAnsi="Söhne Halbfett" w:cs="Arial"/>
          <w:sz w:val="18"/>
          <w:szCs w:val="18"/>
          <w:lang w:val="en-US" w:bidi="en-US"/>
        </w:rPr>
        <w:t>Scope</w:t>
      </w:r>
    </w:p>
    <w:p w14:paraId="657BE15C" w14:textId="77777777" w:rsidR="00831526" w:rsidRPr="00311807" w:rsidRDefault="00831526" w:rsidP="00831526">
      <w:pPr>
        <w:widowControl w:val="0"/>
        <w:autoSpaceDE w:val="0"/>
        <w:autoSpaceDN w:val="0"/>
        <w:spacing w:after="240" w:line="240" w:lineRule="auto"/>
        <w:ind w:right="127"/>
        <w:jc w:val="both"/>
        <w:rPr>
          <w:rFonts w:ascii="Söhne" w:eastAsia="Arial" w:hAnsi="Söhne" w:cs="Arial"/>
          <w:sz w:val="18"/>
          <w:szCs w:val="18"/>
          <w:lang w:val="en-US" w:bidi="en-US"/>
        </w:rPr>
      </w:pPr>
      <w:r w:rsidRPr="00311807">
        <w:rPr>
          <w:rFonts w:ascii="Söhne" w:eastAsia="Arial" w:hAnsi="Söhne" w:cs="Arial"/>
          <w:sz w:val="18"/>
          <w:szCs w:val="18"/>
          <w:lang w:val="en-US" w:bidi="en-US"/>
        </w:rPr>
        <w:t xml:space="preserve">The recommendations in this chapter apply to the following species that meet the criteria for listing as susceptible in accordance with Chapter 1.5.: </w:t>
      </w:r>
      <w:proofErr w:type="spellStart"/>
      <w:r w:rsidRPr="00311807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>Ariake</w:t>
      </w:r>
      <w:proofErr w:type="spellEnd"/>
      <w:r w:rsidRPr="00311807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 xml:space="preserve"> cupped oyster (</w:t>
      </w:r>
      <w:proofErr w:type="spellStart"/>
      <w:r w:rsidRPr="00311807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 w:bidi="en-US"/>
        </w:rPr>
        <w:t>Magallana</w:t>
      </w:r>
      <w:proofErr w:type="spellEnd"/>
      <w:r w:rsidRPr="00311807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 xml:space="preserve"> [syn. </w:t>
      </w:r>
      <w:r w:rsidRPr="00311807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 w:bidi="en-US"/>
        </w:rPr>
        <w:t>Crassostrea</w:t>
      </w:r>
      <w:r w:rsidRPr="00311807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 xml:space="preserve">] </w:t>
      </w:r>
      <w:proofErr w:type="spellStart"/>
      <w:r w:rsidRPr="00311807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 w:bidi="en-US"/>
        </w:rPr>
        <w:t>ariakensis</w:t>
      </w:r>
      <w:proofErr w:type="spellEnd"/>
      <w:r w:rsidRPr="00311807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>)</w:t>
      </w:r>
      <w:r w:rsidRPr="00311807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European flat oyster (</w:t>
      </w:r>
      <w:r w:rsidRPr="00311807">
        <w:rPr>
          <w:rFonts w:ascii="Söhne" w:eastAsia="Arial" w:hAnsi="Söhne" w:cs="Arial"/>
          <w:i/>
          <w:strike/>
          <w:sz w:val="18"/>
          <w:szCs w:val="18"/>
          <w:highlight w:val="yellow"/>
          <w:lang w:val="en-US" w:bidi="en-US"/>
        </w:rPr>
        <w:t>Ostrea edulis</w:t>
      </w:r>
      <w:r w:rsidRPr="00311807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)</w:t>
      </w:r>
      <w:r w:rsidRPr="00311807">
        <w:rPr>
          <w:rFonts w:ascii="Söhne" w:eastAsia="Arial" w:hAnsi="Söhne" w:cs="Arial"/>
          <w:sz w:val="18"/>
          <w:szCs w:val="18"/>
          <w:lang w:val="en-US" w:bidi="en-US"/>
        </w:rPr>
        <w:t>, Chilean flat oyster (</w:t>
      </w:r>
      <w:r w:rsidRPr="00311807">
        <w:rPr>
          <w:rFonts w:ascii="Söhne" w:eastAsia="Arial" w:hAnsi="Söhne" w:cs="Arial"/>
          <w:i/>
          <w:sz w:val="18"/>
          <w:szCs w:val="18"/>
          <w:lang w:val="en-US" w:bidi="en-US"/>
        </w:rPr>
        <w:t>Ostrea chilensis</w:t>
      </w:r>
      <w:r w:rsidRPr="00311807">
        <w:rPr>
          <w:rFonts w:ascii="Söhne" w:eastAsia="Arial" w:hAnsi="Söhne" w:cs="Arial"/>
          <w:sz w:val="18"/>
          <w:szCs w:val="18"/>
          <w:lang w:val="en-US" w:bidi="en-US"/>
        </w:rPr>
        <w:t>)</w:t>
      </w:r>
      <w:r w:rsidRPr="00311807">
        <w:rPr>
          <w:rFonts w:ascii="Söhne" w:eastAsia="Arial" w:hAnsi="Söhne" w:cs="Arial"/>
          <w:i/>
          <w:sz w:val="18"/>
          <w:szCs w:val="18"/>
          <w:lang w:val="en-US" w:bidi="en-US"/>
        </w:rPr>
        <w:t xml:space="preserve"> </w:t>
      </w:r>
      <w:r w:rsidRPr="00311807">
        <w:rPr>
          <w:rFonts w:ascii="Söhne" w:eastAsia="Arial" w:hAnsi="Söhne" w:cs="Arial"/>
          <w:sz w:val="18"/>
          <w:szCs w:val="18"/>
          <w:lang w:val="en-US" w:bidi="en-US"/>
        </w:rPr>
        <w:t xml:space="preserve">and </w:t>
      </w:r>
      <w:r w:rsidRPr="00311807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>European flat oyster (</w:t>
      </w:r>
      <w:r w:rsidRPr="00311807">
        <w:rPr>
          <w:rFonts w:ascii="Söhne" w:eastAsia="Arial" w:hAnsi="Söhne" w:cs="Arial"/>
          <w:i/>
          <w:sz w:val="18"/>
          <w:szCs w:val="18"/>
          <w:highlight w:val="yellow"/>
          <w:u w:val="double"/>
          <w:lang w:val="en-US" w:bidi="en-US"/>
        </w:rPr>
        <w:t>Ostrea edulis</w:t>
      </w:r>
      <w:r w:rsidRPr="00311807">
        <w:rPr>
          <w:rFonts w:ascii="Söhne" w:eastAsia="Arial" w:hAnsi="Söhne" w:cs="Arial"/>
          <w:sz w:val="18"/>
          <w:szCs w:val="18"/>
          <w:highlight w:val="yellow"/>
          <w:u w:val="double"/>
          <w:lang w:val="en-US" w:bidi="en-US"/>
        </w:rPr>
        <w:t>)</w:t>
      </w:r>
      <w:r w:rsidRPr="00311807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Suminoe oyster (</w:t>
      </w:r>
      <w:proofErr w:type="spellStart"/>
      <w:r w:rsidRPr="00311807">
        <w:rPr>
          <w:rFonts w:ascii="Söhne" w:eastAsia="Arial" w:hAnsi="Söhne" w:cs="Arial"/>
          <w:i/>
          <w:strike/>
          <w:sz w:val="18"/>
          <w:szCs w:val="18"/>
          <w:highlight w:val="yellow"/>
          <w:u w:val="double"/>
          <w:lang w:val="en-US" w:bidi="en-US"/>
        </w:rPr>
        <w:t>Magallana</w:t>
      </w:r>
      <w:proofErr w:type="spellEnd"/>
      <w:r w:rsidRPr="00311807">
        <w:rPr>
          <w:rFonts w:ascii="Söhne" w:eastAsia="Arial" w:hAnsi="Söhne" w:cs="Arial"/>
          <w:i/>
          <w:strike/>
          <w:sz w:val="18"/>
          <w:szCs w:val="18"/>
          <w:highlight w:val="yellow"/>
          <w:u w:val="double"/>
          <w:lang w:val="en-US" w:bidi="en-US"/>
        </w:rPr>
        <w:t xml:space="preserve"> </w:t>
      </w:r>
      <w:r w:rsidRPr="00311807">
        <w:rPr>
          <w:rFonts w:ascii="Söhne" w:eastAsia="Arial" w:hAnsi="Söhne" w:cs="Arial"/>
          <w:iCs/>
          <w:strike/>
          <w:sz w:val="18"/>
          <w:szCs w:val="18"/>
          <w:highlight w:val="yellow"/>
          <w:u w:val="double"/>
          <w:lang w:val="en-US" w:bidi="en-US"/>
        </w:rPr>
        <w:t>[syn.</w:t>
      </w:r>
      <w:r w:rsidRPr="00311807">
        <w:rPr>
          <w:rFonts w:ascii="Söhne" w:eastAsia="Arial" w:hAnsi="Söhne" w:cs="Arial"/>
          <w:i/>
          <w:strike/>
          <w:sz w:val="18"/>
          <w:szCs w:val="18"/>
          <w:highlight w:val="yellow"/>
          <w:u w:val="double"/>
          <w:lang w:val="en-US" w:bidi="en-US"/>
        </w:rPr>
        <w:t xml:space="preserve"> </w:t>
      </w:r>
      <w:r w:rsidRPr="00311807">
        <w:rPr>
          <w:rFonts w:ascii="Söhne" w:eastAsia="Arial" w:hAnsi="Söhne" w:cs="Arial"/>
          <w:i/>
          <w:strike/>
          <w:sz w:val="18"/>
          <w:szCs w:val="18"/>
          <w:highlight w:val="yellow"/>
          <w:lang w:val="en-US" w:bidi="en-US"/>
        </w:rPr>
        <w:t>Crassostrea</w:t>
      </w:r>
      <w:r w:rsidRPr="00311807">
        <w:rPr>
          <w:rFonts w:ascii="Söhne" w:eastAsia="Arial" w:hAnsi="Söhne" w:cs="Arial"/>
          <w:strike/>
          <w:sz w:val="18"/>
          <w:szCs w:val="18"/>
          <w:highlight w:val="yellow"/>
          <w:u w:val="double"/>
          <w:lang w:val="en-US" w:bidi="en-US"/>
        </w:rPr>
        <w:t>]</w:t>
      </w:r>
      <w:r w:rsidRPr="00311807">
        <w:rPr>
          <w:rFonts w:ascii="Söhne" w:eastAsia="Arial" w:hAnsi="Söhne" w:cs="Arial"/>
          <w:i/>
          <w:strike/>
          <w:sz w:val="18"/>
          <w:szCs w:val="18"/>
          <w:highlight w:val="yellow"/>
          <w:lang w:val="en-US" w:bidi="en-US"/>
        </w:rPr>
        <w:t xml:space="preserve"> </w:t>
      </w:r>
      <w:proofErr w:type="spellStart"/>
      <w:r w:rsidRPr="00311807">
        <w:rPr>
          <w:rFonts w:ascii="Söhne" w:eastAsia="Arial" w:hAnsi="Söhne" w:cs="Arial"/>
          <w:i/>
          <w:strike/>
          <w:sz w:val="18"/>
          <w:szCs w:val="18"/>
          <w:highlight w:val="yellow"/>
          <w:lang w:val="en-US" w:bidi="en-US"/>
        </w:rPr>
        <w:t>ariakensis</w:t>
      </w:r>
      <w:proofErr w:type="spellEnd"/>
      <w:r w:rsidRPr="00311807">
        <w:rPr>
          <w:rFonts w:ascii="Söhne" w:eastAsia="Arial" w:hAnsi="Söhne" w:cs="Arial"/>
          <w:strike/>
          <w:sz w:val="18"/>
          <w:szCs w:val="18"/>
          <w:highlight w:val="yellow"/>
          <w:lang w:val="en-US" w:bidi="en-US"/>
        </w:rPr>
        <w:t>)</w:t>
      </w:r>
      <w:r w:rsidRPr="00311807">
        <w:rPr>
          <w:rFonts w:ascii="Söhne" w:eastAsia="Arial" w:hAnsi="Söhne" w:cs="Arial"/>
          <w:sz w:val="18"/>
          <w:szCs w:val="18"/>
          <w:lang w:val="en-US" w:bidi="en-US"/>
        </w:rPr>
        <w:t>.</w:t>
      </w:r>
    </w:p>
    <w:p w14:paraId="5C817923" w14:textId="77777777" w:rsidR="00831526" w:rsidRPr="00311807" w:rsidRDefault="00831526" w:rsidP="00831526">
      <w:pPr>
        <w:widowControl w:val="0"/>
        <w:autoSpaceDE w:val="0"/>
        <w:autoSpaceDN w:val="0"/>
        <w:spacing w:after="240" w:line="240" w:lineRule="auto"/>
        <w:ind w:left="166"/>
        <w:jc w:val="center"/>
        <w:rPr>
          <w:rFonts w:ascii="Arial" w:eastAsia="Arial" w:hAnsi="Arial" w:cs="Arial"/>
          <w:sz w:val="18"/>
          <w:szCs w:val="18"/>
          <w:lang w:val="en-US" w:bidi="en-US"/>
        </w:rPr>
      </w:pPr>
      <w:r w:rsidRPr="00311807">
        <w:rPr>
          <w:rFonts w:ascii="Arial" w:eastAsia="Ottawa" w:hAnsi="Arial" w:cs="Arial"/>
          <w:sz w:val="18"/>
          <w:szCs w:val="18"/>
          <w:lang w:val="en-US" w:bidi="en-US"/>
        </w:rPr>
        <w:t>[…]</w:t>
      </w:r>
    </w:p>
    <w:p w14:paraId="6E111113" w14:textId="77777777" w:rsidR="00831526" w:rsidRDefault="00831526" w:rsidP="00831526">
      <w:pPr>
        <w:jc w:val="center"/>
        <w:rPr>
          <w:rFonts w:ascii="Arial" w:hAnsi="Arial"/>
          <w:sz w:val="20"/>
          <w:lang w:val="en-US"/>
        </w:rPr>
      </w:pPr>
      <w:r w:rsidRPr="00311807">
        <w:rPr>
          <w:rFonts w:ascii="Calibri" w:eastAsia="Calibri" w:hAnsi="Calibri" w:cs="Arial"/>
          <w:lang w:val="en-US"/>
        </w:rPr>
        <w:t>____________</w:t>
      </w:r>
    </w:p>
    <w:p w14:paraId="6E1C3D26" w14:textId="77777777" w:rsidR="00831526" w:rsidRDefault="00831526"/>
    <w:sectPr w:rsidR="0083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26"/>
    <w:rsid w:val="008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62E4"/>
  <w15:chartTrackingRefBased/>
  <w15:docId w15:val="{BCA1C787-43A3-4D6E-A9A2-6A31A334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2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Egrie, Paul - MRP-APHIS</dc:creator>
  <cp:keywords/>
  <dc:description/>
  <cp:lastModifiedBy>Egrie, Paul - MRP-APHIS</cp:lastModifiedBy>
  <cp:revision>1</cp:revision>
  <dcterms:created xsi:type="dcterms:W3CDTF">2023-04-06T05:05:00Z</dcterms:created>
  <dcterms:modified xsi:type="dcterms:W3CDTF">2023-04-06T05:06:00Z</dcterms:modified>
</cp:coreProperties>
</file>