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06478" w14:textId="1DA4FB4B" w:rsidR="00275E7B" w:rsidRPr="00A0078B" w:rsidRDefault="00275E7B" w:rsidP="00CE7C53">
      <w:pPr>
        <w:widowControl w:val="0"/>
        <w:ind w:hanging="425"/>
        <w:jc w:val="right"/>
        <w:outlineLvl w:val="0"/>
        <w:rPr>
          <w:i/>
          <w:iCs/>
          <w:color w:val="000000" w:themeColor="text1"/>
          <w:lang w:eastAsia="en-GB"/>
        </w:rPr>
      </w:pPr>
      <w:r w:rsidRPr="00A0078B">
        <w:rPr>
          <w:i/>
          <w:iCs/>
          <w:color w:val="000000" w:themeColor="text1"/>
          <w:lang w:eastAsia="en-GB"/>
        </w:rPr>
        <w:t>Original: English</w:t>
      </w:r>
    </w:p>
    <w:p w14:paraId="1DBB32F3" w14:textId="35EED230" w:rsidR="00275E7B" w:rsidRPr="00A0078B" w:rsidRDefault="6CD24DA3" w:rsidP="00CE7C53">
      <w:pPr>
        <w:widowControl w:val="0"/>
        <w:spacing w:after="480"/>
        <w:jc w:val="right"/>
        <w:rPr>
          <w:i/>
          <w:iCs/>
          <w:color w:val="000000" w:themeColor="text1"/>
          <w:lang w:eastAsia="en-GB"/>
        </w:rPr>
      </w:pPr>
      <w:r w:rsidRPr="00A0078B">
        <w:rPr>
          <w:i/>
          <w:iCs/>
          <w:color w:val="000000" w:themeColor="text1"/>
          <w:lang w:eastAsia="en-GB"/>
        </w:rPr>
        <w:t>September 2021</w:t>
      </w:r>
    </w:p>
    <w:p w14:paraId="319E6893" w14:textId="6B745BCC" w:rsidR="00275E7B" w:rsidRPr="00A0078B" w:rsidRDefault="00275E7B" w:rsidP="00987817">
      <w:pPr>
        <w:widowControl w:val="0"/>
        <w:tabs>
          <w:tab w:val="left" w:pos="567"/>
        </w:tabs>
        <w:spacing w:after="240"/>
        <w:ind w:left="426" w:hanging="426"/>
        <w:jc w:val="center"/>
        <w:rPr>
          <w:rFonts w:ascii="Arial" w:hAnsi="Arial" w:cs="Arial"/>
          <w:b/>
          <w:color w:val="000000" w:themeColor="text1"/>
          <w:lang w:eastAsia="en-GB"/>
        </w:rPr>
      </w:pPr>
      <w:r w:rsidRPr="00A0078B">
        <w:rPr>
          <w:rFonts w:ascii="Arial" w:hAnsi="Arial" w:cs="Arial"/>
          <w:b/>
          <w:color w:val="000000" w:themeColor="text1"/>
          <w:lang w:eastAsia="en-GB"/>
        </w:rPr>
        <w:t>REPORT OF THE MEETING OF THE OIE</w:t>
      </w:r>
      <w:r w:rsidRPr="00A0078B">
        <w:rPr>
          <w:rFonts w:ascii="Arial" w:hAnsi="Arial" w:cs="Arial"/>
          <w:b/>
          <w:color w:val="000000" w:themeColor="text1"/>
          <w:lang w:eastAsia="en-GB"/>
        </w:rPr>
        <w:br/>
        <w:t xml:space="preserve">TERRESTRIAL ANIMAL HEALTH STANDARDS </w:t>
      </w:r>
      <w:r w:rsidR="00755CC7" w:rsidRPr="00A0078B">
        <w:rPr>
          <w:rFonts w:ascii="Arial" w:hAnsi="Arial" w:cs="Arial"/>
          <w:b/>
          <w:color w:val="000000" w:themeColor="text1"/>
          <w:lang w:eastAsia="en-GB"/>
        </w:rPr>
        <w:t>COMMISSION</w:t>
      </w:r>
    </w:p>
    <w:p w14:paraId="251E9024" w14:textId="3D16AB2F" w:rsidR="00B01B76" w:rsidRPr="00A0078B" w:rsidRDefault="004F1C34" w:rsidP="6CD24DA3">
      <w:pPr>
        <w:jc w:val="center"/>
        <w:rPr>
          <w:rFonts w:ascii="Arial" w:hAnsi="Arial" w:cs="Arial"/>
          <w:b/>
          <w:bCs/>
          <w:color w:val="000000" w:themeColor="text1"/>
        </w:rPr>
      </w:pPr>
      <w:r>
        <w:rPr>
          <w:rFonts w:ascii="Arial" w:hAnsi="Arial" w:cs="Arial"/>
          <w:b/>
          <w:bCs/>
          <w:color w:val="000000" w:themeColor="text1"/>
        </w:rPr>
        <w:t xml:space="preserve">Virtual meeting, </w:t>
      </w:r>
      <w:r w:rsidR="6CD24DA3" w:rsidRPr="00A0078B">
        <w:rPr>
          <w:rFonts w:ascii="Arial" w:hAnsi="Arial" w:cs="Arial"/>
          <w:b/>
          <w:bCs/>
          <w:color w:val="000000" w:themeColor="text1"/>
        </w:rPr>
        <w:t>7–16 &amp; 23 September 2021</w:t>
      </w:r>
    </w:p>
    <w:p w14:paraId="69700725" w14:textId="16B9BA4F" w:rsidR="1530219D" w:rsidRPr="00A0078B" w:rsidRDefault="1530219D" w:rsidP="1530219D">
      <w:pPr>
        <w:jc w:val="center"/>
        <w:rPr>
          <w:b/>
          <w:bCs/>
          <w:color w:val="000000" w:themeColor="text1"/>
        </w:rPr>
      </w:pPr>
    </w:p>
    <w:p w14:paraId="4AF7A32E" w14:textId="77777777" w:rsidR="001B6595" w:rsidRPr="00A0078B" w:rsidRDefault="001B6595" w:rsidP="00987817">
      <w:pPr>
        <w:tabs>
          <w:tab w:val="left" w:pos="432"/>
          <w:tab w:val="left" w:pos="864"/>
          <w:tab w:val="left" w:pos="1296"/>
          <w:tab w:val="left" w:pos="1728"/>
        </w:tabs>
        <w:spacing w:after="360"/>
        <w:jc w:val="center"/>
        <w:rPr>
          <w:b/>
          <w:color w:val="000000" w:themeColor="text1"/>
        </w:rPr>
      </w:pPr>
      <w:r w:rsidRPr="00A0078B">
        <w:rPr>
          <w:b/>
          <w:color w:val="000000" w:themeColor="text1"/>
        </w:rPr>
        <w:t>________</w:t>
      </w:r>
    </w:p>
    <w:p w14:paraId="73A7780A" w14:textId="42BF9B1F" w:rsidR="00473A4F" w:rsidRPr="00A0078B" w:rsidRDefault="12B19FB6" w:rsidP="005B1B1E">
      <w:pPr>
        <w:widowControl w:val="0"/>
        <w:spacing w:after="240"/>
        <w:jc w:val="both"/>
        <w:rPr>
          <w:color w:val="000000" w:themeColor="text1"/>
        </w:rPr>
      </w:pPr>
      <w:r w:rsidRPr="00A0078B">
        <w:rPr>
          <w:color w:val="000000" w:themeColor="text1"/>
        </w:rPr>
        <w:t xml:space="preserve">The OIE Terrestrial Animal Health Standards Commission (the Code Commission) held its meeting electronically from 7 to 16, and 23 September 2021. The list of participants is attached as </w:t>
      </w:r>
      <w:r w:rsidRPr="00A0078B">
        <w:rPr>
          <w:b/>
          <w:bCs/>
          <w:color w:val="000000" w:themeColor="text1"/>
          <w:u w:val="single"/>
        </w:rPr>
        <w:t>Annex 1</w:t>
      </w:r>
      <w:r w:rsidRPr="00A0078B">
        <w:rPr>
          <w:color w:val="000000" w:themeColor="text1"/>
        </w:rPr>
        <w:t>.</w:t>
      </w:r>
    </w:p>
    <w:p w14:paraId="6942625D" w14:textId="35437AB0" w:rsidR="00F83CD3" w:rsidRPr="00A0078B" w:rsidRDefault="00473A4F" w:rsidP="005B1B1E">
      <w:pPr>
        <w:spacing w:after="240"/>
        <w:jc w:val="both"/>
        <w:rPr>
          <w:color w:val="000000" w:themeColor="text1"/>
        </w:rPr>
      </w:pPr>
      <w:r w:rsidRPr="00A0078B">
        <w:rPr>
          <w:color w:val="000000" w:themeColor="text1"/>
        </w:rPr>
        <w:t xml:space="preserve">The Code Commission thanked the following Members </w:t>
      </w:r>
      <w:r w:rsidR="008C2948" w:rsidRPr="00A0078B">
        <w:rPr>
          <w:color w:val="000000" w:themeColor="text1"/>
        </w:rPr>
        <w:t xml:space="preserve">and partner organisations </w:t>
      </w:r>
      <w:r w:rsidRPr="00A0078B">
        <w:rPr>
          <w:color w:val="000000" w:themeColor="text1"/>
        </w:rPr>
        <w:t>for providing comments</w:t>
      </w:r>
      <w:r w:rsidR="00F83CD3" w:rsidRPr="00A0078B">
        <w:rPr>
          <w:color w:val="000000" w:themeColor="text1"/>
        </w:rPr>
        <w:t xml:space="preserve"> on its February 2021 report</w:t>
      </w:r>
      <w:r w:rsidRPr="00A0078B">
        <w:rPr>
          <w:color w:val="000000" w:themeColor="text1"/>
        </w:rPr>
        <w:t xml:space="preserve">: </w:t>
      </w:r>
      <w:r w:rsidR="00F83CD3" w:rsidRPr="00A0078B">
        <w:rPr>
          <w:color w:val="000000" w:themeColor="text1"/>
        </w:rPr>
        <w:t xml:space="preserve">Argentina, Australia, Brazil, Burkina Faso, Cameroon, Canada, China (People’s Republic of), Japan, New Zealand, Norway, Singapore, South Africa, Thailand, the United Kingdom (UK), the United States of America (USA), Members of the OIE Asia, Far East and Oceania Region, </w:t>
      </w:r>
      <w:r w:rsidR="000B235A" w:rsidRPr="00A0078B">
        <w:rPr>
          <w:color w:val="000000" w:themeColor="text1"/>
        </w:rPr>
        <w:t xml:space="preserve">the African Union </w:t>
      </w:r>
      <w:proofErr w:type="spellStart"/>
      <w:r w:rsidR="000B235A" w:rsidRPr="00A0078B">
        <w:rPr>
          <w:color w:val="000000" w:themeColor="text1"/>
        </w:rPr>
        <w:t>Interafrican</w:t>
      </w:r>
      <w:proofErr w:type="spellEnd"/>
      <w:r w:rsidR="000B235A" w:rsidRPr="00A0078B">
        <w:rPr>
          <w:color w:val="000000" w:themeColor="text1"/>
        </w:rPr>
        <w:t xml:space="preserve"> Bureau for Animal Resources (AU-IBAR) on behalf of African Member Countries of the OIE, Members of the OIE Americas Region, </w:t>
      </w:r>
      <w:r w:rsidR="00F83CD3" w:rsidRPr="00A0078B">
        <w:rPr>
          <w:color w:val="000000" w:themeColor="text1"/>
        </w:rPr>
        <w:t xml:space="preserve">the </w:t>
      </w:r>
      <w:proofErr w:type="spellStart"/>
      <w:r w:rsidR="00F83CD3" w:rsidRPr="00A0078B">
        <w:rPr>
          <w:color w:val="000000" w:themeColor="text1"/>
        </w:rPr>
        <w:t>Comité</w:t>
      </w:r>
      <w:proofErr w:type="spellEnd"/>
      <w:r w:rsidR="00F83CD3" w:rsidRPr="00A0078B">
        <w:rPr>
          <w:color w:val="000000" w:themeColor="text1"/>
        </w:rPr>
        <w:t xml:space="preserve"> </w:t>
      </w:r>
      <w:proofErr w:type="spellStart"/>
      <w:r w:rsidR="00F83CD3" w:rsidRPr="00A0078B">
        <w:rPr>
          <w:color w:val="000000" w:themeColor="text1"/>
        </w:rPr>
        <w:t>Veterinario</w:t>
      </w:r>
      <w:proofErr w:type="spellEnd"/>
      <w:r w:rsidR="00F83CD3" w:rsidRPr="00A0078B">
        <w:rPr>
          <w:color w:val="000000" w:themeColor="text1"/>
        </w:rPr>
        <w:t xml:space="preserve"> Permanente del </w:t>
      </w:r>
      <w:proofErr w:type="spellStart"/>
      <w:r w:rsidR="00F83CD3" w:rsidRPr="00A0078B">
        <w:rPr>
          <w:color w:val="000000" w:themeColor="text1"/>
        </w:rPr>
        <w:t>Cono</w:t>
      </w:r>
      <w:proofErr w:type="spellEnd"/>
      <w:r w:rsidR="00F83CD3" w:rsidRPr="00A0078B">
        <w:rPr>
          <w:color w:val="000000" w:themeColor="text1"/>
        </w:rPr>
        <w:t xml:space="preserve"> Sur (CVP) on behalf of Argentina, Bolivia, Brazil, Chile, Paraguay and Uruguay, the Member States of European Union (EU), the International Coalition for Farm Animal Welfare (ICFAW)</w:t>
      </w:r>
      <w:r w:rsidR="00F83CD3" w:rsidRPr="00A0078B">
        <w:rPr>
          <w:color w:val="000000" w:themeColor="text1"/>
          <w:lang w:eastAsia="da-DK"/>
        </w:rPr>
        <w:t xml:space="preserve">, </w:t>
      </w:r>
      <w:r w:rsidR="000258E1" w:rsidRPr="00A0078B">
        <w:rPr>
          <w:color w:val="000000" w:themeColor="text1"/>
          <w:lang w:eastAsia="da-DK"/>
        </w:rPr>
        <w:t xml:space="preserve">and </w:t>
      </w:r>
      <w:r w:rsidR="00F83CD3" w:rsidRPr="00A0078B">
        <w:rPr>
          <w:color w:val="000000" w:themeColor="text1"/>
          <w:lang w:eastAsia="da-DK"/>
        </w:rPr>
        <w:t>the World Renderers Organization (WRO)</w:t>
      </w:r>
      <w:r w:rsidR="00F83CD3" w:rsidRPr="00A0078B">
        <w:rPr>
          <w:color w:val="000000" w:themeColor="text1"/>
        </w:rPr>
        <w:t>.</w:t>
      </w:r>
    </w:p>
    <w:p w14:paraId="5F56C9FA" w14:textId="617F5F59" w:rsidR="009C35BC" w:rsidRPr="00A0078B" w:rsidRDefault="009C35BC" w:rsidP="005B1B1E">
      <w:pPr>
        <w:widowControl w:val="0"/>
        <w:spacing w:after="240"/>
        <w:jc w:val="both"/>
        <w:rPr>
          <w:color w:val="000000" w:themeColor="text1"/>
        </w:rPr>
      </w:pPr>
      <w:r w:rsidRPr="00A0078B">
        <w:rPr>
          <w:color w:val="000000" w:themeColor="text1"/>
        </w:rPr>
        <w:t xml:space="preserve">The Code Commission reviewed the Member comments that were submitted on time and supported by a rationale, and amended relevant texts, as appropriate. The Commission did not consider comments where a rationale had not been provided or that were unclear and difficult to interpret. Due to the large volume of work, the Commission </w:t>
      </w:r>
      <w:r w:rsidR="008C2948" w:rsidRPr="00A0078B">
        <w:rPr>
          <w:color w:val="000000" w:themeColor="text1"/>
        </w:rPr>
        <w:t xml:space="preserve">did not provide </w:t>
      </w:r>
      <w:r w:rsidRPr="00A0078B">
        <w:rPr>
          <w:color w:val="000000" w:themeColor="text1"/>
        </w:rPr>
        <w:t>a detailed explanation for accepting or not each of the comments and focused its explanations on the major comments. Where amendments were of an editorial nature, no explanatory text has been provided. The Commission wished to note that not all texts proposed by Members to improve clarity were accepted; in these cases, it considered the text clear as currently written.</w:t>
      </w:r>
    </w:p>
    <w:p w14:paraId="679C282F" w14:textId="71FBAC46" w:rsidR="00473A4F" w:rsidRPr="00A0078B" w:rsidRDefault="008C2948" w:rsidP="005B1B1E">
      <w:pPr>
        <w:widowControl w:val="0"/>
        <w:spacing w:after="240"/>
        <w:jc w:val="both"/>
        <w:rPr>
          <w:color w:val="000000" w:themeColor="text1"/>
        </w:rPr>
      </w:pPr>
      <w:r w:rsidRPr="00A0078B">
        <w:rPr>
          <w:color w:val="000000" w:themeColor="text1"/>
        </w:rPr>
        <w:t>A</w:t>
      </w:r>
      <w:r w:rsidR="00473A4F" w:rsidRPr="00A0078B">
        <w:rPr>
          <w:color w:val="000000" w:themeColor="text1"/>
        </w:rPr>
        <w:t xml:space="preserve">mendments </w:t>
      </w:r>
      <w:r w:rsidRPr="00A0078B">
        <w:rPr>
          <w:color w:val="000000" w:themeColor="text1"/>
        </w:rPr>
        <w:t>to new or revised text of the</w:t>
      </w:r>
      <w:r w:rsidR="007B5C54" w:rsidRPr="00A0078B">
        <w:rPr>
          <w:color w:val="000000" w:themeColor="text1"/>
        </w:rPr>
        <w:t xml:space="preserve"> OIE </w:t>
      </w:r>
      <w:r w:rsidR="007B5C54" w:rsidRPr="00A0078B">
        <w:rPr>
          <w:i/>
          <w:iCs/>
          <w:color w:val="000000" w:themeColor="text1"/>
        </w:rPr>
        <w:t>Terrestrial Animal Health</w:t>
      </w:r>
      <w:r w:rsidR="007B5C54" w:rsidRPr="00A0078B">
        <w:rPr>
          <w:color w:val="000000" w:themeColor="text1"/>
        </w:rPr>
        <w:t xml:space="preserve"> </w:t>
      </w:r>
      <w:r w:rsidR="007B5C54" w:rsidRPr="00A0078B">
        <w:rPr>
          <w:i/>
          <w:iCs/>
          <w:color w:val="000000" w:themeColor="text1"/>
        </w:rPr>
        <w:t>Code</w:t>
      </w:r>
      <w:r w:rsidRPr="00A0078B">
        <w:rPr>
          <w:color w:val="000000" w:themeColor="text1"/>
        </w:rPr>
        <w:t xml:space="preserve"> </w:t>
      </w:r>
      <w:r w:rsidR="007B5C54" w:rsidRPr="00A0078B">
        <w:rPr>
          <w:color w:val="000000" w:themeColor="text1"/>
        </w:rPr>
        <w:t xml:space="preserve">(the </w:t>
      </w:r>
      <w:r w:rsidRPr="00A0078B">
        <w:rPr>
          <w:i/>
          <w:iCs/>
          <w:color w:val="000000" w:themeColor="text1"/>
        </w:rPr>
        <w:t>Terrestrial Code</w:t>
      </w:r>
      <w:r w:rsidR="007B5C54" w:rsidRPr="00A0078B">
        <w:rPr>
          <w:color w:val="000000" w:themeColor="text1"/>
        </w:rPr>
        <w:t>)</w:t>
      </w:r>
      <w:r w:rsidRPr="00A0078B">
        <w:rPr>
          <w:color w:val="000000" w:themeColor="text1"/>
        </w:rPr>
        <w:t xml:space="preserve"> </w:t>
      </w:r>
      <w:r w:rsidR="00473A4F" w:rsidRPr="00A0078B">
        <w:rPr>
          <w:color w:val="000000" w:themeColor="text1"/>
        </w:rPr>
        <w:t>are presented in the usual manner by ‘</w:t>
      </w:r>
      <w:r w:rsidR="00473A4F" w:rsidRPr="00A0078B">
        <w:rPr>
          <w:color w:val="000000" w:themeColor="text1"/>
          <w:u w:val="double"/>
        </w:rPr>
        <w:t>double underline</w:t>
      </w:r>
      <w:r w:rsidR="00473A4F" w:rsidRPr="00A0078B">
        <w:rPr>
          <w:color w:val="000000" w:themeColor="text1"/>
        </w:rPr>
        <w:t>’ and ‘</w:t>
      </w:r>
      <w:r w:rsidR="00473A4F" w:rsidRPr="00A0078B">
        <w:rPr>
          <w:strike/>
          <w:color w:val="000000" w:themeColor="text1"/>
        </w:rPr>
        <w:t>strikethrough</w:t>
      </w:r>
      <w:r w:rsidR="00473A4F" w:rsidRPr="00A0078B">
        <w:rPr>
          <w:color w:val="000000" w:themeColor="text1"/>
        </w:rPr>
        <w:t>’</w:t>
      </w:r>
      <w:r w:rsidR="00B2032F" w:rsidRPr="00A0078B">
        <w:rPr>
          <w:color w:val="000000" w:themeColor="text1"/>
        </w:rPr>
        <w:t>,</w:t>
      </w:r>
      <w:r w:rsidR="00473A4F" w:rsidRPr="00A0078B">
        <w:rPr>
          <w:color w:val="000000" w:themeColor="text1"/>
        </w:rPr>
        <w:t xml:space="preserve"> and the </w:t>
      </w:r>
      <w:r w:rsidRPr="00A0078B">
        <w:rPr>
          <w:color w:val="000000" w:themeColor="text1"/>
        </w:rPr>
        <w:t>texts</w:t>
      </w:r>
      <w:r w:rsidR="00473A4F" w:rsidRPr="00A0078B">
        <w:rPr>
          <w:color w:val="000000" w:themeColor="text1"/>
        </w:rPr>
        <w:t xml:space="preserve"> are annexed to this report. In </w:t>
      </w:r>
      <w:r w:rsidR="005D1CF7" w:rsidRPr="00A0078B">
        <w:rPr>
          <w:color w:val="000000" w:themeColor="text1"/>
        </w:rPr>
        <w:t>previously circulated</w:t>
      </w:r>
      <w:r w:rsidR="00EF52F8" w:rsidRPr="00A0078B">
        <w:rPr>
          <w:color w:val="000000" w:themeColor="text1"/>
        </w:rPr>
        <w:t xml:space="preserve"> texts,</w:t>
      </w:r>
      <w:r w:rsidR="005D1CF7" w:rsidRPr="00A0078B">
        <w:rPr>
          <w:color w:val="000000" w:themeColor="text1"/>
        </w:rPr>
        <w:t xml:space="preserve"> </w:t>
      </w:r>
      <w:r w:rsidR="00EF52F8" w:rsidRPr="00A0078B">
        <w:rPr>
          <w:color w:val="000000" w:themeColor="text1"/>
        </w:rPr>
        <w:t>new</w:t>
      </w:r>
      <w:r w:rsidR="00473A4F" w:rsidRPr="00A0078B">
        <w:rPr>
          <w:color w:val="000000" w:themeColor="text1"/>
          <w:lang w:eastAsia="en-US"/>
        </w:rPr>
        <w:t xml:space="preserve"> </w:t>
      </w:r>
      <w:r w:rsidR="00473A4F" w:rsidRPr="00A0078B">
        <w:rPr>
          <w:color w:val="000000" w:themeColor="text1"/>
        </w:rPr>
        <w:t xml:space="preserve">amendments proposed at this meeting are highlighted with a coloured background to distinguish them from those proposed previously. </w:t>
      </w:r>
    </w:p>
    <w:p w14:paraId="494144FB" w14:textId="6E79B8CA" w:rsidR="0059669D" w:rsidRPr="00A0078B" w:rsidRDefault="46C60BD7" w:rsidP="46C60BD7">
      <w:pPr>
        <w:pStyle w:val="paragraph"/>
        <w:spacing w:before="0" w:beforeAutospacing="0" w:after="240" w:afterAutospacing="0"/>
        <w:jc w:val="both"/>
        <w:textAlignment w:val="baseline"/>
        <w:rPr>
          <w:color w:val="000000" w:themeColor="text1"/>
          <w:sz w:val="20"/>
          <w:szCs w:val="20"/>
          <w:lang w:val="en-US"/>
        </w:rPr>
      </w:pPr>
      <w:r w:rsidRPr="00A0078B">
        <w:rPr>
          <w:rStyle w:val="normaltextrun"/>
          <w:rFonts w:eastAsia="MS Mincho"/>
          <w:color w:val="000000" w:themeColor="text1"/>
          <w:sz w:val="20"/>
          <w:szCs w:val="20"/>
          <w:lang w:val="en-US"/>
        </w:rPr>
        <w:t>The Code Commission encouraged Members to refer to previous reports for longstanding issues. The Commission also draws the attention of Members to where the Scientific Commission for Animal Diseases (the Scientific Commission), the Biological Standards Commission</w:t>
      </w:r>
      <w:r w:rsidR="00BB7098" w:rsidRPr="00A0078B">
        <w:rPr>
          <w:rStyle w:val="normaltextrun"/>
          <w:rFonts w:eastAsia="MS Mincho"/>
          <w:color w:val="000000" w:themeColor="text1"/>
          <w:sz w:val="20"/>
          <w:szCs w:val="20"/>
          <w:lang w:val="en-US"/>
        </w:rPr>
        <w:t xml:space="preserve"> (the Laboratories </w:t>
      </w:r>
      <w:r w:rsidR="00F413B8" w:rsidRPr="00A0078B">
        <w:rPr>
          <w:rStyle w:val="normaltextrun"/>
          <w:rFonts w:eastAsia="MS Mincho"/>
          <w:color w:val="000000" w:themeColor="text1"/>
          <w:sz w:val="20"/>
          <w:szCs w:val="20"/>
          <w:lang w:val="en-US"/>
        </w:rPr>
        <w:t>Commission</w:t>
      </w:r>
      <w:r w:rsidR="00BB7098" w:rsidRPr="00A0078B">
        <w:rPr>
          <w:rStyle w:val="normaltextrun"/>
          <w:rFonts w:eastAsia="MS Mincho"/>
          <w:color w:val="000000" w:themeColor="text1"/>
          <w:sz w:val="20"/>
          <w:szCs w:val="20"/>
          <w:lang w:val="en-US"/>
        </w:rPr>
        <w:t>)</w:t>
      </w:r>
      <w:r w:rsidRPr="00A0078B">
        <w:rPr>
          <w:rStyle w:val="normaltextrun"/>
          <w:rFonts w:eastAsia="MS Mincho"/>
          <w:color w:val="000000" w:themeColor="text1"/>
          <w:sz w:val="20"/>
          <w:szCs w:val="20"/>
          <w:lang w:val="en-US"/>
        </w:rPr>
        <w:t xml:space="preserve">, a Working Group or an </w:t>
      </w:r>
      <w:r w:rsidRPr="00A0078B">
        <w:rPr>
          <w:rStyle w:val="normaltextrun"/>
          <w:rFonts w:eastAsia="MS Mincho"/>
          <w:i/>
          <w:iCs/>
          <w:color w:val="000000" w:themeColor="text1"/>
          <w:sz w:val="20"/>
          <w:szCs w:val="20"/>
          <w:lang w:val="en-US"/>
        </w:rPr>
        <w:t xml:space="preserve">ad hoc </w:t>
      </w:r>
      <w:r w:rsidRPr="00A0078B">
        <w:rPr>
          <w:rStyle w:val="normaltextrun"/>
          <w:rFonts w:eastAsia="MS Mincho"/>
          <w:color w:val="000000" w:themeColor="text1"/>
          <w:sz w:val="20"/>
          <w:szCs w:val="20"/>
          <w:lang w:val="en-US"/>
        </w:rPr>
        <w:t xml:space="preserve">Group have addressed specific comments or questions and proposed answers or amendments. In such cases, the rationale is described in the relevant report of these expert groups and Members are encouraged to review these reports together with the report of the Code Commission. These reports are available on the </w:t>
      </w:r>
      <w:hyperlink r:id="rId11">
        <w:r w:rsidRPr="00A0078B">
          <w:rPr>
            <w:rStyle w:val="normaltextrun"/>
            <w:rFonts w:eastAsia="MS Mincho"/>
            <w:color w:val="000000" w:themeColor="text1"/>
            <w:sz w:val="20"/>
            <w:szCs w:val="20"/>
            <w:u w:val="single"/>
            <w:lang w:val="en-US"/>
          </w:rPr>
          <w:t>OIE website</w:t>
        </w:r>
      </w:hyperlink>
      <w:r w:rsidRPr="00A0078B">
        <w:rPr>
          <w:rStyle w:val="normaltextrun"/>
          <w:rFonts w:eastAsia="MS Mincho"/>
          <w:color w:val="000000" w:themeColor="text1"/>
          <w:sz w:val="20"/>
          <w:szCs w:val="20"/>
          <w:lang w:val="en-US"/>
        </w:rPr>
        <w:t>.</w:t>
      </w:r>
      <w:r w:rsidRPr="00A0078B">
        <w:rPr>
          <w:rStyle w:val="eop"/>
          <w:color w:val="000000" w:themeColor="text1"/>
          <w:sz w:val="20"/>
          <w:szCs w:val="20"/>
          <w:lang w:val="en-US"/>
        </w:rPr>
        <w:t xml:space="preserve"> </w:t>
      </w:r>
    </w:p>
    <w:p w14:paraId="60B016C2" w14:textId="2D79A046" w:rsidR="00736537" w:rsidRPr="00A0078B" w:rsidRDefault="00736537" w:rsidP="005B1B1E">
      <w:pPr>
        <w:widowControl w:val="0"/>
        <w:spacing w:after="240"/>
        <w:jc w:val="both"/>
        <w:rPr>
          <w:color w:val="000000" w:themeColor="text1"/>
        </w:rPr>
      </w:pPr>
      <w:r w:rsidRPr="00A0078B">
        <w:rPr>
          <w:color w:val="000000" w:themeColor="text1"/>
        </w:rPr>
        <w:t xml:space="preserve">Members should note that texts in </w:t>
      </w:r>
      <w:r w:rsidRPr="00A0078B">
        <w:rPr>
          <w:b/>
          <w:bCs/>
          <w:color w:val="000000" w:themeColor="text1"/>
        </w:rPr>
        <w:t xml:space="preserve">Part A </w:t>
      </w:r>
      <w:r w:rsidRPr="00A0078B">
        <w:rPr>
          <w:b/>
          <w:color w:val="000000" w:themeColor="text1"/>
          <w:u w:val="single"/>
        </w:rPr>
        <w:t xml:space="preserve">(Annexes 4 to </w:t>
      </w:r>
      <w:r w:rsidR="001E0357" w:rsidRPr="00A0078B">
        <w:rPr>
          <w:b/>
          <w:color w:val="000000" w:themeColor="text1"/>
          <w:u w:val="single"/>
        </w:rPr>
        <w:t>18</w:t>
      </w:r>
      <w:r w:rsidRPr="00A0078B">
        <w:rPr>
          <w:b/>
          <w:color w:val="000000" w:themeColor="text1"/>
          <w:u w:val="single"/>
        </w:rPr>
        <w:t>)</w:t>
      </w:r>
      <w:r w:rsidRPr="00A0078B">
        <w:rPr>
          <w:color w:val="000000" w:themeColor="text1"/>
        </w:rPr>
        <w:t xml:space="preserve"> of this report are circulated for Member comments and </w:t>
      </w:r>
      <w:r w:rsidR="008C2948" w:rsidRPr="00A0078B">
        <w:rPr>
          <w:color w:val="000000" w:themeColor="text1"/>
        </w:rPr>
        <w:t>will be</w:t>
      </w:r>
      <w:r w:rsidRPr="00A0078B">
        <w:rPr>
          <w:color w:val="000000" w:themeColor="text1"/>
        </w:rPr>
        <w:t xml:space="preserve"> proposed for adoption at the 8</w:t>
      </w:r>
      <w:r w:rsidR="00A441E6" w:rsidRPr="00A0078B">
        <w:rPr>
          <w:color w:val="000000" w:themeColor="text1"/>
        </w:rPr>
        <w:t>9</w:t>
      </w:r>
      <w:r w:rsidRPr="00A0078B">
        <w:rPr>
          <w:color w:val="000000" w:themeColor="text1"/>
        </w:rPr>
        <w:t>th General Session in May 202</w:t>
      </w:r>
      <w:r w:rsidR="00986F18" w:rsidRPr="00A0078B">
        <w:rPr>
          <w:color w:val="000000" w:themeColor="text1"/>
        </w:rPr>
        <w:t>2</w:t>
      </w:r>
      <w:r w:rsidRPr="00A0078B">
        <w:rPr>
          <w:color w:val="000000" w:themeColor="text1"/>
        </w:rPr>
        <w:t xml:space="preserve">. </w:t>
      </w:r>
      <w:r w:rsidRPr="00A0078B">
        <w:rPr>
          <w:b/>
          <w:bCs/>
          <w:color w:val="000000" w:themeColor="text1"/>
        </w:rPr>
        <w:t>Part B</w:t>
      </w:r>
      <w:r w:rsidRPr="00A0078B">
        <w:rPr>
          <w:color w:val="000000" w:themeColor="text1"/>
        </w:rPr>
        <w:t xml:space="preserve"> </w:t>
      </w:r>
      <w:r w:rsidRPr="00A0078B">
        <w:rPr>
          <w:b/>
          <w:color w:val="000000" w:themeColor="text1"/>
          <w:u w:val="single"/>
        </w:rPr>
        <w:t xml:space="preserve">(Annex </w:t>
      </w:r>
      <w:r w:rsidR="001E0357" w:rsidRPr="00A0078B">
        <w:rPr>
          <w:b/>
          <w:color w:val="000000" w:themeColor="text1"/>
          <w:u w:val="single"/>
        </w:rPr>
        <w:t>19</w:t>
      </w:r>
      <w:r w:rsidR="00EF058E" w:rsidRPr="00A0078B">
        <w:rPr>
          <w:b/>
          <w:color w:val="000000" w:themeColor="text1"/>
          <w:u w:val="single"/>
        </w:rPr>
        <w:t xml:space="preserve"> </w:t>
      </w:r>
      <w:r w:rsidRPr="00A0078B">
        <w:rPr>
          <w:b/>
          <w:color w:val="000000" w:themeColor="text1"/>
          <w:u w:val="single"/>
        </w:rPr>
        <w:t>)</w:t>
      </w:r>
      <w:r w:rsidR="008C2948" w:rsidRPr="00A0078B">
        <w:rPr>
          <w:b/>
          <w:color w:val="000000" w:themeColor="text1"/>
        </w:rPr>
        <w:t xml:space="preserve"> </w:t>
      </w:r>
      <w:r w:rsidR="008C2948" w:rsidRPr="00A0078B">
        <w:rPr>
          <w:bCs/>
          <w:color w:val="000000" w:themeColor="text1"/>
        </w:rPr>
        <w:t xml:space="preserve">are </w:t>
      </w:r>
      <w:r w:rsidRPr="00A0078B">
        <w:rPr>
          <w:color w:val="000000" w:themeColor="text1"/>
        </w:rPr>
        <w:t xml:space="preserve">texts circulated for Member comments only. </w:t>
      </w:r>
    </w:p>
    <w:p w14:paraId="75646FB8" w14:textId="77777777" w:rsidR="00664FA7" w:rsidRPr="00A0078B" w:rsidRDefault="00664FA7" w:rsidP="005B1B1E">
      <w:pPr>
        <w:widowControl w:val="0"/>
        <w:spacing w:after="240"/>
        <w:jc w:val="both"/>
        <w:rPr>
          <w:color w:val="000000" w:themeColor="text1"/>
        </w:rPr>
      </w:pPr>
      <w:r w:rsidRPr="00A0078B">
        <w:rPr>
          <w:color w:val="000000" w:themeColor="text1"/>
        </w:rPr>
        <w:br w:type="page"/>
      </w:r>
    </w:p>
    <w:p w14:paraId="0FE28DEE" w14:textId="158AEA0E" w:rsidR="00473A4F" w:rsidRPr="00A0078B" w:rsidRDefault="12B19FB6" w:rsidP="005B1B1E">
      <w:pPr>
        <w:widowControl w:val="0"/>
        <w:spacing w:after="240"/>
        <w:jc w:val="both"/>
        <w:rPr>
          <w:color w:val="000000" w:themeColor="text1"/>
          <w:lang w:eastAsia="en-GB"/>
        </w:rPr>
      </w:pPr>
      <w:r w:rsidRPr="00A0078B">
        <w:rPr>
          <w:color w:val="000000" w:themeColor="text1"/>
        </w:rPr>
        <w:lastRenderedPageBreak/>
        <w:t xml:space="preserve">All comments on relevant texts in </w:t>
      </w:r>
      <w:r w:rsidRPr="00A0078B">
        <w:rPr>
          <w:b/>
          <w:bCs/>
          <w:color w:val="000000" w:themeColor="text1"/>
          <w:u w:val="single"/>
        </w:rPr>
        <w:t>Part A</w:t>
      </w:r>
      <w:r w:rsidRPr="00A0078B">
        <w:rPr>
          <w:b/>
          <w:bCs/>
          <w:color w:val="000000" w:themeColor="text1"/>
        </w:rPr>
        <w:t xml:space="preserve"> </w:t>
      </w:r>
      <w:r w:rsidRPr="00A0078B">
        <w:rPr>
          <w:color w:val="000000" w:themeColor="text1"/>
        </w:rPr>
        <w:t>and</w:t>
      </w:r>
      <w:r w:rsidRPr="00A0078B">
        <w:rPr>
          <w:b/>
          <w:bCs/>
          <w:color w:val="000000" w:themeColor="text1"/>
        </w:rPr>
        <w:t xml:space="preserve"> </w:t>
      </w:r>
      <w:r w:rsidRPr="00A0078B">
        <w:rPr>
          <w:b/>
          <w:bCs/>
          <w:color w:val="000000" w:themeColor="text1"/>
          <w:u w:val="single"/>
        </w:rPr>
        <w:t>Part B</w:t>
      </w:r>
      <w:r w:rsidRPr="00A0078B">
        <w:rPr>
          <w:color w:val="000000" w:themeColor="text1"/>
        </w:rPr>
        <w:t xml:space="preserve"> </w:t>
      </w:r>
      <w:r w:rsidRPr="00A0078B">
        <w:rPr>
          <w:color w:val="000000" w:themeColor="text1"/>
          <w:lang w:eastAsia="en-GB"/>
        </w:rPr>
        <w:t xml:space="preserve">must reach OIE Headquarters </w:t>
      </w:r>
      <w:r w:rsidRPr="00A0078B">
        <w:rPr>
          <w:b/>
          <w:bCs/>
          <w:color w:val="000000" w:themeColor="text1"/>
          <w:u w:val="single"/>
          <w:lang w:eastAsia="en-GB"/>
        </w:rPr>
        <w:t>by 27 December 2021</w:t>
      </w:r>
      <w:r w:rsidRPr="00A0078B">
        <w:rPr>
          <w:b/>
          <w:bCs/>
          <w:color w:val="000000" w:themeColor="text1"/>
          <w:lang w:eastAsia="en-GB"/>
        </w:rPr>
        <w:t xml:space="preserve"> </w:t>
      </w:r>
      <w:r w:rsidRPr="00A0078B">
        <w:rPr>
          <w:color w:val="000000" w:themeColor="text1"/>
          <w:lang w:eastAsia="en-GB"/>
        </w:rPr>
        <w:t xml:space="preserve">for them to be considered by the Code Commission </w:t>
      </w:r>
      <w:r w:rsidRPr="00A0078B">
        <w:rPr>
          <w:color w:val="000000" w:themeColor="text1"/>
        </w:rPr>
        <w:t>at its February 2022 meeting</w:t>
      </w:r>
      <w:r w:rsidRPr="00A0078B">
        <w:rPr>
          <w:color w:val="000000" w:themeColor="text1"/>
          <w:lang w:eastAsia="en-GB"/>
        </w:rPr>
        <w:t xml:space="preserve">. Comments received after the due date will not be submitted to the Code Commission for its consideration. In addition, the Code Commission would like to highlight that comments should be submitted through the OIE Delegate of Member Countries or organisations which the OIE has a Cooperative Agreement with. </w:t>
      </w:r>
    </w:p>
    <w:p w14:paraId="016B8B54" w14:textId="475D40DC" w:rsidR="00473A4F" w:rsidRPr="00A0078B" w:rsidRDefault="00473A4F" w:rsidP="005B1B1E">
      <w:pPr>
        <w:widowControl w:val="0"/>
        <w:spacing w:after="240"/>
        <w:jc w:val="both"/>
        <w:rPr>
          <w:bCs/>
          <w:color w:val="000000" w:themeColor="text1"/>
          <w:lang w:eastAsia="en-GB"/>
        </w:rPr>
      </w:pPr>
      <w:r w:rsidRPr="00A0078B">
        <w:rPr>
          <w:color w:val="000000" w:themeColor="text1"/>
          <w:lang w:eastAsia="en-GB"/>
        </w:rPr>
        <w:t xml:space="preserve">All comments should be sent to the OIE Standards Department at </w:t>
      </w:r>
      <w:hyperlink r:id="rId12" w:history="1">
        <w:r w:rsidR="00985D8A" w:rsidRPr="00A0078B">
          <w:rPr>
            <w:rStyle w:val="Hyperlink"/>
            <w:b/>
            <w:bCs/>
            <w:color w:val="000000" w:themeColor="text1"/>
            <w:lang w:eastAsia="en-GB"/>
          </w:rPr>
          <w:t>TCC.Secretariat@oie.int</w:t>
        </w:r>
      </w:hyperlink>
      <w:r w:rsidR="00336714" w:rsidRPr="00A0078B">
        <w:rPr>
          <w:rStyle w:val="Hyperlink"/>
          <w:b/>
          <w:bCs/>
          <w:color w:val="000000" w:themeColor="text1"/>
          <w:lang w:eastAsia="en-GB"/>
        </w:rPr>
        <w:t xml:space="preserve"> </w:t>
      </w:r>
      <w:r w:rsidR="00336714" w:rsidRPr="00A0078B">
        <w:rPr>
          <w:rStyle w:val="Hyperlink"/>
          <w:color w:val="000000" w:themeColor="text1"/>
          <w:lang w:eastAsia="en-GB"/>
        </w:rPr>
        <w:t>no later than</w:t>
      </w:r>
      <w:r w:rsidR="00336714" w:rsidRPr="00A0078B">
        <w:rPr>
          <w:rStyle w:val="Hyperlink"/>
          <w:b/>
          <w:bCs/>
          <w:color w:val="000000" w:themeColor="text1"/>
          <w:lang w:eastAsia="en-GB"/>
        </w:rPr>
        <w:t xml:space="preserve"> </w:t>
      </w:r>
      <w:r w:rsidR="00CE7C53" w:rsidRPr="00A0078B">
        <w:rPr>
          <w:b/>
          <w:color w:val="000000" w:themeColor="text1"/>
          <w:u w:val="single"/>
          <w:lang w:eastAsia="en-GB"/>
        </w:rPr>
        <w:t>27</w:t>
      </w:r>
      <w:r w:rsidR="00C310A4" w:rsidRPr="00A0078B">
        <w:rPr>
          <w:b/>
          <w:color w:val="000000" w:themeColor="text1"/>
          <w:u w:val="single"/>
          <w:lang w:eastAsia="en-GB"/>
        </w:rPr>
        <w:t> </w:t>
      </w:r>
      <w:r w:rsidR="00CE7C53" w:rsidRPr="00A0078B">
        <w:rPr>
          <w:b/>
          <w:color w:val="000000" w:themeColor="text1"/>
          <w:u w:val="single"/>
          <w:lang w:eastAsia="en-GB"/>
        </w:rPr>
        <w:t>December 2021</w:t>
      </w:r>
      <w:r w:rsidRPr="00A0078B">
        <w:rPr>
          <w:bCs/>
          <w:color w:val="000000" w:themeColor="text1"/>
          <w:lang w:eastAsia="en-GB"/>
        </w:rPr>
        <w:t xml:space="preserve">. </w:t>
      </w:r>
    </w:p>
    <w:p w14:paraId="15CCBAE8" w14:textId="7A5831E6" w:rsidR="00473A4F" w:rsidRPr="00A0078B" w:rsidRDefault="00473A4F" w:rsidP="00C310A4">
      <w:pPr>
        <w:widowControl w:val="0"/>
        <w:spacing w:after="120"/>
        <w:jc w:val="both"/>
        <w:rPr>
          <w:color w:val="000000" w:themeColor="text1"/>
        </w:rPr>
      </w:pPr>
      <w:r w:rsidRPr="00A0078B">
        <w:rPr>
          <w:color w:val="000000" w:themeColor="text1"/>
        </w:rPr>
        <w:t xml:space="preserve">The Code Commission strongly encourages Members to participate in the development of the OIE’s international standards by submitting comments on this report. Members are also reminded that comments should be submitted as Word files rather than pdf files because pdf files are difficult to incorporate into the working documents of the Code Commission. Comments should be submitted as specific proposed text changes, supported by a </w:t>
      </w:r>
      <w:r w:rsidR="00336714" w:rsidRPr="00A0078B">
        <w:rPr>
          <w:color w:val="000000" w:themeColor="text1"/>
        </w:rPr>
        <w:t>r</w:t>
      </w:r>
      <w:r w:rsidRPr="00A0078B">
        <w:rPr>
          <w:color w:val="000000" w:themeColor="text1"/>
        </w:rPr>
        <w:t xml:space="preserve">ationale </w:t>
      </w:r>
      <w:r w:rsidR="00336714" w:rsidRPr="00A0078B">
        <w:rPr>
          <w:color w:val="000000" w:themeColor="text1"/>
        </w:rPr>
        <w:t xml:space="preserve">including </w:t>
      </w:r>
      <w:r w:rsidRPr="00A0078B">
        <w:rPr>
          <w:color w:val="000000" w:themeColor="text1"/>
        </w:rPr>
        <w:t>scientific references</w:t>
      </w:r>
      <w:r w:rsidR="00336714" w:rsidRPr="00A0078B">
        <w:rPr>
          <w:color w:val="000000" w:themeColor="text1"/>
        </w:rPr>
        <w:t>, if relevant</w:t>
      </w:r>
      <w:r w:rsidRPr="00A0078B">
        <w:rPr>
          <w:color w:val="000000" w:themeColor="text1"/>
        </w:rPr>
        <w:t>. Proposed deletions should be shown using ‘</w:t>
      </w:r>
      <w:r w:rsidRPr="00A0078B">
        <w:rPr>
          <w:strike/>
          <w:color w:val="000000" w:themeColor="text1"/>
        </w:rPr>
        <w:t>strikethrough</w:t>
      </w:r>
      <w:r w:rsidRPr="00A0078B">
        <w:rPr>
          <w:color w:val="000000" w:themeColor="text1"/>
        </w:rPr>
        <w:t>’ and additions using ‘</w:t>
      </w:r>
      <w:r w:rsidRPr="00A0078B">
        <w:rPr>
          <w:color w:val="000000" w:themeColor="text1"/>
          <w:u w:val="double"/>
        </w:rPr>
        <w:t>double underline</w:t>
      </w:r>
      <w:r w:rsidRPr="00A0078B">
        <w:rPr>
          <w:color w:val="000000" w:themeColor="text1"/>
        </w:rPr>
        <w:t xml:space="preserve">’. Members should not use the automatic ‘track-changes’ function provided by word processing software as such changes are lost in the process of collating submissions into the Code Commission’s working documents. Members are also requested </w:t>
      </w:r>
      <w:r w:rsidRPr="00A0078B">
        <w:rPr>
          <w:b/>
          <w:color w:val="000000" w:themeColor="text1"/>
          <w:u w:val="single"/>
        </w:rPr>
        <w:t>not</w:t>
      </w:r>
      <w:r w:rsidRPr="00A0078B">
        <w:rPr>
          <w:color w:val="000000" w:themeColor="text1"/>
        </w:rPr>
        <w:t xml:space="preserve"> to reproduce the full text of a </w:t>
      </w:r>
      <w:r w:rsidR="00426342" w:rsidRPr="00A0078B">
        <w:rPr>
          <w:color w:val="000000" w:themeColor="text1"/>
        </w:rPr>
        <w:t>c</w:t>
      </w:r>
      <w:r w:rsidR="00612A09" w:rsidRPr="00A0078B">
        <w:rPr>
          <w:color w:val="000000" w:themeColor="text1"/>
        </w:rPr>
        <w:t>hapter</w:t>
      </w:r>
      <w:r w:rsidRPr="00A0078B">
        <w:rPr>
          <w:color w:val="000000" w:themeColor="text1"/>
        </w:rPr>
        <w:t xml:space="preserve"> while preparing </w:t>
      </w:r>
      <w:r w:rsidR="00336714" w:rsidRPr="00A0078B">
        <w:rPr>
          <w:color w:val="000000" w:themeColor="text1"/>
        </w:rPr>
        <w:t>comments as this is difficult for the Secretariat</w:t>
      </w:r>
      <w:r w:rsidRPr="00A0078B">
        <w:rPr>
          <w:color w:val="000000" w:themeColor="text1"/>
        </w:rPr>
        <w:t>.</w:t>
      </w:r>
    </w:p>
    <w:p w14:paraId="6127E6EA" w14:textId="77777777" w:rsidR="00EF3566" w:rsidRPr="00A0078B" w:rsidRDefault="00EF3566" w:rsidP="00C310A4">
      <w:pPr>
        <w:widowControl w:val="0"/>
        <w:spacing w:after="120"/>
        <w:jc w:val="both"/>
        <w:rPr>
          <w:color w:val="000000" w:themeColor="text1"/>
        </w:rPr>
      </w:pPr>
      <w:r w:rsidRPr="00A0078B">
        <w:rPr>
          <w:color w:val="000000" w:themeColor="text1"/>
        </w:rPr>
        <w:t>Table of Contents:</w:t>
      </w:r>
    </w:p>
    <w:tbl>
      <w:tblPr>
        <w:tblW w:w="9036" w:type="dxa"/>
        <w:tblInd w:w="108" w:type="dxa"/>
        <w:tblLook w:val="01E0" w:firstRow="1" w:lastRow="1" w:firstColumn="1" w:lastColumn="1" w:noHBand="0" w:noVBand="0"/>
      </w:tblPr>
      <w:tblGrid>
        <w:gridCol w:w="964"/>
        <w:gridCol w:w="5953"/>
        <w:gridCol w:w="990"/>
        <w:gridCol w:w="1129"/>
      </w:tblGrid>
      <w:tr w:rsidR="00A5325B" w:rsidRPr="00A0078B" w14:paraId="2D56F5E0"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shd w:val="clear" w:color="auto" w:fill="E6E6E6"/>
            <w:vAlign w:val="center"/>
          </w:tcPr>
          <w:p w14:paraId="52D2770C" w14:textId="77777777" w:rsidR="00EF3566" w:rsidRPr="00A0078B" w:rsidRDefault="00EF3566" w:rsidP="005B1B1E">
            <w:pPr>
              <w:suppressLineNumbers/>
              <w:suppressAutoHyphens/>
              <w:spacing w:before="40" w:after="40"/>
              <w:jc w:val="both"/>
              <w:rPr>
                <w:b/>
                <w:color w:val="000000" w:themeColor="text1"/>
              </w:rPr>
            </w:pPr>
            <w:bookmarkStart w:id="0" w:name="_Hlk20745404"/>
            <w:r w:rsidRPr="00A0078B">
              <w:rPr>
                <w:b/>
                <w:color w:val="000000" w:themeColor="text1"/>
              </w:rPr>
              <w:t>Item No.</w:t>
            </w:r>
          </w:p>
        </w:tc>
        <w:tc>
          <w:tcPr>
            <w:tcW w:w="5953" w:type="dxa"/>
            <w:tcBorders>
              <w:top w:val="single" w:sz="4" w:space="0" w:color="auto"/>
              <w:left w:val="single" w:sz="4" w:space="0" w:color="auto"/>
              <w:bottom w:val="single" w:sz="4" w:space="0" w:color="auto"/>
              <w:right w:val="single" w:sz="4" w:space="0" w:color="auto"/>
            </w:tcBorders>
            <w:shd w:val="clear" w:color="auto" w:fill="E6E6E6"/>
            <w:vAlign w:val="center"/>
          </w:tcPr>
          <w:p w14:paraId="6F2DF19B" w14:textId="77777777" w:rsidR="00EF3566" w:rsidRPr="00A0078B" w:rsidRDefault="00EF3566" w:rsidP="005B1B1E">
            <w:pPr>
              <w:suppressLineNumbers/>
              <w:suppressAutoHyphens/>
              <w:spacing w:before="40" w:after="40"/>
              <w:jc w:val="both"/>
              <w:rPr>
                <w:b/>
                <w:color w:val="000000" w:themeColor="text1"/>
              </w:rPr>
            </w:pPr>
            <w:r w:rsidRPr="00A0078B">
              <w:rPr>
                <w:b/>
                <w:color w:val="000000" w:themeColor="text1"/>
              </w:rPr>
              <w:t>Agenda</w:t>
            </w:r>
          </w:p>
        </w:tc>
        <w:tc>
          <w:tcPr>
            <w:tcW w:w="990" w:type="dxa"/>
            <w:tcBorders>
              <w:top w:val="single" w:sz="4" w:space="0" w:color="auto"/>
              <w:left w:val="single" w:sz="4" w:space="0" w:color="auto"/>
              <w:bottom w:val="single" w:sz="4" w:space="0" w:color="auto"/>
              <w:right w:val="single" w:sz="4" w:space="0" w:color="auto"/>
            </w:tcBorders>
            <w:shd w:val="clear" w:color="auto" w:fill="E6E6E6"/>
            <w:vAlign w:val="center"/>
          </w:tcPr>
          <w:p w14:paraId="509AB6E0" w14:textId="77777777" w:rsidR="00EF3566" w:rsidRPr="00A0078B" w:rsidRDefault="00EF3566" w:rsidP="005B1B1E">
            <w:pPr>
              <w:suppressLineNumbers/>
              <w:suppressAutoHyphens/>
              <w:spacing w:before="40" w:after="40"/>
              <w:jc w:val="both"/>
              <w:rPr>
                <w:b/>
                <w:color w:val="000000" w:themeColor="text1"/>
              </w:rPr>
            </w:pPr>
            <w:r w:rsidRPr="00A0078B">
              <w:rPr>
                <w:b/>
                <w:color w:val="000000" w:themeColor="text1"/>
              </w:rPr>
              <w:t>Page No.</w:t>
            </w:r>
          </w:p>
        </w:tc>
        <w:tc>
          <w:tcPr>
            <w:tcW w:w="1129" w:type="dxa"/>
            <w:tcBorders>
              <w:top w:val="single" w:sz="4" w:space="0" w:color="auto"/>
              <w:left w:val="single" w:sz="4" w:space="0" w:color="auto"/>
              <w:bottom w:val="single" w:sz="4" w:space="0" w:color="auto"/>
              <w:right w:val="single" w:sz="4" w:space="0" w:color="auto"/>
            </w:tcBorders>
            <w:shd w:val="clear" w:color="auto" w:fill="E6E6E6"/>
            <w:vAlign w:val="center"/>
          </w:tcPr>
          <w:p w14:paraId="5A669B0C" w14:textId="77777777" w:rsidR="00EF3566" w:rsidRPr="00A0078B" w:rsidRDefault="00EF3566" w:rsidP="005B1B1E">
            <w:pPr>
              <w:suppressLineNumbers/>
              <w:suppressAutoHyphens/>
              <w:spacing w:before="40" w:after="40"/>
              <w:jc w:val="both"/>
              <w:rPr>
                <w:b/>
                <w:color w:val="000000" w:themeColor="text1"/>
              </w:rPr>
            </w:pPr>
            <w:r w:rsidRPr="00A0078B">
              <w:rPr>
                <w:b/>
                <w:color w:val="000000" w:themeColor="text1"/>
              </w:rPr>
              <w:t>Annex No.</w:t>
            </w:r>
          </w:p>
        </w:tc>
      </w:tr>
      <w:tr w:rsidR="00A5325B" w:rsidRPr="00A0078B" w14:paraId="36C07708"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7C235608" w14:textId="77777777" w:rsidR="00EF3566" w:rsidRPr="00A0078B" w:rsidRDefault="00EF3566" w:rsidP="005B1B1E">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1</w:t>
            </w:r>
          </w:p>
        </w:tc>
        <w:tc>
          <w:tcPr>
            <w:tcW w:w="5953" w:type="dxa"/>
            <w:tcBorders>
              <w:top w:val="single" w:sz="4" w:space="0" w:color="auto"/>
              <w:left w:val="single" w:sz="4" w:space="0" w:color="auto"/>
              <w:bottom w:val="single" w:sz="4" w:space="0" w:color="auto"/>
              <w:right w:val="single" w:sz="4" w:space="0" w:color="auto"/>
            </w:tcBorders>
            <w:vAlign w:val="center"/>
          </w:tcPr>
          <w:p w14:paraId="72A871EE" w14:textId="77777777" w:rsidR="00EF3566" w:rsidRPr="00A0078B" w:rsidRDefault="00EF3566" w:rsidP="00C310A4">
            <w:pPr>
              <w:suppressAutoHyphens/>
              <w:spacing w:before="40" w:after="40" w:line="120" w:lineRule="atLeast"/>
              <w:rPr>
                <w:rFonts w:eastAsia="ヒラギノ角ゴ Pro W3"/>
                <w:color w:val="000000" w:themeColor="text1"/>
                <w:lang w:eastAsia="en-GB"/>
              </w:rPr>
            </w:pPr>
            <w:r w:rsidRPr="00A0078B">
              <w:rPr>
                <w:rFonts w:eastAsia="ヒラギノ角ゴ Pro W3"/>
                <w:color w:val="000000" w:themeColor="text1"/>
                <w:lang w:eastAsia="en-GB"/>
              </w:rPr>
              <w:t>Welcome from the Deputy Director General</w:t>
            </w:r>
          </w:p>
        </w:tc>
        <w:tc>
          <w:tcPr>
            <w:tcW w:w="990" w:type="dxa"/>
            <w:tcBorders>
              <w:top w:val="single" w:sz="4" w:space="0" w:color="auto"/>
              <w:left w:val="single" w:sz="4" w:space="0" w:color="auto"/>
              <w:bottom w:val="single" w:sz="4" w:space="0" w:color="auto"/>
              <w:right w:val="single" w:sz="4" w:space="0" w:color="auto"/>
            </w:tcBorders>
            <w:vAlign w:val="center"/>
          </w:tcPr>
          <w:p w14:paraId="4327AF92" w14:textId="2485C79E" w:rsidR="00EF3566"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w:t>
            </w:r>
          </w:p>
        </w:tc>
        <w:tc>
          <w:tcPr>
            <w:tcW w:w="1129" w:type="dxa"/>
            <w:tcBorders>
              <w:top w:val="single" w:sz="4" w:space="0" w:color="auto"/>
              <w:left w:val="single" w:sz="4" w:space="0" w:color="auto"/>
              <w:bottom w:val="single" w:sz="4" w:space="0" w:color="auto"/>
              <w:right w:val="single" w:sz="4" w:space="0" w:color="auto"/>
            </w:tcBorders>
            <w:vAlign w:val="center"/>
          </w:tcPr>
          <w:p w14:paraId="64875478" w14:textId="4694CEC6" w:rsidR="00EF3566" w:rsidRPr="00A0078B" w:rsidRDefault="00336714" w:rsidP="005B1B1E">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A5325B" w:rsidRPr="00A0078B" w14:paraId="7D5780CF"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10A335EA" w14:textId="77777777" w:rsidR="00EF3566" w:rsidRPr="00A0078B" w:rsidRDefault="00EF3566" w:rsidP="005B1B1E">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2</w:t>
            </w:r>
          </w:p>
        </w:tc>
        <w:tc>
          <w:tcPr>
            <w:tcW w:w="5953" w:type="dxa"/>
            <w:tcBorders>
              <w:top w:val="single" w:sz="4" w:space="0" w:color="auto"/>
              <w:left w:val="single" w:sz="4" w:space="0" w:color="auto"/>
              <w:bottom w:val="single" w:sz="4" w:space="0" w:color="auto"/>
              <w:right w:val="single" w:sz="4" w:space="0" w:color="auto"/>
            </w:tcBorders>
            <w:vAlign w:val="center"/>
          </w:tcPr>
          <w:p w14:paraId="60581AD6" w14:textId="77777777" w:rsidR="00EF3566" w:rsidRPr="00A0078B" w:rsidRDefault="00EF3566" w:rsidP="00C310A4">
            <w:pPr>
              <w:suppressAutoHyphens/>
              <w:spacing w:before="40" w:after="40" w:line="120" w:lineRule="atLeast"/>
              <w:rPr>
                <w:rFonts w:eastAsia="ヒラギノ角ゴ Pro W3"/>
                <w:color w:val="000000" w:themeColor="text1"/>
                <w:lang w:eastAsia="en-GB"/>
              </w:rPr>
            </w:pPr>
            <w:r w:rsidRPr="00A0078B">
              <w:rPr>
                <w:rFonts w:eastAsia="ヒラギノ角ゴ Pro W3"/>
                <w:color w:val="000000" w:themeColor="text1"/>
                <w:lang w:eastAsia="en-GB"/>
              </w:rPr>
              <w:t>Meeting with the Director General</w:t>
            </w:r>
          </w:p>
        </w:tc>
        <w:tc>
          <w:tcPr>
            <w:tcW w:w="990" w:type="dxa"/>
            <w:tcBorders>
              <w:top w:val="single" w:sz="4" w:space="0" w:color="auto"/>
              <w:left w:val="single" w:sz="4" w:space="0" w:color="auto"/>
              <w:bottom w:val="single" w:sz="4" w:space="0" w:color="auto"/>
              <w:right w:val="single" w:sz="4" w:space="0" w:color="auto"/>
            </w:tcBorders>
            <w:vAlign w:val="center"/>
          </w:tcPr>
          <w:p w14:paraId="2F0A72DD" w14:textId="3B47BD8F" w:rsidR="00EF3566"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4</w:t>
            </w:r>
          </w:p>
        </w:tc>
        <w:tc>
          <w:tcPr>
            <w:tcW w:w="1129" w:type="dxa"/>
            <w:tcBorders>
              <w:top w:val="single" w:sz="4" w:space="0" w:color="auto"/>
              <w:left w:val="single" w:sz="4" w:space="0" w:color="auto"/>
              <w:bottom w:val="single" w:sz="4" w:space="0" w:color="auto"/>
              <w:right w:val="single" w:sz="4" w:space="0" w:color="auto"/>
            </w:tcBorders>
            <w:vAlign w:val="center"/>
          </w:tcPr>
          <w:p w14:paraId="3EE54A13" w14:textId="55CD5E04" w:rsidR="00EF3566" w:rsidRPr="00A0078B" w:rsidRDefault="00336714" w:rsidP="005B1B1E">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A5325B" w:rsidRPr="00A0078B" w14:paraId="558EC2CB"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20F57119" w14:textId="77777777" w:rsidR="00EF3566" w:rsidRPr="00A0078B" w:rsidRDefault="00EF3566" w:rsidP="005B1B1E">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3</w:t>
            </w:r>
          </w:p>
        </w:tc>
        <w:tc>
          <w:tcPr>
            <w:tcW w:w="5953" w:type="dxa"/>
            <w:tcBorders>
              <w:top w:val="single" w:sz="4" w:space="0" w:color="auto"/>
              <w:left w:val="single" w:sz="4" w:space="0" w:color="auto"/>
              <w:bottom w:val="single" w:sz="4" w:space="0" w:color="auto"/>
              <w:right w:val="single" w:sz="4" w:space="0" w:color="auto"/>
            </w:tcBorders>
            <w:vAlign w:val="center"/>
          </w:tcPr>
          <w:p w14:paraId="03009524" w14:textId="77777777" w:rsidR="00EF3566" w:rsidRPr="00A0078B" w:rsidRDefault="00EF3566" w:rsidP="00C310A4">
            <w:pPr>
              <w:suppressAutoHyphens/>
              <w:spacing w:before="40" w:after="40" w:line="120" w:lineRule="atLeast"/>
              <w:rPr>
                <w:rFonts w:eastAsia="ヒラギノ角ゴ Pro W3"/>
                <w:color w:val="000000" w:themeColor="text1"/>
                <w:lang w:eastAsia="en-GB"/>
              </w:rPr>
            </w:pPr>
            <w:r w:rsidRPr="00A0078B">
              <w:rPr>
                <w:rFonts w:eastAsia="ヒラギノ角ゴ Pro W3"/>
                <w:color w:val="000000" w:themeColor="text1"/>
                <w:lang w:eastAsia="en-GB"/>
              </w:rPr>
              <w:t>Adoption of agenda</w:t>
            </w:r>
          </w:p>
        </w:tc>
        <w:tc>
          <w:tcPr>
            <w:tcW w:w="990" w:type="dxa"/>
            <w:tcBorders>
              <w:top w:val="single" w:sz="4" w:space="0" w:color="auto"/>
              <w:left w:val="single" w:sz="4" w:space="0" w:color="auto"/>
              <w:bottom w:val="single" w:sz="4" w:space="0" w:color="auto"/>
              <w:right w:val="single" w:sz="4" w:space="0" w:color="auto"/>
            </w:tcBorders>
            <w:vAlign w:val="center"/>
          </w:tcPr>
          <w:p w14:paraId="48663D60" w14:textId="4A3FE387" w:rsidR="00EF3566"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4</w:t>
            </w:r>
          </w:p>
        </w:tc>
        <w:tc>
          <w:tcPr>
            <w:tcW w:w="1129" w:type="dxa"/>
            <w:tcBorders>
              <w:top w:val="single" w:sz="4" w:space="0" w:color="auto"/>
              <w:left w:val="single" w:sz="4" w:space="0" w:color="auto"/>
              <w:bottom w:val="single" w:sz="4" w:space="0" w:color="auto"/>
              <w:right w:val="single" w:sz="4" w:space="0" w:color="auto"/>
            </w:tcBorders>
            <w:vAlign w:val="center"/>
          </w:tcPr>
          <w:p w14:paraId="154D67AB" w14:textId="609E8049" w:rsidR="00EF3566" w:rsidRPr="00A0078B" w:rsidRDefault="00A91FEB" w:rsidP="005B1B1E">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2</w:t>
            </w:r>
          </w:p>
        </w:tc>
      </w:tr>
      <w:tr w:rsidR="00A5325B" w:rsidRPr="00A0078B" w14:paraId="21D76769"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60D3BE03" w14:textId="77777777" w:rsidR="00EF3566" w:rsidRPr="00A0078B" w:rsidRDefault="00EF3566" w:rsidP="005B1B1E">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4</w:t>
            </w:r>
          </w:p>
        </w:tc>
        <w:tc>
          <w:tcPr>
            <w:tcW w:w="5953" w:type="dxa"/>
            <w:tcBorders>
              <w:top w:val="single" w:sz="4" w:space="0" w:color="auto"/>
              <w:left w:val="single" w:sz="4" w:space="0" w:color="auto"/>
              <w:bottom w:val="single" w:sz="4" w:space="0" w:color="auto"/>
              <w:right w:val="single" w:sz="4" w:space="0" w:color="auto"/>
            </w:tcBorders>
            <w:vAlign w:val="center"/>
          </w:tcPr>
          <w:p w14:paraId="362D51E1" w14:textId="77777777" w:rsidR="00EF3566" w:rsidRPr="00A0078B" w:rsidRDefault="00EF3566" w:rsidP="00C310A4">
            <w:pPr>
              <w:suppressAutoHyphens/>
              <w:spacing w:before="40" w:after="40" w:line="120" w:lineRule="atLeast"/>
              <w:rPr>
                <w:color w:val="000000" w:themeColor="text1"/>
              </w:rPr>
            </w:pPr>
            <w:r w:rsidRPr="00A0078B">
              <w:rPr>
                <w:color w:val="000000" w:themeColor="text1"/>
              </w:rPr>
              <w:t xml:space="preserve">Cooperation with other Specialist </w:t>
            </w:r>
            <w:r w:rsidR="00755CC7" w:rsidRPr="00A0078B">
              <w:rPr>
                <w:color w:val="000000" w:themeColor="text1"/>
              </w:rPr>
              <w:t>Commission</w:t>
            </w:r>
            <w:r w:rsidRPr="00A0078B">
              <w:rPr>
                <w:color w:val="000000" w:themeColor="text1"/>
              </w:rPr>
              <w:t>s</w:t>
            </w:r>
          </w:p>
        </w:tc>
        <w:tc>
          <w:tcPr>
            <w:tcW w:w="990" w:type="dxa"/>
            <w:tcBorders>
              <w:top w:val="single" w:sz="4" w:space="0" w:color="auto"/>
              <w:left w:val="single" w:sz="4" w:space="0" w:color="auto"/>
              <w:bottom w:val="single" w:sz="4" w:space="0" w:color="auto"/>
              <w:right w:val="single" w:sz="4" w:space="0" w:color="auto"/>
            </w:tcBorders>
            <w:vAlign w:val="center"/>
          </w:tcPr>
          <w:p w14:paraId="03AB07F3" w14:textId="10087DF3" w:rsidR="00EF3566"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4</w:t>
            </w:r>
          </w:p>
        </w:tc>
        <w:tc>
          <w:tcPr>
            <w:tcW w:w="1129" w:type="dxa"/>
            <w:tcBorders>
              <w:top w:val="single" w:sz="4" w:space="0" w:color="auto"/>
              <w:left w:val="single" w:sz="4" w:space="0" w:color="auto"/>
              <w:bottom w:val="single" w:sz="4" w:space="0" w:color="auto"/>
              <w:right w:val="single" w:sz="4" w:space="0" w:color="auto"/>
            </w:tcBorders>
            <w:vAlign w:val="center"/>
          </w:tcPr>
          <w:p w14:paraId="535C9545" w14:textId="429CA25C" w:rsidR="00EF3566" w:rsidRPr="00A0078B" w:rsidRDefault="00336714" w:rsidP="005B1B1E">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A5325B" w:rsidRPr="00A0078B" w14:paraId="102E2AF0"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A6FDD6" w14:textId="77777777" w:rsidR="006A26A3" w:rsidRPr="00A0078B" w:rsidRDefault="006A26A3" w:rsidP="005B1B1E">
            <w:pPr>
              <w:suppressLineNumbers/>
              <w:suppressAutoHyphens/>
              <w:spacing w:before="40" w:after="40"/>
              <w:jc w:val="both"/>
              <w:rPr>
                <w:b/>
                <w:color w:val="000000" w:themeColor="text1"/>
              </w:rPr>
            </w:pPr>
            <w:r w:rsidRPr="00A0078B">
              <w:rPr>
                <w:b/>
                <w:color w:val="000000" w:themeColor="text1"/>
              </w:rPr>
              <w:t>5.</w:t>
            </w:r>
          </w:p>
        </w:tc>
        <w:tc>
          <w:tcPr>
            <w:tcW w:w="59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64DAA7" w14:textId="77777777" w:rsidR="006A26A3" w:rsidRPr="00A0078B" w:rsidRDefault="006A26A3" w:rsidP="00C310A4">
            <w:pPr>
              <w:suppressLineNumbers/>
              <w:suppressAutoHyphens/>
              <w:spacing w:before="40" w:after="40"/>
              <w:rPr>
                <w:b/>
                <w:color w:val="000000" w:themeColor="text1"/>
              </w:rPr>
            </w:pPr>
            <w:r w:rsidRPr="00A0078B">
              <w:rPr>
                <w:color w:val="000000" w:themeColor="text1"/>
                <w:u w:val="single" w:color="0000FF"/>
              </w:rPr>
              <w:br w:type="page"/>
            </w:r>
            <w:r w:rsidRPr="00A0078B">
              <w:rPr>
                <w:b/>
                <w:color w:val="000000" w:themeColor="text1"/>
              </w:rPr>
              <w:t xml:space="preserve">Code </w:t>
            </w:r>
            <w:r w:rsidR="00755CC7" w:rsidRPr="00A0078B">
              <w:rPr>
                <w:b/>
                <w:color w:val="000000" w:themeColor="text1"/>
              </w:rPr>
              <w:t>Commission</w:t>
            </w:r>
            <w:r w:rsidRPr="00A0078B">
              <w:rPr>
                <w:b/>
                <w:color w:val="000000" w:themeColor="text1"/>
              </w:rPr>
              <w:t>’s work programme</w:t>
            </w:r>
          </w:p>
        </w:tc>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24FF53" w14:textId="77777777" w:rsidR="006A26A3" w:rsidRPr="00A0078B" w:rsidRDefault="006A26A3" w:rsidP="005B1B1E">
            <w:pPr>
              <w:suppressLineNumbers/>
              <w:suppressAutoHyphens/>
              <w:spacing w:before="40" w:after="40"/>
              <w:jc w:val="both"/>
              <w:rPr>
                <w:b/>
                <w:color w:val="000000" w:themeColor="text1"/>
              </w:rPr>
            </w:pPr>
            <w:r w:rsidRPr="00A0078B">
              <w:rPr>
                <w:b/>
                <w:color w:val="000000" w:themeColor="text1"/>
              </w:rPr>
              <w:t>Page No.</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63F802" w14:textId="77777777" w:rsidR="006A26A3" w:rsidRPr="00A0078B" w:rsidRDefault="006A26A3" w:rsidP="005B1B1E">
            <w:pPr>
              <w:suppressLineNumbers/>
              <w:suppressAutoHyphens/>
              <w:spacing w:before="40" w:after="40"/>
              <w:jc w:val="both"/>
              <w:rPr>
                <w:b/>
                <w:color w:val="000000" w:themeColor="text1"/>
              </w:rPr>
            </w:pPr>
            <w:r w:rsidRPr="00A0078B">
              <w:rPr>
                <w:b/>
                <w:color w:val="000000" w:themeColor="text1"/>
              </w:rPr>
              <w:t>Annex No.</w:t>
            </w:r>
          </w:p>
        </w:tc>
      </w:tr>
      <w:tr w:rsidR="00A5325B" w:rsidRPr="00A0078B" w14:paraId="0D03E3C2"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5631F43B" w14:textId="77777777" w:rsidR="006A26A3" w:rsidRPr="00A0078B" w:rsidRDefault="006A26A3" w:rsidP="005B1B1E">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5.1.</w:t>
            </w:r>
          </w:p>
        </w:tc>
        <w:tc>
          <w:tcPr>
            <w:tcW w:w="5953" w:type="dxa"/>
            <w:tcBorders>
              <w:top w:val="single" w:sz="4" w:space="0" w:color="auto"/>
              <w:left w:val="single" w:sz="4" w:space="0" w:color="auto"/>
              <w:bottom w:val="single" w:sz="4" w:space="0" w:color="auto"/>
              <w:right w:val="single" w:sz="4" w:space="0" w:color="auto"/>
            </w:tcBorders>
            <w:vAlign w:val="center"/>
          </w:tcPr>
          <w:p w14:paraId="55735A5E" w14:textId="49AF7D75" w:rsidR="006A26A3" w:rsidRPr="00A0078B" w:rsidRDefault="006A26A3" w:rsidP="00C310A4">
            <w:pPr>
              <w:suppressAutoHyphens/>
              <w:spacing w:before="40" w:after="40" w:line="120" w:lineRule="atLeast"/>
              <w:rPr>
                <w:rFonts w:eastAsia="ヒラギノ角ゴ Pro W3"/>
                <w:color w:val="000000" w:themeColor="text1"/>
                <w:lang w:eastAsia="en-GB"/>
              </w:rPr>
            </w:pPr>
            <w:r w:rsidRPr="00A0078B">
              <w:rPr>
                <w:rFonts w:eastAsia="ヒラギノ角ゴ Pro W3"/>
                <w:color w:val="000000" w:themeColor="text1"/>
                <w:lang w:eastAsia="en-GB"/>
              </w:rPr>
              <w:t>Ongoing priority topics</w:t>
            </w:r>
            <w:r w:rsidR="00F80CCA" w:rsidRPr="00A0078B">
              <w:rPr>
                <w:rFonts w:eastAsia="ヒラギノ角ゴ Pro W3"/>
                <w:color w:val="000000" w:themeColor="text1"/>
                <w:lang w:eastAsia="en-GB"/>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455EA74F" w14:textId="30D486D4" w:rsidR="006A26A3"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6</w:t>
            </w:r>
          </w:p>
        </w:tc>
        <w:tc>
          <w:tcPr>
            <w:tcW w:w="1129" w:type="dxa"/>
            <w:tcBorders>
              <w:top w:val="single" w:sz="4" w:space="0" w:color="auto"/>
              <w:left w:val="single" w:sz="4" w:space="0" w:color="auto"/>
              <w:bottom w:val="single" w:sz="4" w:space="0" w:color="auto"/>
              <w:right w:val="single" w:sz="4" w:space="0" w:color="auto"/>
            </w:tcBorders>
            <w:vAlign w:val="center"/>
          </w:tcPr>
          <w:p w14:paraId="5B454F66" w14:textId="66E1BA99" w:rsidR="006A26A3" w:rsidRPr="00A0078B" w:rsidRDefault="00CE7C53" w:rsidP="005B1B1E">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A5325B" w:rsidRPr="00A0078B" w14:paraId="13897FB4" w14:textId="77777777" w:rsidTr="148C08E1">
        <w:trPr>
          <w:trHeight w:val="487"/>
        </w:trPr>
        <w:tc>
          <w:tcPr>
            <w:tcW w:w="964" w:type="dxa"/>
            <w:tcBorders>
              <w:top w:val="single" w:sz="4" w:space="0" w:color="auto"/>
              <w:left w:val="single" w:sz="4" w:space="0" w:color="auto"/>
              <w:right w:val="single" w:sz="4" w:space="0" w:color="auto"/>
            </w:tcBorders>
            <w:vAlign w:val="center"/>
          </w:tcPr>
          <w:p w14:paraId="69454BF0" w14:textId="77777777" w:rsidR="006A26A3" w:rsidRPr="00A0078B" w:rsidRDefault="006A26A3" w:rsidP="005B1B1E">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5.1.1.</w:t>
            </w:r>
          </w:p>
        </w:tc>
        <w:tc>
          <w:tcPr>
            <w:tcW w:w="5953" w:type="dxa"/>
            <w:tcBorders>
              <w:top w:val="single" w:sz="4" w:space="0" w:color="auto"/>
              <w:left w:val="single" w:sz="4" w:space="0" w:color="auto"/>
              <w:bottom w:val="single" w:sz="4" w:space="0" w:color="auto"/>
              <w:right w:val="single" w:sz="4" w:space="0" w:color="auto"/>
            </w:tcBorders>
            <w:vAlign w:val="center"/>
          </w:tcPr>
          <w:p w14:paraId="227F1473" w14:textId="05C28A48" w:rsidR="006A26A3" w:rsidRPr="00A0078B" w:rsidRDefault="002A119F" w:rsidP="00C310A4">
            <w:pPr>
              <w:suppressAutoHyphens/>
              <w:spacing w:before="40" w:after="40" w:line="120" w:lineRule="atLeast"/>
              <w:rPr>
                <w:rFonts w:eastAsia="ヒラギノ角ゴ Pro W3"/>
                <w:color w:val="000000" w:themeColor="text1"/>
                <w:lang w:eastAsia="en-GB"/>
              </w:rPr>
            </w:pPr>
            <w:r w:rsidRPr="00A0078B">
              <w:rPr>
                <w:rFonts w:eastAsia="ヒラギノ角ゴ Pro W3"/>
                <w:color w:val="000000" w:themeColor="text1"/>
                <w:lang w:eastAsia="en-GB"/>
              </w:rPr>
              <w:t>Revision of Section 4 Disease prevention and control</w:t>
            </w:r>
          </w:p>
        </w:tc>
        <w:tc>
          <w:tcPr>
            <w:tcW w:w="990" w:type="dxa"/>
            <w:tcBorders>
              <w:top w:val="single" w:sz="4" w:space="0" w:color="auto"/>
              <w:left w:val="single" w:sz="4" w:space="0" w:color="auto"/>
              <w:bottom w:val="single" w:sz="4" w:space="0" w:color="auto"/>
              <w:right w:val="single" w:sz="4" w:space="0" w:color="auto"/>
            </w:tcBorders>
            <w:vAlign w:val="center"/>
          </w:tcPr>
          <w:p w14:paraId="00404697" w14:textId="64454BA7" w:rsidR="006A26A3"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6</w:t>
            </w:r>
          </w:p>
        </w:tc>
        <w:tc>
          <w:tcPr>
            <w:tcW w:w="1129" w:type="dxa"/>
            <w:tcBorders>
              <w:top w:val="single" w:sz="4" w:space="0" w:color="auto"/>
              <w:left w:val="single" w:sz="4" w:space="0" w:color="auto"/>
              <w:bottom w:val="single" w:sz="4" w:space="0" w:color="auto"/>
              <w:right w:val="single" w:sz="4" w:space="0" w:color="auto"/>
            </w:tcBorders>
            <w:vAlign w:val="center"/>
          </w:tcPr>
          <w:p w14:paraId="3CE0B4EB" w14:textId="7E70C355" w:rsidR="006A26A3" w:rsidRPr="00A0078B" w:rsidRDefault="00CE7C53" w:rsidP="005B1B1E">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974B3A" w:rsidRPr="00A0078B" w14:paraId="56F33DBF"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1CF4E692" w14:textId="77777777" w:rsidR="00974B3A" w:rsidRPr="00A0078B" w:rsidRDefault="00974B3A" w:rsidP="00974B3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5.1.2.</w:t>
            </w:r>
          </w:p>
        </w:tc>
        <w:tc>
          <w:tcPr>
            <w:tcW w:w="5953" w:type="dxa"/>
            <w:tcBorders>
              <w:top w:val="single" w:sz="4" w:space="0" w:color="auto"/>
              <w:left w:val="single" w:sz="4" w:space="0" w:color="auto"/>
              <w:bottom w:val="single" w:sz="4" w:space="0" w:color="auto"/>
              <w:right w:val="single" w:sz="4" w:space="0" w:color="auto"/>
            </w:tcBorders>
            <w:vAlign w:val="center"/>
          </w:tcPr>
          <w:p w14:paraId="7A3E4222" w14:textId="7DC55063" w:rsidR="00974B3A" w:rsidRPr="00A0078B" w:rsidRDefault="00974B3A" w:rsidP="00C310A4">
            <w:pPr>
              <w:suppressAutoHyphens/>
              <w:spacing w:before="40" w:after="40" w:line="120" w:lineRule="atLeast"/>
              <w:rPr>
                <w:rFonts w:eastAsia="ヒラギノ角ゴ Pro W3"/>
                <w:color w:val="000000" w:themeColor="text1"/>
                <w:lang w:eastAsia="en-GB"/>
              </w:rPr>
            </w:pPr>
            <w:r w:rsidRPr="00A0078B">
              <w:rPr>
                <w:i/>
                <w:iCs/>
                <w:color w:val="000000" w:themeColor="text1"/>
              </w:rPr>
              <w:t>Ad hoc</w:t>
            </w:r>
            <w:r w:rsidRPr="00A0078B">
              <w:rPr>
                <w:color w:val="000000" w:themeColor="text1"/>
              </w:rPr>
              <w:t xml:space="preserve"> Group on the Revision of </w:t>
            </w:r>
            <w:r w:rsidRPr="00A0078B">
              <w:rPr>
                <w:i/>
                <w:iCs/>
                <w:color w:val="000000" w:themeColor="text1"/>
              </w:rPr>
              <w:t>Terrestrial Code</w:t>
            </w:r>
            <w:r w:rsidRPr="00A0078B">
              <w:rPr>
                <w:color w:val="000000" w:themeColor="text1"/>
              </w:rPr>
              <w:t xml:space="preserve"> </w:t>
            </w:r>
            <w:r w:rsidR="00612A09" w:rsidRPr="00A0078B">
              <w:rPr>
                <w:color w:val="000000" w:themeColor="text1"/>
              </w:rPr>
              <w:t>Chapter</w:t>
            </w:r>
            <w:r w:rsidRPr="00A0078B">
              <w:rPr>
                <w:color w:val="000000" w:themeColor="text1"/>
              </w:rPr>
              <w:t>s regarding the collection and processing of semen of animals</w:t>
            </w:r>
          </w:p>
        </w:tc>
        <w:tc>
          <w:tcPr>
            <w:tcW w:w="990" w:type="dxa"/>
            <w:tcBorders>
              <w:top w:val="single" w:sz="4" w:space="0" w:color="auto"/>
              <w:left w:val="single" w:sz="4" w:space="0" w:color="auto"/>
              <w:bottom w:val="single" w:sz="4" w:space="0" w:color="auto"/>
              <w:right w:val="single" w:sz="4" w:space="0" w:color="auto"/>
            </w:tcBorders>
            <w:vAlign w:val="center"/>
          </w:tcPr>
          <w:p w14:paraId="417BFD0D" w14:textId="5174414D" w:rsidR="00974B3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7</w:t>
            </w:r>
          </w:p>
        </w:tc>
        <w:tc>
          <w:tcPr>
            <w:tcW w:w="1129" w:type="dxa"/>
            <w:tcBorders>
              <w:top w:val="single" w:sz="4" w:space="0" w:color="auto"/>
              <w:left w:val="single" w:sz="4" w:space="0" w:color="auto"/>
              <w:bottom w:val="single" w:sz="4" w:space="0" w:color="auto"/>
              <w:right w:val="single" w:sz="4" w:space="0" w:color="auto"/>
            </w:tcBorders>
            <w:vAlign w:val="center"/>
          </w:tcPr>
          <w:p w14:paraId="4CA7A860" w14:textId="558BF5C9" w:rsidR="00974B3A" w:rsidRPr="00A0078B" w:rsidRDefault="00CE7C53" w:rsidP="00974B3A">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974B3A" w:rsidRPr="00A0078B" w14:paraId="614787FE"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4C949E2E" w14:textId="77777777" w:rsidR="00974B3A" w:rsidRPr="00A0078B" w:rsidRDefault="00974B3A" w:rsidP="00974B3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5.1.3.</w:t>
            </w:r>
          </w:p>
        </w:tc>
        <w:tc>
          <w:tcPr>
            <w:tcW w:w="5953" w:type="dxa"/>
            <w:tcBorders>
              <w:top w:val="single" w:sz="4" w:space="0" w:color="auto"/>
              <w:left w:val="single" w:sz="4" w:space="0" w:color="auto"/>
              <w:bottom w:val="single" w:sz="4" w:space="0" w:color="auto"/>
              <w:right w:val="single" w:sz="4" w:space="0" w:color="auto"/>
            </w:tcBorders>
            <w:vAlign w:val="center"/>
          </w:tcPr>
          <w:p w14:paraId="7C8523B9" w14:textId="2EF8F383" w:rsidR="00974B3A" w:rsidRPr="00A0078B" w:rsidRDefault="00974B3A" w:rsidP="00C310A4">
            <w:pPr>
              <w:suppressAutoHyphens/>
              <w:spacing w:before="40" w:after="40" w:line="120" w:lineRule="atLeast"/>
              <w:rPr>
                <w:color w:val="000000" w:themeColor="text1"/>
              </w:rPr>
            </w:pPr>
            <w:r w:rsidRPr="00A0078B">
              <w:rPr>
                <w:rFonts w:eastAsia="ヒラギノ角ゴ Pro W3"/>
                <w:color w:val="000000" w:themeColor="text1"/>
                <w:lang w:eastAsia="en-GB"/>
              </w:rPr>
              <w:t xml:space="preserve">Revision of Section 5 Trade measures, import/export procedures and veterinary certification (especially </w:t>
            </w:r>
            <w:r w:rsidR="00612A09" w:rsidRPr="00A0078B">
              <w:rPr>
                <w:rFonts w:eastAsia="ヒラギノ角ゴ Pro W3"/>
                <w:color w:val="000000" w:themeColor="text1"/>
                <w:lang w:eastAsia="en-GB"/>
              </w:rPr>
              <w:t>Chapter</w:t>
            </w:r>
            <w:r w:rsidRPr="00A0078B">
              <w:rPr>
                <w:rFonts w:eastAsia="ヒラギノ角ゴ Pro W3"/>
                <w:color w:val="000000" w:themeColor="text1"/>
                <w:lang w:eastAsia="en-GB"/>
              </w:rPr>
              <w:t>s 5.4</w:t>
            </w:r>
            <w:r w:rsidR="00196AEE" w:rsidRPr="00A0078B">
              <w:rPr>
                <w:rFonts w:eastAsia="ヒラギノ角ゴ Pro W3"/>
                <w:color w:val="000000" w:themeColor="text1"/>
                <w:lang w:eastAsia="en-GB"/>
              </w:rPr>
              <w:t>.</w:t>
            </w:r>
            <w:r w:rsidRPr="00A0078B">
              <w:rPr>
                <w:rFonts w:eastAsia="ヒラギノ角ゴ Pro W3"/>
                <w:color w:val="000000" w:themeColor="text1"/>
                <w:lang w:eastAsia="en-GB"/>
              </w:rPr>
              <w:t xml:space="preserve"> to 5.7</w:t>
            </w:r>
            <w:r w:rsidR="00196AEE" w:rsidRPr="00A0078B">
              <w:rPr>
                <w:rFonts w:eastAsia="ヒラギノ角ゴ Pro W3"/>
                <w:color w:val="000000" w:themeColor="text1"/>
                <w:lang w:eastAsia="en-GB"/>
              </w:rPr>
              <w:t>.</w:t>
            </w:r>
            <w:r w:rsidRPr="00A0078B">
              <w:rPr>
                <w:rFonts w:eastAsia="ヒラギノ角ゴ Pro W3"/>
                <w:color w:val="000000" w:themeColor="text1"/>
                <w:lang w:eastAsia="en-GB"/>
              </w:rPr>
              <w:t>)</w:t>
            </w:r>
          </w:p>
        </w:tc>
        <w:tc>
          <w:tcPr>
            <w:tcW w:w="990" w:type="dxa"/>
            <w:tcBorders>
              <w:top w:val="single" w:sz="4" w:space="0" w:color="auto"/>
              <w:left w:val="single" w:sz="4" w:space="0" w:color="auto"/>
              <w:bottom w:val="single" w:sz="4" w:space="0" w:color="auto"/>
              <w:right w:val="single" w:sz="4" w:space="0" w:color="auto"/>
            </w:tcBorders>
            <w:vAlign w:val="center"/>
          </w:tcPr>
          <w:p w14:paraId="1AB86852" w14:textId="73F9F592" w:rsidR="00974B3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8</w:t>
            </w:r>
          </w:p>
        </w:tc>
        <w:tc>
          <w:tcPr>
            <w:tcW w:w="1129" w:type="dxa"/>
            <w:tcBorders>
              <w:top w:val="single" w:sz="4" w:space="0" w:color="auto"/>
              <w:left w:val="single" w:sz="4" w:space="0" w:color="auto"/>
              <w:bottom w:val="single" w:sz="4" w:space="0" w:color="auto"/>
              <w:right w:val="single" w:sz="4" w:space="0" w:color="auto"/>
            </w:tcBorders>
            <w:vAlign w:val="center"/>
          </w:tcPr>
          <w:p w14:paraId="2F86CBDC" w14:textId="3CBB7364" w:rsidR="00974B3A" w:rsidRPr="00A0078B" w:rsidRDefault="00CE7C53" w:rsidP="00974B3A">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974B3A" w:rsidRPr="00A0078B" w14:paraId="4BBC7959"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103909A5" w14:textId="2C69178D" w:rsidR="00974B3A" w:rsidRPr="00A0078B" w:rsidRDefault="00974B3A" w:rsidP="00974B3A">
            <w:pPr>
              <w:suppressAutoHyphens/>
              <w:spacing w:before="40" w:after="40" w:line="120" w:lineRule="atLeast"/>
              <w:jc w:val="both"/>
              <w:rPr>
                <w:color w:val="000000" w:themeColor="text1"/>
              </w:rPr>
            </w:pPr>
            <w:r w:rsidRPr="00A0078B">
              <w:rPr>
                <w:color w:val="000000" w:themeColor="text1"/>
              </w:rPr>
              <w:t>5.1.4.</w:t>
            </w:r>
          </w:p>
        </w:tc>
        <w:tc>
          <w:tcPr>
            <w:tcW w:w="5953" w:type="dxa"/>
            <w:tcBorders>
              <w:top w:val="single" w:sz="4" w:space="0" w:color="auto"/>
              <w:left w:val="single" w:sz="4" w:space="0" w:color="auto"/>
              <w:bottom w:val="single" w:sz="4" w:space="0" w:color="auto"/>
              <w:right w:val="single" w:sz="4" w:space="0" w:color="auto"/>
            </w:tcBorders>
            <w:vAlign w:val="center"/>
          </w:tcPr>
          <w:p w14:paraId="7733C7C5" w14:textId="3F5506CD" w:rsidR="00974B3A" w:rsidRPr="00A0078B" w:rsidRDefault="00974B3A" w:rsidP="00C310A4">
            <w:pPr>
              <w:suppressAutoHyphens/>
              <w:spacing w:before="40" w:after="40" w:line="120" w:lineRule="atLeast"/>
              <w:rPr>
                <w:color w:val="000000" w:themeColor="text1"/>
              </w:rPr>
            </w:pPr>
            <w:r w:rsidRPr="00A0078B">
              <w:rPr>
                <w:color w:val="000000" w:themeColor="text1"/>
              </w:rPr>
              <w:t>Responsible and prudent use of antimicrobial agents in veterinary medicine (</w:t>
            </w:r>
            <w:r w:rsidR="00612A09" w:rsidRPr="00A0078B">
              <w:rPr>
                <w:color w:val="000000" w:themeColor="text1"/>
              </w:rPr>
              <w:t>Chapter</w:t>
            </w:r>
            <w:r w:rsidRPr="00A0078B">
              <w:rPr>
                <w:color w:val="000000" w:themeColor="text1"/>
              </w:rPr>
              <w:t xml:space="preserve"> 6.10</w:t>
            </w:r>
            <w:r w:rsidR="00196AEE" w:rsidRPr="00A0078B">
              <w:rPr>
                <w:color w:val="000000" w:themeColor="text1"/>
              </w:rPr>
              <w:t>.</w:t>
            </w:r>
            <w:r w:rsidRPr="00A0078B">
              <w:rPr>
                <w:color w:val="000000" w:themeColor="text1"/>
              </w:rPr>
              <w:t>)</w:t>
            </w:r>
          </w:p>
        </w:tc>
        <w:tc>
          <w:tcPr>
            <w:tcW w:w="990" w:type="dxa"/>
            <w:tcBorders>
              <w:top w:val="single" w:sz="4" w:space="0" w:color="auto"/>
              <w:left w:val="single" w:sz="4" w:space="0" w:color="auto"/>
              <w:bottom w:val="single" w:sz="4" w:space="0" w:color="auto"/>
              <w:right w:val="single" w:sz="4" w:space="0" w:color="auto"/>
            </w:tcBorders>
            <w:vAlign w:val="center"/>
          </w:tcPr>
          <w:p w14:paraId="1883BFB0" w14:textId="676AC13F" w:rsidR="00974B3A" w:rsidRPr="00A0078B" w:rsidRDefault="0029068B" w:rsidP="0029068B">
            <w:pPr>
              <w:suppressAutoHyphens/>
              <w:spacing w:before="40" w:after="40" w:line="120" w:lineRule="atLeast"/>
              <w:jc w:val="center"/>
              <w:rPr>
                <w:color w:val="000000" w:themeColor="text1"/>
              </w:rPr>
            </w:pPr>
            <w:r w:rsidRPr="00A0078B">
              <w:rPr>
                <w:color w:val="000000" w:themeColor="text1"/>
              </w:rPr>
              <w:t>9</w:t>
            </w:r>
          </w:p>
        </w:tc>
        <w:tc>
          <w:tcPr>
            <w:tcW w:w="1129" w:type="dxa"/>
            <w:tcBorders>
              <w:top w:val="single" w:sz="4" w:space="0" w:color="auto"/>
              <w:left w:val="single" w:sz="4" w:space="0" w:color="auto"/>
              <w:bottom w:val="single" w:sz="4" w:space="0" w:color="auto"/>
              <w:right w:val="single" w:sz="4" w:space="0" w:color="auto"/>
            </w:tcBorders>
            <w:vAlign w:val="center"/>
          </w:tcPr>
          <w:p w14:paraId="115D84CD" w14:textId="19861594" w:rsidR="00974B3A" w:rsidRPr="00A0078B" w:rsidRDefault="00CE7C53" w:rsidP="00974B3A">
            <w:pPr>
              <w:suppressAutoHyphens/>
              <w:spacing w:before="40" w:after="40" w:line="120" w:lineRule="atLeast"/>
              <w:jc w:val="both"/>
              <w:rPr>
                <w:color w:val="000000" w:themeColor="text1"/>
              </w:rPr>
            </w:pPr>
            <w:r w:rsidRPr="00A0078B">
              <w:rPr>
                <w:color w:val="000000" w:themeColor="text1"/>
              </w:rPr>
              <w:t>NA</w:t>
            </w:r>
          </w:p>
        </w:tc>
      </w:tr>
      <w:tr w:rsidR="00974B3A" w:rsidRPr="00A0078B" w14:paraId="1ACBD641"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1888331C" w14:textId="77777777" w:rsidR="00974B3A" w:rsidRPr="00A0078B" w:rsidRDefault="00974B3A" w:rsidP="00974B3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5.1.5.</w:t>
            </w:r>
          </w:p>
        </w:tc>
        <w:tc>
          <w:tcPr>
            <w:tcW w:w="5953" w:type="dxa"/>
            <w:tcBorders>
              <w:top w:val="single" w:sz="4" w:space="0" w:color="auto"/>
              <w:left w:val="single" w:sz="4" w:space="0" w:color="auto"/>
              <w:bottom w:val="single" w:sz="4" w:space="0" w:color="auto"/>
              <w:right w:val="single" w:sz="4" w:space="0" w:color="auto"/>
            </w:tcBorders>
            <w:vAlign w:val="center"/>
          </w:tcPr>
          <w:p w14:paraId="3C1D829A" w14:textId="1A51C064" w:rsidR="00974B3A" w:rsidRPr="00A0078B" w:rsidRDefault="00F413B8" w:rsidP="00C310A4">
            <w:pPr>
              <w:suppressAutoHyphens/>
              <w:spacing w:before="40" w:after="40" w:line="120" w:lineRule="atLeast"/>
              <w:rPr>
                <w:color w:val="000000" w:themeColor="text1"/>
              </w:rPr>
            </w:pPr>
            <w:r w:rsidRPr="00A0078B">
              <w:rPr>
                <w:color w:val="000000" w:themeColor="text1"/>
              </w:rPr>
              <w:t xml:space="preserve"> Revision of animal welfare </w:t>
            </w:r>
            <w:r w:rsidR="00612A09" w:rsidRPr="00A0078B">
              <w:rPr>
                <w:color w:val="000000" w:themeColor="text1"/>
              </w:rPr>
              <w:t>Chapter</w:t>
            </w:r>
            <w:r w:rsidRPr="00A0078B">
              <w:rPr>
                <w:color w:val="000000" w:themeColor="text1"/>
              </w:rPr>
              <w:t xml:space="preserve">s on transport of animals by land, </w:t>
            </w:r>
            <w:proofErr w:type="gramStart"/>
            <w:r w:rsidRPr="00A0078B">
              <w:rPr>
                <w:color w:val="000000" w:themeColor="text1"/>
              </w:rPr>
              <w:t>sea</w:t>
            </w:r>
            <w:proofErr w:type="gramEnd"/>
            <w:r w:rsidRPr="00A0078B">
              <w:rPr>
                <w:color w:val="000000" w:themeColor="text1"/>
              </w:rPr>
              <w:t xml:space="preserve"> and air (</w:t>
            </w:r>
            <w:r w:rsidR="00612A09" w:rsidRPr="00A0078B">
              <w:rPr>
                <w:color w:val="000000" w:themeColor="text1"/>
              </w:rPr>
              <w:t>Chapter</w:t>
            </w:r>
            <w:r w:rsidRPr="00A0078B">
              <w:rPr>
                <w:color w:val="000000" w:themeColor="text1"/>
              </w:rPr>
              <w:t>s 7.2</w:t>
            </w:r>
            <w:r w:rsidR="00196AEE" w:rsidRPr="00A0078B">
              <w:rPr>
                <w:color w:val="000000" w:themeColor="text1"/>
              </w:rPr>
              <w:t>.</w:t>
            </w:r>
            <w:r w:rsidRPr="00A0078B">
              <w:rPr>
                <w:color w:val="000000" w:themeColor="text1"/>
              </w:rPr>
              <w:t>, 7.3</w:t>
            </w:r>
            <w:r w:rsidR="00196AEE" w:rsidRPr="00A0078B">
              <w:rPr>
                <w:color w:val="000000" w:themeColor="text1"/>
              </w:rPr>
              <w:t>.</w:t>
            </w:r>
            <w:r w:rsidRPr="00A0078B">
              <w:rPr>
                <w:color w:val="000000" w:themeColor="text1"/>
              </w:rPr>
              <w:t xml:space="preserve"> and 7.4</w:t>
            </w:r>
            <w:r w:rsidR="00196AEE" w:rsidRPr="00A0078B">
              <w:rPr>
                <w:color w:val="000000" w:themeColor="text1"/>
              </w:rPr>
              <w:t>.</w:t>
            </w:r>
            <w:r w:rsidRPr="00A0078B">
              <w:rPr>
                <w:color w:val="000000" w:themeColor="text1"/>
              </w:rPr>
              <w:t>)</w:t>
            </w:r>
          </w:p>
        </w:tc>
        <w:tc>
          <w:tcPr>
            <w:tcW w:w="990" w:type="dxa"/>
            <w:tcBorders>
              <w:top w:val="single" w:sz="4" w:space="0" w:color="auto"/>
              <w:left w:val="single" w:sz="4" w:space="0" w:color="auto"/>
              <w:bottom w:val="single" w:sz="4" w:space="0" w:color="auto"/>
              <w:right w:val="single" w:sz="4" w:space="0" w:color="auto"/>
            </w:tcBorders>
            <w:vAlign w:val="center"/>
          </w:tcPr>
          <w:p w14:paraId="53282815" w14:textId="45DC419A" w:rsidR="00974B3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10</w:t>
            </w:r>
          </w:p>
        </w:tc>
        <w:tc>
          <w:tcPr>
            <w:tcW w:w="1129" w:type="dxa"/>
            <w:tcBorders>
              <w:top w:val="single" w:sz="4" w:space="0" w:color="auto"/>
              <w:left w:val="single" w:sz="4" w:space="0" w:color="auto"/>
              <w:bottom w:val="single" w:sz="4" w:space="0" w:color="auto"/>
              <w:right w:val="single" w:sz="4" w:space="0" w:color="auto"/>
            </w:tcBorders>
            <w:vAlign w:val="center"/>
          </w:tcPr>
          <w:p w14:paraId="46969B2D" w14:textId="160250F3" w:rsidR="00974B3A" w:rsidRPr="00A0078B" w:rsidRDefault="00CE7C53" w:rsidP="00974B3A">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F07D9A" w:rsidRPr="00A0078B" w14:paraId="69FE9909"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6B7EF35C" w14:textId="6CE88681"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5.1.6.</w:t>
            </w:r>
          </w:p>
        </w:tc>
        <w:tc>
          <w:tcPr>
            <w:tcW w:w="5953" w:type="dxa"/>
            <w:tcBorders>
              <w:top w:val="single" w:sz="4" w:space="0" w:color="auto"/>
              <w:left w:val="single" w:sz="4" w:space="0" w:color="auto"/>
              <w:bottom w:val="single" w:sz="4" w:space="0" w:color="auto"/>
              <w:right w:val="single" w:sz="4" w:space="0" w:color="auto"/>
            </w:tcBorders>
            <w:vAlign w:val="center"/>
          </w:tcPr>
          <w:p w14:paraId="004B0936" w14:textId="578847F6" w:rsidR="00F07D9A" w:rsidRPr="00A0078B" w:rsidRDefault="00F413B8" w:rsidP="00C310A4">
            <w:pPr>
              <w:suppressAutoHyphens/>
              <w:spacing w:before="40" w:after="40" w:line="120" w:lineRule="atLeast"/>
              <w:rPr>
                <w:color w:val="000000" w:themeColor="text1"/>
              </w:rPr>
            </w:pPr>
            <w:r w:rsidRPr="00A0078B">
              <w:rPr>
                <w:color w:val="000000" w:themeColor="text1"/>
              </w:rPr>
              <w:t>Slaughter of animals (</w:t>
            </w:r>
            <w:r w:rsidR="00612A09" w:rsidRPr="00A0078B">
              <w:rPr>
                <w:color w:val="000000" w:themeColor="text1"/>
              </w:rPr>
              <w:t>Chapter</w:t>
            </w:r>
            <w:r w:rsidRPr="00A0078B">
              <w:rPr>
                <w:color w:val="000000" w:themeColor="text1"/>
              </w:rPr>
              <w:t xml:space="preserve"> 7.5</w:t>
            </w:r>
            <w:r w:rsidR="00196AEE" w:rsidRPr="00A0078B">
              <w:rPr>
                <w:color w:val="000000" w:themeColor="text1"/>
              </w:rPr>
              <w:t>.</w:t>
            </w:r>
            <w:r w:rsidRPr="00A0078B">
              <w:rPr>
                <w:color w:val="000000" w:themeColor="text1"/>
              </w:rPr>
              <w:t>)</w:t>
            </w:r>
          </w:p>
        </w:tc>
        <w:tc>
          <w:tcPr>
            <w:tcW w:w="990" w:type="dxa"/>
            <w:tcBorders>
              <w:top w:val="single" w:sz="4" w:space="0" w:color="auto"/>
              <w:left w:val="single" w:sz="4" w:space="0" w:color="auto"/>
              <w:bottom w:val="single" w:sz="4" w:space="0" w:color="auto"/>
              <w:right w:val="single" w:sz="4" w:space="0" w:color="auto"/>
            </w:tcBorders>
            <w:vAlign w:val="center"/>
          </w:tcPr>
          <w:p w14:paraId="59AD0899" w14:textId="40831C01"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10</w:t>
            </w:r>
          </w:p>
        </w:tc>
        <w:tc>
          <w:tcPr>
            <w:tcW w:w="1129" w:type="dxa"/>
            <w:tcBorders>
              <w:top w:val="single" w:sz="4" w:space="0" w:color="auto"/>
              <w:left w:val="single" w:sz="4" w:space="0" w:color="auto"/>
              <w:bottom w:val="single" w:sz="4" w:space="0" w:color="auto"/>
              <w:right w:val="single" w:sz="4" w:space="0" w:color="auto"/>
            </w:tcBorders>
            <w:vAlign w:val="center"/>
          </w:tcPr>
          <w:p w14:paraId="5E2FC753" w14:textId="763DF39B" w:rsidR="00F07D9A" w:rsidRPr="00A0078B" w:rsidRDefault="00CE7C53" w:rsidP="00F07D9A">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F07D9A" w:rsidRPr="00A0078B" w14:paraId="38E749C4"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6573506C" w14:textId="1093EFED"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5.1.7.</w:t>
            </w:r>
          </w:p>
        </w:tc>
        <w:tc>
          <w:tcPr>
            <w:tcW w:w="5953" w:type="dxa"/>
            <w:tcBorders>
              <w:top w:val="single" w:sz="4" w:space="0" w:color="auto"/>
              <w:left w:val="single" w:sz="4" w:space="0" w:color="auto"/>
              <w:bottom w:val="single" w:sz="4" w:space="0" w:color="auto"/>
              <w:right w:val="single" w:sz="4" w:space="0" w:color="auto"/>
            </w:tcBorders>
            <w:vAlign w:val="center"/>
          </w:tcPr>
          <w:p w14:paraId="13E11E2C" w14:textId="2D5715D0" w:rsidR="00F07D9A" w:rsidRPr="00A0078B" w:rsidRDefault="00F07D9A" w:rsidP="00C310A4">
            <w:pPr>
              <w:suppressAutoHyphens/>
              <w:spacing w:before="40" w:after="40" w:line="120" w:lineRule="atLeast"/>
              <w:rPr>
                <w:color w:val="000000" w:themeColor="text1"/>
              </w:rPr>
            </w:pPr>
            <w:r w:rsidRPr="00A0078B">
              <w:rPr>
                <w:color w:val="000000" w:themeColor="text1"/>
              </w:rPr>
              <w:t>Scrapie (</w:t>
            </w:r>
            <w:r w:rsidR="00612A09" w:rsidRPr="00A0078B">
              <w:rPr>
                <w:color w:val="000000" w:themeColor="text1"/>
              </w:rPr>
              <w:t>Chapter</w:t>
            </w:r>
            <w:r w:rsidRPr="00A0078B">
              <w:rPr>
                <w:color w:val="000000" w:themeColor="text1"/>
              </w:rPr>
              <w:t xml:space="preserve"> 14.8</w:t>
            </w:r>
            <w:r w:rsidR="00196AEE" w:rsidRPr="00A0078B">
              <w:rPr>
                <w:color w:val="000000" w:themeColor="text1"/>
              </w:rPr>
              <w:t>.</w:t>
            </w:r>
            <w:r w:rsidRPr="00A0078B">
              <w:rPr>
                <w:color w:val="000000" w:themeColor="text1"/>
              </w:rPr>
              <w:t>)</w:t>
            </w:r>
          </w:p>
        </w:tc>
        <w:tc>
          <w:tcPr>
            <w:tcW w:w="990" w:type="dxa"/>
            <w:tcBorders>
              <w:top w:val="single" w:sz="4" w:space="0" w:color="auto"/>
              <w:left w:val="single" w:sz="4" w:space="0" w:color="auto"/>
              <w:bottom w:val="single" w:sz="4" w:space="0" w:color="auto"/>
              <w:right w:val="single" w:sz="4" w:space="0" w:color="auto"/>
            </w:tcBorders>
            <w:vAlign w:val="center"/>
          </w:tcPr>
          <w:p w14:paraId="3E4F452B" w14:textId="31D26AEE"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10</w:t>
            </w:r>
          </w:p>
        </w:tc>
        <w:tc>
          <w:tcPr>
            <w:tcW w:w="1129" w:type="dxa"/>
            <w:tcBorders>
              <w:top w:val="single" w:sz="4" w:space="0" w:color="auto"/>
              <w:left w:val="single" w:sz="4" w:space="0" w:color="auto"/>
              <w:bottom w:val="single" w:sz="4" w:space="0" w:color="auto"/>
              <w:right w:val="single" w:sz="4" w:space="0" w:color="auto"/>
            </w:tcBorders>
            <w:vAlign w:val="center"/>
          </w:tcPr>
          <w:p w14:paraId="021D4B88" w14:textId="79AF9580" w:rsidR="00F07D9A" w:rsidRPr="00A0078B" w:rsidRDefault="00CE7C53" w:rsidP="00F07D9A">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F07D9A" w:rsidRPr="00A0078B" w14:paraId="57F724DE"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1F0BBBB2" w14:textId="1D3B189D"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5.1.8.</w:t>
            </w:r>
          </w:p>
        </w:tc>
        <w:tc>
          <w:tcPr>
            <w:tcW w:w="5953" w:type="dxa"/>
            <w:tcBorders>
              <w:top w:val="single" w:sz="4" w:space="0" w:color="auto"/>
              <w:left w:val="single" w:sz="4" w:space="0" w:color="auto"/>
              <w:bottom w:val="single" w:sz="4" w:space="0" w:color="auto"/>
              <w:right w:val="single" w:sz="4" w:space="0" w:color="auto"/>
            </w:tcBorders>
            <w:vAlign w:val="center"/>
          </w:tcPr>
          <w:p w14:paraId="202C4E3E" w14:textId="55FCA519" w:rsidR="00F07D9A" w:rsidRPr="00A0078B" w:rsidRDefault="00F07D9A" w:rsidP="00C310A4">
            <w:pPr>
              <w:suppressAutoHyphens/>
              <w:spacing w:before="40" w:after="40" w:line="120" w:lineRule="atLeast"/>
              <w:rPr>
                <w:color w:val="000000" w:themeColor="text1"/>
              </w:rPr>
            </w:pPr>
            <w:r w:rsidRPr="00A0078B">
              <w:rPr>
                <w:color w:val="000000" w:themeColor="text1"/>
              </w:rPr>
              <w:t xml:space="preserve">Framework for </w:t>
            </w:r>
            <w:r w:rsidRPr="00A0078B">
              <w:rPr>
                <w:i/>
                <w:iCs/>
                <w:color w:val="000000" w:themeColor="text1"/>
              </w:rPr>
              <w:t>Terrestrial Code</w:t>
            </w:r>
            <w:r w:rsidRPr="00A0078B">
              <w:rPr>
                <w:color w:val="000000" w:themeColor="text1"/>
              </w:rPr>
              <w:t xml:space="preserve"> standards</w:t>
            </w:r>
          </w:p>
        </w:tc>
        <w:tc>
          <w:tcPr>
            <w:tcW w:w="990" w:type="dxa"/>
            <w:tcBorders>
              <w:top w:val="single" w:sz="4" w:space="0" w:color="auto"/>
              <w:left w:val="single" w:sz="4" w:space="0" w:color="auto"/>
              <w:bottom w:val="single" w:sz="4" w:space="0" w:color="auto"/>
              <w:right w:val="single" w:sz="4" w:space="0" w:color="auto"/>
            </w:tcBorders>
            <w:vAlign w:val="center"/>
          </w:tcPr>
          <w:p w14:paraId="5EC26B4D" w14:textId="376C4753"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11</w:t>
            </w:r>
          </w:p>
        </w:tc>
        <w:tc>
          <w:tcPr>
            <w:tcW w:w="1129" w:type="dxa"/>
            <w:tcBorders>
              <w:top w:val="single" w:sz="4" w:space="0" w:color="auto"/>
              <w:left w:val="single" w:sz="4" w:space="0" w:color="auto"/>
              <w:bottom w:val="single" w:sz="4" w:space="0" w:color="auto"/>
              <w:right w:val="single" w:sz="4" w:space="0" w:color="auto"/>
            </w:tcBorders>
            <w:vAlign w:val="center"/>
          </w:tcPr>
          <w:p w14:paraId="639B4D73" w14:textId="588B790C" w:rsidR="00F07D9A" w:rsidRPr="00A0078B" w:rsidRDefault="00CE7C53" w:rsidP="00F07D9A">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F07D9A" w:rsidRPr="00A0078B" w14:paraId="4C87EDDD"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67A59BAE" w14:textId="0061C171"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5.1.9.</w:t>
            </w:r>
          </w:p>
        </w:tc>
        <w:tc>
          <w:tcPr>
            <w:tcW w:w="5953" w:type="dxa"/>
            <w:tcBorders>
              <w:top w:val="single" w:sz="4" w:space="0" w:color="auto"/>
              <w:left w:val="single" w:sz="4" w:space="0" w:color="auto"/>
              <w:bottom w:val="single" w:sz="4" w:space="0" w:color="auto"/>
              <w:right w:val="single" w:sz="4" w:space="0" w:color="auto"/>
            </w:tcBorders>
            <w:vAlign w:val="center"/>
          </w:tcPr>
          <w:p w14:paraId="57524723" w14:textId="1EEABF0B" w:rsidR="00F07D9A" w:rsidRPr="00A0078B" w:rsidRDefault="00F07D9A" w:rsidP="00C310A4">
            <w:pPr>
              <w:suppressAutoHyphens/>
              <w:spacing w:before="40" w:after="40" w:line="120" w:lineRule="atLeast"/>
              <w:rPr>
                <w:color w:val="000000" w:themeColor="text1"/>
              </w:rPr>
            </w:pPr>
            <w:r w:rsidRPr="00A0078B">
              <w:rPr>
                <w:color w:val="000000" w:themeColor="text1"/>
              </w:rPr>
              <w:t>Safe commodities Standard Operating Procedure</w:t>
            </w:r>
          </w:p>
        </w:tc>
        <w:tc>
          <w:tcPr>
            <w:tcW w:w="990" w:type="dxa"/>
            <w:tcBorders>
              <w:top w:val="single" w:sz="4" w:space="0" w:color="auto"/>
              <w:left w:val="single" w:sz="4" w:space="0" w:color="auto"/>
              <w:bottom w:val="single" w:sz="4" w:space="0" w:color="auto"/>
              <w:right w:val="single" w:sz="4" w:space="0" w:color="auto"/>
            </w:tcBorders>
            <w:vAlign w:val="center"/>
          </w:tcPr>
          <w:p w14:paraId="0A7FFD42" w14:textId="21F1E296"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11</w:t>
            </w:r>
          </w:p>
        </w:tc>
        <w:tc>
          <w:tcPr>
            <w:tcW w:w="1129" w:type="dxa"/>
            <w:tcBorders>
              <w:top w:val="single" w:sz="4" w:space="0" w:color="auto"/>
              <w:left w:val="single" w:sz="4" w:space="0" w:color="auto"/>
              <w:bottom w:val="single" w:sz="4" w:space="0" w:color="auto"/>
              <w:right w:val="single" w:sz="4" w:space="0" w:color="auto"/>
            </w:tcBorders>
            <w:vAlign w:val="center"/>
          </w:tcPr>
          <w:p w14:paraId="6B2383E6" w14:textId="3C420BEE" w:rsidR="00F07D9A" w:rsidRPr="00A0078B" w:rsidRDefault="00CE7C53" w:rsidP="00F07D9A">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F07D9A" w:rsidRPr="00A0078B" w14:paraId="3D3B14B3"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44A75AAE" w14:textId="61FD98CE"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5.2.</w:t>
            </w:r>
          </w:p>
        </w:tc>
        <w:tc>
          <w:tcPr>
            <w:tcW w:w="5953" w:type="dxa"/>
            <w:tcBorders>
              <w:top w:val="single" w:sz="4" w:space="0" w:color="auto"/>
              <w:left w:val="single" w:sz="4" w:space="0" w:color="auto"/>
              <w:bottom w:val="single" w:sz="4" w:space="0" w:color="auto"/>
              <w:right w:val="single" w:sz="4" w:space="0" w:color="auto"/>
            </w:tcBorders>
            <w:vAlign w:val="center"/>
          </w:tcPr>
          <w:p w14:paraId="634E9562" w14:textId="2DAA23D4" w:rsidR="00F07D9A" w:rsidRPr="00A0078B" w:rsidRDefault="00F07D9A" w:rsidP="00C310A4">
            <w:pPr>
              <w:suppressAutoHyphens/>
              <w:spacing w:before="40" w:after="40" w:line="120" w:lineRule="atLeast"/>
              <w:rPr>
                <w:color w:val="000000" w:themeColor="text1"/>
              </w:rPr>
            </w:pPr>
            <w:r w:rsidRPr="00A0078B">
              <w:rPr>
                <w:color w:val="000000" w:themeColor="text1"/>
              </w:rPr>
              <w:t>Follow-up of recently adopted texts</w:t>
            </w:r>
          </w:p>
        </w:tc>
        <w:tc>
          <w:tcPr>
            <w:tcW w:w="990" w:type="dxa"/>
            <w:tcBorders>
              <w:top w:val="single" w:sz="4" w:space="0" w:color="auto"/>
              <w:left w:val="single" w:sz="4" w:space="0" w:color="auto"/>
              <w:bottom w:val="single" w:sz="4" w:space="0" w:color="auto"/>
              <w:right w:val="single" w:sz="4" w:space="0" w:color="auto"/>
            </w:tcBorders>
            <w:vAlign w:val="center"/>
          </w:tcPr>
          <w:p w14:paraId="58C5B814" w14:textId="098B39D6"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11</w:t>
            </w:r>
          </w:p>
        </w:tc>
        <w:tc>
          <w:tcPr>
            <w:tcW w:w="1129" w:type="dxa"/>
            <w:tcBorders>
              <w:top w:val="single" w:sz="4" w:space="0" w:color="auto"/>
              <w:left w:val="single" w:sz="4" w:space="0" w:color="auto"/>
              <w:bottom w:val="single" w:sz="4" w:space="0" w:color="auto"/>
              <w:right w:val="single" w:sz="4" w:space="0" w:color="auto"/>
            </w:tcBorders>
            <w:vAlign w:val="center"/>
          </w:tcPr>
          <w:p w14:paraId="3433AB30" w14:textId="04AA433B" w:rsidR="00F07D9A" w:rsidRPr="00A0078B" w:rsidRDefault="00CE7C53" w:rsidP="00F07D9A">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F07D9A" w:rsidRPr="00A0078B" w14:paraId="2D4B8E24"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6B5F58C9" w14:textId="4EF67191"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5.3.</w:t>
            </w:r>
          </w:p>
        </w:tc>
        <w:tc>
          <w:tcPr>
            <w:tcW w:w="5953" w:type="dxa"/>
            <w:tcBorders>
              <w:top w:val="single" w:sz="4" w:space="0" w:color="auto"/>
              <w:left w:val="single" w:sz="4" w:space="0" w:color="auto"/>
              <w:bottom w:val="single" w:sz="4" w:space="0" w:color="auto"/>
              <w:right w:val="single" w:sz="4" w:space="0" w:color="auto"/>
            </w:tcBorders>
            <w:vAlign w:val="center"/>
          </w:tcPr>
          <w:p w14:paraId="43DE1007" w14:textId="0C589DB5" w:rsidR="00F07D9A" w:rsidRPr="00A0078B" w:rsidRDefault="00F07D9A" w:rsidP="00C310A4">
            <w:pPr>
              <w:suppressAutoHyphens/>
              <w:spacing w:before="40" w:after="40" w:line="120" w:lineRule="atLeast"/>
              <w:rPr>
                <w:color w:val="000000" w:themeColor="text1"/>
              </w:rPr>
            </w:pPr>
            <w:r w:rsidRPr="00A0078B">
              <w:rPr>
                <w:color w:val="000000" w:themeColor="text1"/>
              </w:rPr>
              <w:t>New work proposals / requests</w:t>
            </w:r>
          </w:p>
        </w:tc>
        <w:tc>
          <w:tcPr>
            <w:tcW w:w="990" w:type="dxa"/>
            <w:tcBorders>
              <w:top w:val="single" w:sz="4" w:space="0" w:color="auto"/>
              <w:left w:val="single" w:sz="4" w:space="0" w:color="auto"/>
              <w:bottom w:val="single" w:sz="4" w:space="0" w:color="auto"/>
              <w:right w:val="single" w:sz="4" w:space="0" w:color="auto"/>
            </w:tcBorders>
            <w:vAlign w:val="center"/>
          </w:tcPr>
          <w:p w14:paraId="3919C3DF" w14:textId="6F65B7B8"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13</w:t>
            </w:r>
          </w:p>
        </w:tc>
        <w:tc>
          <w:tcPr>
            <w:tcW w:w="1129" w:type="dxa"/>
            <w:tcBorders>
              <w:top w:val="single" w:sz="4" w:space="0" w:color="auto"/>
              <w:left w:val="single" w:sz="4" w:space="0" w:color="auto"/>
              <w:bottom w:val="single" w:sz="4" w:space="0" w:color="auto"/>
              <w:right w:val="single" w:sz="4" w:space="0" w:color="auto"/>
            </w:tcBorders>
            <w:vAlign w:val="center"/>
          </w:tcPr>
          <w:p w14:paraId="2C7C07FF" w14:textId="28997430" w:rsidR="00F07D9A" w:rsidRPr="00A0078B" w:rsidRDefault="00CE7C53" w:rsidP="00F07D9A">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F07D9A" w:rsidRPr="00A0078B" w14:paraId="79E9AED5"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17CFC219" w14:textId="52231686"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5.3.1.</w:t>
            </w:r>
          </w:p>
        </w:tc>
        <w:tc>
          <w:tcPr>
            <w:tcW w:w="5953" w:type="dxa"/>
            <w:tcBorders>
              <w:top w:val="single" w:sz="4" w:space="0" w:color="auto"/>
              <w:left w:val="single" w:sz="4" w:space="0" w:color="auto"/>
              <w:bottom w:val="single" w:sz="4" w:space="0" w:color="auto"/>
              <w:right w:val="single" w:sz="4" w:space="0" w:color="auto"/>
            </w:tcBorders>
            <w:vAlign w:val="center"/>
          </w:tcPr>
          <w:p w14:paraId="185608CF" w14:textId="58DBFBB0" w:rsidR="00F07D9A" w:rsidRPr="00A0078B" w:rsidRDefault="00F07D9A" w:rsidP="00C310A4">
            <w:pPr>
              <w:suppressAutoHyphens/>
              <w:spacing w:before="40" w:after="40" w:line="120" w:lineRule="atLeast"/>
              <w:rPr>
                <w:color w:val="000000" w:themeColor="text1"/>
              </w:rPr>
            </w:pPr>
            <w:r w:rsidRPr="00A0078B">
              <w:rPr>
                <w:color w:val="000000" w:themeColor="text1"/>
              </w:rPr>
              <w:t>Request from OIE Working Group on Wildlife: Surveillance of diseases of wildlife</w:t>
            </w:r>
          </w:p>
        </w:tc>
        <w:tc>
          <w:tcPr>
            <w:tcW w:w="990" w:type="dxa"/>
            <w:tcBorders>
              <w:top w:val="single" w:sz="4" w:space="0" w:color="auto"/>
              <w:left w:val="single" w:sz="4" w:space="0" w:color="auto"/>
              <w:bottom w:val="single" w:sz="4" w:space="0" w:color="auto"/>
              <w:right w:val="single" w:sz="4" w:space="0" w:color="auto"/>
            </w:tcBorders>
            <w:vAlign w:val="center"/>
          </w:tcPr>
          <w:p w14:paraId="379CAADE" w14:textId="1370D852"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13</w:t>
            </w:r>
          </w:p>
        </w:tc>
        <w:tc>
          <w:tcPr>
            <w:tcW w:w="1129" w:type="dxa"/>
            <w:tcBorders>
              <w:top w:val="single" w:sz="4" w:space="0" w:color="auto"/>
              <w:left w:val="single" w:sz="4" w:space="0" w:color="auto"/>
              <w:bottom w:val="single" w:sz="4" w:space="0" w:color="auto"/>
              <w:right w:val="single" w:sz="4" w:space="0" w:color="auto"/>
            </w:tcBorders>
            <w:vAlign w:val="center"/>
          </w:tcPr>
          <w:p w14:paraId="1053CCEF" w14:textId="5AE9B752" w:rsidR="00F07D9A" w:rsidRPr="00A0078B" w:rsidRDefault="00CE7C53" w:rsidP="00F07D9A">
            <w:pPr>
              <w:suppressLineNumbers/>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NA</w:t>
            </w:r>
          </w:p>
        </w:tc>
      </w:tr>
      <w:tr w:rsidR="00F07D9A" w:rsidRPr="00A0078B" w14:paraId="0B89F159"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7DB7B67A" w14:textId="3FBBFAFD"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5.4.</w:t>
            </w:r>
          </w:p>
        </w:tc>
        <w:tc>
          <w:tcPr>
            <w:tcW w:w="5953" w:type="dxa"/>
            <w:tcBorders>
              <w:top w:val="single" w:sz="4" w:space="0" w:color="auto"/>
              <w:left w:val="single" w:sz="4" w:space="0" w:color="auto"/>
              <w:bottom w:val="single" w:sz="4" w:space="0" w:color="auto"/>
              <w:right w:val="single" w:sz="4" w:space="0" w:color="auto"/>
            </w:tcBorders>
            <w:vAlign w:val="center"/>
          </w:tcPr>
          <w:p w14:paraId="0BE04F60" w14:textId="74FB7440" w:rsidR="00F07D9A" w:rsidRPr="00A0078B" w:rsidRDefault="00F07D9A" w:rsidP="00C310A4">
            <w:pPr>
              <w:suppressAutoHyphens/>
              <w:spacing w:before="40" w:after="40" w:line="120" w:lineRule="atLeast"/>
              <w:rPr>
                <w:color w:val="000000" w:themeColor="text1"/>
              </w:rPr>
            </w:pPr>
            <w:r w:rsidRPr="00A0078B">
              <w:rPr>
                <w:color w:val="000000" w:themeColor="text1"/>
              </w:rPr>
              <w:t>Prioritisation of items in the work programme</w:t>
            </w:r>
          </w:p>
        </w:tc>
        <w:tc>
          <w:tcPr>
            <w:tcW w:w="990" w:type="dxa"/>
            <w:tcBorders>
              <w:top w:val="single" w:sz="4" w:space="0" w:color="auto"/>
              <w:left w:val="single" w:sz="4" w:space="0" w:color="auto"/>
              <w:bottom w:val="single" w:sz="4" w:space="0" w:color="auto"/>
              <w:right w:val="single" w:sz="4" w:space="0" w:color="auto"/>
            </w:tcBorders>
            <w:vAlign w:val="center"/>
          </w:tcPr>
          <w:p w14:paraId="3751BC77" w14:textId="3B7A4F8D"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14</w:t>
            </w:r>
          </w:p>
        </w:tc>
        <w:tc>
          <w:tcPr>
            <w:tcW w:w="1129" w:type="dxa"/>
            <w:tcBorders>
              <w:top w:val="single" w:sz="4" w:space="0" w:color="auto"/>
              <w:left w:val="single" w:sz="4" w:space="0" w:color="auto"/>
              <w:bottom w:val="single" w:sz="4" w:space="0" w:color="auto"/>
              <w:right w:val="single" w:sz="4" w:space="0" w:color="auto"/>
            </w:tcBorders>
            <w:vAlign w:val="center"/>
          </w:tcPr>
          <w:p w14:paraId="55B7E99C" w14:textId="18045F72" w:rsidR="00F07D9A" w:rsidRPr="00A0078B" w:rsidRDefault="7DB0C7AC" w:rsidP="00F07D9A">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3</w:t>
            </w:r>
          </w:p>
        </w:tc>
      </w:tr>
      <w:tr w:rsidR="00F07D9A" w:rsidRPr="00A0078B" w14:paraId="2640224F"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ABFB36" w14:textId="77777777" w:rsidR="00F07D9A" w:rsidRPr="00A0078B" w:rsidRDefault="00F07D9A" w:rsidP="00F07D9A">
            <w:pPr>
              <w:suppressLineNumbers/>
              <w:suppressAutoHyphens/>
              <w:spacing w:before="40" w:after="40"/>
              <w:jc w:val="both"/>
              <w:rPr>
                <w:b/>
                <w:color w:val="000000" w:themeColor="text1"/>
              </w:rPr>
            </w:pPr>
            <w:r w:rsidRPr="00A0078B">
              <w:rPr>
                <w:b/>
                <w:color w:val="000000" w:themeColor="text1"/>
              </w:rPr>
              <w:lastRenderedPageBreak/>
              <w:t>6.</w:t>
            </w:r>
          </w:p>
        </w:tc>
        <w:tc>
          <w:tcPr>
            <w:tcW w:w="59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D11A9E" w14:textId="732D3722" w:rsidR="00F07D9A" w:rsidRPr="00A0078B" w:rsidRDefault="00F07D9A" w:rsidP="00C310A4">
            <w:pPr>
              <w:suppressLineNumbers/>
              <w:suppressAutoHyphens/>
              <w:spacing w:before="40" w:after="40"/>
              <w:rPr>
                <w:b/>
                <w:color w:val="000000" w:themeColor="text1"/>
              </w:rPr>
            </w:pPr>
            <w:r w:rsidRPr="00A0078B">
              <w:rPr>
                <w:color w:val="000000" w:themeColor="text1"/>
                <w:u w:val="single" w:color="0000FF"/>
              </w:rPr>
              <w:br w:type="page"/>
            </w:r>
            <w:r w:rsidRPr="00A0078B">
              <w:rPr>
                <w:b/>
                <w:color w:val="000000" w:themeColor="text1"/>
              </w:rPr>
              <w:t>Texts circulated for comment and proposed for adoption in May 2022</w:t>
            </w:r>
          </w:p>
        </w:tc>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F6C443" w14:textId="77777777" w:rsidR="00F07D9A" w:rsidRPr="00A0078B" w:rsidRDefault="00F07D9A" w:rsidP="00F07D9A">
            <w:pPr>
              <w:suppressLineNumbers/>
              <w:suppressAutoHyphens/>
              <w:spacing w:before="40" w:after="40"/>
              <w:jc w:val="both"/>
              <w:rPr>
                <w:b/>
                <w:color w:val="000000" w:themeColor="text1"/>
              </w:rPr>
            </w:pPr>
            <w:r w:rsidRPr="00A0078B">
              <w:rPr>
                <w:b/>
                <w:color w:val="000000" w:themeColor="text1"/>
              </w:rPr>
              <w:t>Page No.</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D42643" w14:textId="77777777" w:rsidR="00F07D9A" w:rsidRPr="00A0078B" w:rsidRDefault="00F07D9A" w:rsidP="00F07D9A">
            <w:pPr>
              <w:suppressLineNumbers/>
              <w:suppressAutoHyphens/>
              <w:spacing w:before="40" w:after="40"/>
              <w:jc w:val="both"/>
              <w:rPr>
                <w:b/>
                <w:color w:val="000000" w:themeColor="text1"/>
              </w:rPr>
            </w:pPr>
            <w:r w:rsidRPr="00A0078B">
              <w:rPr>
                <w:b/>
                <w:color w:val="000000" w:themeColor="text1"/>
              </w:rPr>
              <w:t>Part A:</w:t>
            </w:r>
          </w:p>
          <w:p w14:paraId="2DCCD625" w14:textId="77777777" w:rsidR="00F07D9A" w:rsidRPr="00A0078B" w:rsidRDefault="00F07D9A" w:rsidP="00F07D9A">
            <w:pPr>
              <w:suppressLineNumbers/>
              <w:suppressAutoHyphens/>
              <w:spacing w:before="40" w:after="40"/>
              <w:jc w:val="both"/>
              <w:rPr>
                <w:b/>
                <w:color w:val="000000" w:themeColor="text1"/>
              </w:rPr>
            </w:pPr>
            <w:r w:rsidRPr="00A0078B">
              <w:rPr>
                <w:b/>
                <w:color w:val="000000" w:themeColor="text1"/>
              </w:rPr>
              <w:t>Annex No.</w:t>
            </w:r>
          </w:p>
        </w:tc>
      </w:tr>
      <w:tr w:rsidR="00F07D9A" w:rsidRPr="00A0078B" w14:paraId="76641906"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0570F483" w14:textId="77777777"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6.1.</w:t>
            </w:r>
          </w:p>
        </w:tc>
        <w:tc>
          <w:tcPr>
            <w:tcW w:w="5953" w:type="dxa"/>
            <w:tcBorders>
              <w:top w:val="single" w:sz="4" w:space="0" w:color="auto"/>
              <w:left w:val="single" w:sz="4" w:space="0" w:color="auto"/>
              <w:bottom w:val="single" w:sz="4" w:space="0" w:color="auto"/>
              <w:right w:val="single" w:sz="4" w:space="0" w:color="auto"/>
            </w:tcBorders>
            <w:vAlign w:val="center"/>
          </w:tcPr>
          <w:p w14:paraId="596107D3" w14:textId="73B15307" w:rsidR="00F07D9A" w:rsidRPr="00A0078B" w:rsidRDefault="00F07D9A" w:rsidP="00C310A4">
            <w:pPr>
              <w:suppressAutoHyphens/>
              <w:spacing w:before="40" w:after="40" w:line="120" w:lineRule="atLeast"/>
              <w:rPr>
                <w:rFonts w:eastAsia="ヒラギノ角ゴ Pro W3"/>
                <w:color w:val="000000" w:themeColor="text1"/>
                <w:lang w:eastAsia="en-GB"/>
              </w:rPr>
            </w:pPr>
            <w:r w:rsidRPr="00A0078B">
              <w:rPr>
                <w:color w:val="000000" w:themeColor="text1"/>
              </w:rPr>
              <w:t>Glossary definitions for ‘Competent Authority’, ‘Veterinary Authority’ and ‘Veterinary Services’</w:t>
            </w:r>
          </w:p>
        </w:tc>
        <w:tc>
          <w:tcPr>
            <w:tcW w:w="990" w:type="dxa"/>
            <w:tcBorders>
              <w:top w:val="single" w:sz="4" w:space="0" w:color="auto"/>
              <w:left w:val="single" w:sz="4" w:space="0" w:color="auto"/>
              <w:bottom w:val="single" w:sz="4" w:space="0" w:color="auto"/>
              <w:right w:val="single" w:sz="4" w:space="0" w:color="auto"/>
            </w:tcBorders>
            <w:vAlign w:val="center"/>
          </w:tcPr>
          <w:p w14:paraId="7A76195E" w14:textId="7140F647"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14</w:t>
            </w:r>
          </w:p>
        </w:tc>
        <w:tc>
          <w:tcPr>
            <w:tcW w:w="1129" w:type="dxa"/>
            <w:tcBorders>
              <w:top w:val="single" w:sz="4" w:space="0" w:color="auto"/>
              <w:left w:val="single" w:sz="4" w:space="0" w:color="auto"/>
              <w:bottom w:val="single" w:sz="4" w:space="0" w:color="auto"/>
              <w:right w:val="single" w:sz="4" w:space="0" w:color="auto"/>
            </w:tcBorders>
            <w:vAlign w:val="center"/>
          </w:tcPr>
          <w:p w14:paraId="1FB824AF" w14:textId="7ACE6357" w:rsidR="00F07D9A" w:rsidRPr="00A0078B" w:rsidRDefault="00F07D9A" w:rsidP="00F07D9A">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4</w:t>
            </w:r>
          </w:p>
        </w:tc>
      </w:tr>
      <w:tr w:rsidR="00F07D9A" w:rsidRPr="00A0078B" w14:paraId="613F31DC" w14:textId="77777777" w:rsidTr="148C08E1">
        <w:trPr>
          <w:trHeight w:val="487"/>
        </w:trPr>
        <w:tc>
          <w:tcPr>
            <w:tcW w:w="964" w:type="dxa"/>
            <w:tcBorders>
              <w:top w:val="single" w:sz="4" w:space="0" w:color="auto"/>
              <w:left w:val="single" w:sz="4" w:space="0" w:color="auto"/>
              <w:right w:val="single" w:sz="4" w:space="0" w:color="auto"/>
            </w:tcBorders>
            <w:vAlign w:val="center"/>
          </w:tcPr>
          <w:p w14:paraId="7920F802" w14:textId="77777777"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6.2.</w:t>
            </w:r>
          </w:p>
        </w:tc>
        <w:tc>
          <w:tcPr>
            <w:tcW w:w="5953" w:type="dxa"/>
            <w:tcBorders>
              <w:top w:val="single" w:sz="4" w:space="0" w:color="auto"/>
              <w:left w:val="single" w:sz="4" w:space="0" w:color="auto"/>
              <w:bottom w:val="single" w:sz="4" w:space="0" w:color="auto"/>
              <w:right w:val="single" w:sz="4" w:space="0" w:color="auto"/>
            </w:tcBorders>
            <w:vAlign w:val="center"/>
          </w:tcPr>
          <w:p w14:paraId="00D7563F" w14:textId="54E62AD3" w:rsidR="00F07D9A" w:rsidRPr="00A0078B" w:rsidRDefault="00F07D9A" w:rsidP="00C310A4">
            <w:pPr>
              <w:suppressAutoHyphens/>
              <w:spacing w:before="40" w:after="40" w:line="120" w:lineRule="atLeast"/>
              <w:rPr>
                <w:rFonts w:eastAsia="ヒラギノ角ゴ Pro W3"/>
                <w:color w:val="000000" w:themeColor="text1"/>
                <w:lang w:eastAsia="en-GB"/>
              </w:rPr>
            </w:pPr>
            <w:r w:rsidRPr="00A0078B">
              <w:rPr>
                <w:color w:val="000000" w:themeColor="text1"/>
              </w:rPr>
              <w:t>Introduction to Recommendations on Veterinary Services (Article 3.1.1</w:t>
            </w:r>
            <w:r w:rsidR="00196AEE" w:rsidRPr="00A0078B">
              <w:rPr>
                <w:color w:val="000000" w:themeColor="text1"/>
              </w:rPr>
              <w:t>.</w:t>
            </w:r>
            <w:r w:rsidRPr="00A0078B">
              <w:rPr>
                <w:color w:val="000000" w:themeColor="text1"/>
              </w:rPr>
              <w:t>) and Quality of Veterinary Services (Articles 3.2.3</w:t>
            </w:r>
            <w:r w:rsidR="00196AEE" w:rsidRPr="00A0078B">
              <w:rPr>
                <w:color w:val="000000" w:themeColor="text1"/>
              </w:rPr>
              <w:t>.</w:t>
            </w:r>
            <w:r w:rsidRPr="00A0078B">
              <w:rPr>
                <w:color w:val="000000" w:themeColor="text1"/>
              </w:rPr>
              <w:t xml:space="preserve"> and 3.2.9</w:t>
            </w:r>
            <w:r w:rsidR="00196AEE" w:rsidRPr="00A0078B">
              <w:rPr>
                <w:color w:val="000000" w:themeColor="text1"/>
              </w:rPr>
              <w:t>.</w:t>
            </w:r>
            <w:r w:rsidRPr="00A0078B">
              <w:rPr>
                <w:color w:val="000000" w:themeColor="text1"/>
              </w:rPr>
              <w:t>)</w:t>
            </w:r>
          </w:p>
        </w:tc>
        <w:tc>
          <w:tcPr>
            <w:tcW w:w="990" w:type="dxa"/>
            <w:tcBorders>
              <w:top w:val="single" w:sz="4" w:space="0" w:color="auto"/>
              <w:left w:val="single" w:sz="4" w:space="0" w:color="auto"/>
              <w:bottom w:val="single" w:sz="4" w:space="0" w:color="auto"/>
              <w:right w:val="single" w:sz="4" w:space="0" w:color="auto"/>
            </w:tcBorders>
            <w:vAlign w:val="center"/>
          </w:tcPr>
          <w:p w14:paraId="6014698E" w14:textId="5C89D433"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17</w:t>
            </w:r>
          </w:p>
        </w:tc>
        <w:tc>
          <w:tcPr>
            <w:tcW w:w="1129" w:type="dxa"/>
            <w:tcBorders>
              <w:top w:val="single" w:sz="4" w:space="0" w:color="auto"/>
              <w:left w:val="single" w:sz="4" w:space="0" w:color="auto"/>
              <w:bottom w:val="single" w:sz="4" w:space="0" w:color="auto"/>
              <w:right w:val="single" w:sz="4" w:space="0" w:color="auto"/>
            </w:tcBorders>
            <w:vAlign w:val="center"/>
          </w:tcPr>
          <w:p w14:paraId="0A224F0C" w14:textId="58D3763E" w:rsidR="00F07D9A" w:rsidRPr="00A0078B" w:rsidRDefault="00F07D9A" w:rsidP="00F07D9A">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5, 6</w:t>
            </w:r>
          </w:p>
        </w:tc>
      </w:tr>
      <w:tr w:rsidR="00F07D9A" w:rsidRPr="00A0078B" w14:paraId="0475C758"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5068AF18" w14:textId="77777777"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6.3.</w:t>
            </w:r>
          </w:p>
        </w:tc>
        <w:tc>
          <w:tcPr>
            <w:tcW w:w="5953" w:type="dxa"/>
            <w:tcBorders>
              <w:top w:val="single" w:sz="4" w:space="0" w:color="auto"/>
              <w:left w:val="single" w:sz="4" w:space="0" w:color="auto"/>
              <w:bottom w:val="single" w:sz="4" w:space="0" w:color="auto"/>
              <w:right w:val="single" w:sz="4" w:space="0" w:color="auto"/>
            </w:tcBorders>
            <w:vAlign w:val="center"/>
          </w:tcPr>
          <w:p w14:paraId="5B121451" w14:textId="1D05BE8A" w:rsidR="00F07D9A" w:rsidRPr="00A0078B" w:rsidRDefault="00F07D9A" w:rsidP="00C310A4">
            <w:pPr>
              <w:suppressAutoHyphens/>
              <w:spacing w:before="40" w:after="40" w:line="120" w:lineRule="atLeast"/>
              <w:rPr>
                <w:rFonts w:eastAsia="ヒラギノ角ゴ Pro W3"/>
                <w:color w:val="000000" w:themeColor="text1"/>
                <w:lang w:eastAsia="en-GB"/>
              </w:rPr>
            </w:pPr>
            <w:r w:rsidRPr="00A0078B">
              <w:rPr>
                <w:rFonts w:eastAsia="ヒラギノ角ゴ Pro W3"/>
                <w:color w:val="000000" w:themeColor="text1"/>
                <w:lang w:eastAsia="en-GB"/>
              </w:rPr>
              <w:t>Veterinary legislation (Article 3.4.11</w:t>
            </w:r>
            <w:r w:rsidR="00196AEE" w:rsidRPr="00A0078B">
              <w:rPr>
                <w:rFonts w:eastAsia="ヒラギノ角ゴ Pro W3"/>
                <w:color w:val="000000" w:themeColor="text1"/>
                <w:lang w:eastAsia="en-GB"/>
              </w:rPr>
              <w:t>.</w:t>
            </w:r>
            <w:r w:rsidRPr="00A0078B">
              <w:rPr>
                <w:rFonts w:eastAsia="ヒラギノ角ゴ Pro W3"/>
                <w:color w:val="000000" w:themeColor="text1"/>
                <w:lang w:eastAsia="en-GB"/>
              </w:rPr>
              <w:t>)</w:t>
            </w:r>
          </w:p>
        </w:tc>
        <w:tc>
          <w:tcPr>
            <w:tcW w:w="990" w:type="dxa"/>
            <w:tcBorders>
              <w:top w:val="single" w:sz="4" w:space="0" w:color="auto"/>
              <w:left w:val="single" w:sz="4" w:space="0" w:color="auto"/>
              <w:bottom w:val="single" w:sz="4" w:space="0" w:color="auto"/>
              <w:right w:val="single" w:sz="4" w:space="0" w:color="auto"/>
            </w:tcBorders>
            <w:vAlign w:val="center"/>
          </w:tcPr>
          <w:p w14:paraId="5FA25724" w14:textId="124F7E13"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18</w:t>
            </w:r>
          </w:p>
        </w:tc>
        <w:tc>
          <w:tcPr>
            <w:tcW w:w="1129" w:type="dxa"/>
            <w:tcBorders>
              <w:top w:val="single" w:sz="4" w:space="0" w:color="auto"/>
              <w:left w:val="single" w:sz="4" w:space="0" w:color="auto"/>
              <w:bottom w:val="single" w:sz="4" w:space="0" w:color="auto"/>
              <w:right w:val="single" w:sz="4" w:space="0" w:color="auto"/>
            </w:tcBorders>
            <w:vAlign w:val="center"/>
          </w:tcPr>
          <w:p w14:paraId="71F5F99C" w14:textId="2110E20E" w:rsidR="00F07D9A" w:rsidRPr="00A0078B" w:rsidRDefault="00F07D9A" w:rsidP="00F07D9A">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7</w:t>
            </w:r>
          </w:p>
        </w:tc>
      </w:tr>
      <w:tr w:rsidR="00F07D9A" w:rsidRPr="00A0078B" w14:paraId="6EE598E6"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356D1D36" w14:textId="77777777"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6.4.</w:t>
            </w:r>
          </w:p>
        </w:tc>
        <w:tc>
          <w:tcPr>
            <w:tcW w:w="5953" w:type="dxa"/>
            <w:tcBorders>
              <w:top w:val="single" w:sz="4" w:space="0" w:color="auto"/>
              <w:left w:val="single" w:sz="4" w:space="0" w:color="auto"/>
              <w:bottom w:val="single" w:sz="4" w:space="0" w:color="auto"/>
              <w:right w:val="single" w:sz="4" w:space="0" w:color="auto"/>
            </w:tcBorders>
            <w:vAlign w:val="center"/>
          </w:tcPr>
          <w:p w14:paraId="36067AD5" w14:textId="122E69CA" w:rsidR="00F07D9A" w:rsidRPr="00A0078B" w:rsidRDefault="00F07D9A" w:rsidP="00C310A4">
            <w:pPr>
              <w:suppressAutoHyphens/>
              <w:spacing w:before="40" w:after="40" w:line="120" w:lineRule="atLeast"/>
              <w:rPr>
                <w:color w:val="000000" w:themeColor="text1"/>
              </w:rPr>
            </w:pPr>
            <w:r w:rsidRPr="00A0078B">
              <w:rPr>
                <w:color w:val="000000" w:themeColor="text1"/>
              </w:rPr>
              <w:t>Zoonoses transmissible from non-human primates (</w:t>
            </w:r>
            <w:r w:rsidR="00612A09" w:rsidRPr="00A0078B">
              <w:rPr>
                <w:color w:val="000000" w:themeColor="text1"/>
              </w:rPr>
              <w:t>Chapter</w:t>
            </w:r>
            <w:r w:rsidRPr="00A0078B">
              <w:rPr>
                <w:color w:val="000000" w:themeColor="text1"/>
              </w:rPr>
              <w:t xml:space="preserve"> 6.12</w:t>
            </w:r>
            <w:r w:rsidR="00196AEE" w:rsidRPr="00A0078B">
              <w:rPr>
                <w:color w:val="000000" w:themeColor="text1"/>
              </w:rPr>
              <w:t>.</w:t>
            </w:r>
            <w:r w:rsidRPr="00A0078B">
              <w:rPr>
                <w:color w:val="000000" w:themeColor="text1"/>
              </w:rPr>
              <w:t>)</w:t>
            </w:r>
          </w:p>
        </w:tc>
        <w:tc>
          <w:tcPr>
            <w:tcW w:w="990" w:type="dxa"/>
            <w:tcBorders>
              <w:top w:val="single" w:sz="4" w:space="0" w:color="auto"/>
              <w:left w:val="single" w:sz="4" w:space="0" w:color="auto"/>
              <w:bottom w:val="single" w:sz="4" w:space="0" w:color="auto"/>
              <w:right w:val="single" w:sz="4" w:space="0" w:color="auto"/>
            </w:tcBorders>
            <w:vAlign w:val="center"/>
          </w:tcPr>
          <w:p w14:paraId="31A30B88" w14:textId="54F28363"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18</w:t>
            </w:r>
          </w:p>
        </w:tc>
        <w:tc>
          <w:tcPr>
            <w:tcW w:w="1129" w:type="dxa"/>
            <w:tcBorders>
              <w:top w:val="single" w:sz="4" w:space="0" w:color="auto"/>
              <w:left w:val="single" w:sz="4" w:space="0" w:color="auto"/>
              <w:bottom w:val="single" w:sz="4" w:space="0" w:color="auto"/>
              <w:right w:val="single" w:sz="4" w:space="0" w:color="auto"/>
            </w:tcBorders>
            <w:vAlign w:val="center"/>
          </w:tcPr>
          <w:p w14:paraId="56FE2530" w14:textId="2F94F514" w:rsidR="00F07D9A" w:rsidRPr="00A0078B" w:rsidRDefault="00F07D9A" w:rsidP="00F07D9A">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8</w:t>
            </w:r>
          </w:p>
        </w:tc>
      </w:tr>
      <w:tr w:rsidR="00F07D9A" w:rsidRPr="00A0078B" w14:paraId="053746D6"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7927900F" w14:textId="77777777"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6.5.</w:t>
            </w:r>
          </w:p>
        </w:tc>
        <w:tc>
          <w:tcPr>
            <w:tcW w:w="5953" w:type="dxa"/>
            <w:tcBorders>
              <w:top w:val="single" w:sz="4" w:space="0" w:color="auto"/>
              <w:left w:val="single" w:sz="4" w:space="0" w:color="auto"/>
              <w:bottom w:val="single" w:sz="4" w:space="0" w:color="auto"/>
              <w:right w:val="single" w:sz="4" w:space="0" w:color="auto"/>
            </w:tcBorders>
            <w:vAlign w:val="center"/>
          </w:tcPr>
          <w:p w14:paraId="7DCE8DDA" w14:textId="3EEAD76D" w:rsidR="00F07D9A" w:rsidRPr="00A0078B" w:rsidRDefault="00F07D9A" w:rsidP="00C310A4">
            <w:pPr>
              <w:suppressAutoHyphens/>
              <w:spacing w:before="40" w:after="40" w:line="120" w:lineRule="atLeast"/>
              <w:rPr>
                <w:color w:val="000000" w:themeColor="text1"/>
              </w:rPr>
            </w:pPr>
            <w:r w:rsidRPr="00A0078B">
              <w:rPr>
                <w:color w:val="000000" w:themeColor="text1"/>
              </w:rPr>
              <w:t>Stray dog population control (Dog population management) (</w:t>
            </w:r>
            <w:r w:rsidR="00612A09" w:rsidRPr="00A0078B">
              <w:rPr>
                <w:color w:val="000000" w:themeColor="text1"/>
              </w:rPr>
              <w:t>Chapter</w:t>
            </w:r>
            <w:r w:rsidR="00C310A4" w:rsidRPr="00A0078B">
              <w:rPr>
                <w:color w:val="000000" w:themeColor="text1"/>
              </w:rPr>
              <w:t> </w:t>
            </w:r>
            <w:r w:rsidRPr="00A0078B">
              <w:rPr>
                <w:color w:val="000000" w:themeColor="text1"/>
              </w:rPr>
              <w:t>7.7</w:t>
            </w:r>
            <w:r w:rsidR="00196AEE" w:rsidRPr="00A0078B">
              <w:rPr>
                <w:color w:val="000000" w:themeColor="text1"/>
              </w:rPr>
              <w:t>.</w:t>
            </w:r>
            <w:r w:rsidRPr="00A0078B">
              <w:rPr>
                <w:color w:val="000000" w:themeColor="text1"/>
              </w:rPr>
              <w:t>)</w:t>
            </w:r>
          </w:p>
        </w:tc>
        <w:tc>
          <w:tcPr>
            <w:tcW w:w="990" w:type="dxa"/>
            <w:tcBorders>
              <w:top w:val="single" w:sz="4" w:space="0" w:color="auto"/>
              <w:left w:val="single" w:sz="4" w:space="0" w:color="auto"/>
              <w:bottom w:val="single" w:sz="4" w:space="0" w:color="auto"/>
              <w:right w:val="single" w:sz="4" w:space="0" w:color="auto"/>
            </w:tcBorders>
            <w:vAlign w:val="center"/>
          </w:tcPr>
          <w:p w14:paraId="7824CE84" w14:textId="0C94748B"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19</w:t>
            </w:r>
          </w:p>
        </w:tc>
        <w:tc>
          <w:tcPr>
            <w:tcW w:w="1129" w:type="dxa"/>
            <w:tcBorders>
              <w:top w:val="single" w:sz="4" w:space="0" w:color="auto"/>
              <w:left w:val="single" w:sz="4" w:space="0" w:color="auto"/>
              <w:bottom w:val="single" w:sz="4" w:space="0" w:color="auto"/>
              <w:right w:val="single" w:sz="4" w:space="0" w:color="auto"/>
            </w:tcBorders>
            <w:vAlign w:val="center"/>
          </w:tcPr>
          <w:p w14:paraId="37139491" w14:textId="3381BD70" w:rsidR="00F07D9A" w:rsidRPr="00A0078B" w:rsidRDefault="00F07D9A" w:rsidP="00F07D9A">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9, 4</w:t>
            </w:r>
          </w:p>
        </w:tc>
      </w:tr>
      <w:tr w:rsidR="00F07D9A" w:rsidRPr="00A0078B" w14:paraId="460C294A" w14:textId="77777777" w:rsidTr="148C08E1">
        <w:trPr>
          <w:trHeight w:val="510"/>
        </w:trPr>
        <w:tc>
          <w:tcPr>
            <w:tcW w:w="964" w:type="dxa"/>
            <w:tcBorders>
              <w:top w:val="single" w:sz="4" w:space="0" w:color="auto"/>
              <w:left w:val="single" w:sz="4" w:space="0" w:color="auto"/>
              <w:bottom w:val="single" w:sz="4" w:space="0" w:color="auto"/>
              <w:right w:val="single" w:sz="4" w:space="0" w:color="auto"/>
            </w:tcBorders>
            <w:vAlign w:val="center"/>
          </w:tcPr>
          <w:p w14:paraId="34A53026" w14:textId="77777777"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6.6.</w:t>
            </w:r>
          </w:p>
        </w:tc>
        <w:tc>
          <w:tcPr>
            <w:tcW w:w="5953" w:type="dxa"/>
            <w:tcBorders>
              <w:top w:val="single" w:sz="4" w:space="0" w:color="auto"/>
              <w:left w:val="single" w:sz="4" w:space="0" w:color="auto"/>
              <w:bottom w:val="single" w:sz="4" w:space="0" w:color="auto"/>
              <w:right w:val="single" w:sz="4" w:space="0" w:color="auto"/>
            </w:tcBorders>
            <w:vAlign w:val="center"/>
          </w:tcPr>
          <w:p w14:paraId="4034E251" w14:textId="7B40DBB3" w:rsidR="00F07D9A" w:rsidRPr="00A0078B" w:rsidRDefault="00F07D9A" w:rsidP="00C310A4">
            <w:pPr>
              <w:suppressAutoHyphens/>
              <w:spacing w:before="40" w:after="40" w:line="120" w:lineRule="atLeast"/>
              <w:rPr>
                <w:rFonts w:eastAsia="ヒラギノ角ゴ Pro W3"/>
                <w:color w:val="000000" w:themeColor="text1"/>
                <w:lang w:eastAsia="en-GB"/>
              </w:rPr>
            </w:pPr>
            <w:r w:rsidRPr="00A0078B">
              <w:rPr>
                <w:rFonts w:eastAsia="ヒラギノ角ゴ Pro W3"/>
                <w:color w:val="000000" w:themeColor="text1"/>
                <w:lang w:eastAsia="en-GB"/>
              </w:rPr>
              <w:t>Infection with rinderpest virus (</w:t>
            </w:r>
            <w:r w:rsidR="00612A09" w:rsidRPr="00A0078B">
              <w:rPr>
                <w:rFonts w:eastAsia="ヒラギノ角ゴ Pro W3"/>
                <w:color w:val="000000" w:themeColor="text1"/>
                <w:lang w:eastAsia="en-GB"/>
              </w:rPr>
              <w:t>Chapter</w:t>
            </w:r>
            <w:r w:rsidRPr="00A0078B">
              <w:rPr>
                <w:rFonts w:eastAsia="ヒラギノ角ゴ Pro W3"/>
                <w:color w:val="000000" w:themeColor="text1"/>
                <w:lang w:eastAsia="en-GB"/>
              </w:rPr>
              <w:t xml:space="preserve"> 8.16</w:t>
            </w:r>
            <w:r w:rsidR="00196AEE" w:rsidRPr="00A0078B">
              <w:rPr>
                <w:rFonts w:eastAsia="ヒラギノ角ゴ Pro W3"/>
                <w:color w:val="000000" w:themeColor="text1"/>
                <w:lang w:eastAsia="en-GB"/>
              </w:rPr>
              <w:t>.</w:t>
            </w:r>
            <w:r w:rsidRPr="00A0078B">
              <w:rPr>
                <w:rFonts w:eastAsia="ヒラギノ角ゴ Pro W3"/>
                <w:color w:val="000000" w:themeColor="text1"/>
                <w:lang w:eastAsia="en-GB"/>
              </w:rPr>
              <w:t>)</w:t>
            </w:r>
          </w:p>
        </w:tc>
        <w:tc>
          <w:tcPr>
            <w:tcW w:w="990" w:type="dxa"/>
            <w:tcBorders>
              <w:top w:val="single" w:sz="4" w:space="0" w:color="auto"/>
              <w:left w:val="single" w:sz="4" w:space="0" w:color="auto"/>
              <w:bottom w:val="single" w:sz="4" w:space="0" w:color="auto"/>
              <w:right w:val="single" w:sz="4" w:space="0" w:color="auto"/>
            </w:tcBorders>
            <w:vAlign w:val="center"/>
          </w:tcPr>
          <w:p w14:paraId="47DB2653" w14:textId="78AE2954" w:rsidR="00F07D9A" w:rsidRPr="00A0078B" w:rsidRDefault="0029068B" w:rsidP="0029068B">
            <w:pPr>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21</w:t>
            </w:r>
          </w:p>
        </w:tc>
        <w:tc>
          <w:tcPr>
            <w:tcW w:w="1129" w:type="dxa"/>
            <w:tcBorders>
              <w:top w:val="single" w:sz="4" w:space="0" w:color="auto"/>
              <w:left w:val="single" w:sz="4" w:space="0" w:color="auto"/>
              <w:bottom w:val="single" w:sz="4" w:space="0" w:color="auto"/>
              <w:right w:val="single" w:sz="4" w:space="0" w:color="auto"/>
            </w:tcBorders>
            <w:vAlign w:val="center"/>
          </w:tcPr>
          <w:p w14:paraId="3D5A2362" w14:textId="6DB5D7ED" w:rsidR="00F07D9A" w:rsidRPr="00A0078B" w:rsidRDefault="00F07D9A" w:rsidP="00F07D9A">
            <w:pPr>
              <w:suppressAutoHyphens/>
              <w:spacing w:before="40" w:after="40" w:line="120" w:lineRule="atLeast"/>
              <w:jc w:val="both"/>
              <w:rPr>
                <w:rFonts w:eastAsia="ヒラギノ角ゴ Pro W3"/>
                <w:b/>
                <w:color w:val="000000" w:themeColor="text1"/>
                <w:lang w:eastAsia="en-GB"/>
              </w:rPr>
            </w:pPr>
            <w:r w:rsidRPr="00A0078B">
              <w:rPr>
                <w:rFonts w:eastAsia="ヒラギノ角ゴ Pro W3"/>
                <w:b/>
                <w:color w:val="000000" w:themeColor="text1"/>
                <w:lang w:eastAsia="en-GB"/>
              </w:rPr>
              <w:t>10</w:t>
            </w:r>
          </w:p>
        </w:tc>
      </w:tr>
      <w:tr w:rsidR="00F07D9A" w:rsidRPr="00A0078B" w14:paraId="5065D787"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5B98C8AF" w14:textId="71037F26"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6.7.</w:t>
            </w:r>
          </w:p>
        </w:tc>
        <w:tc>
          <w:tcPr>
            <w:tcW w:w="5953" w:type="dxa"/>
            <w:tcBorders>
              <w:top w:val="single" w:sz="4" w:space="0" w:color="auto"/>
              <w:left w:val="single" w:sz="4" w:space="0" w:color="auto"/>
              <w:bottom w:val="single" w:sz="4" w:space="0" w:color="auto"/>
              <w:right w:val="single" w:sz="4" w:space="0" w:color="auto"/>
            </w:tcBorders>
            <w:vAlign w:val="center"/>
          </w:tcPr>
          <w:p w14:paraId="0F57C263" w14:textId="7D40C973" w:rsidR="00F07D9A" w:rsidRPr="00A0078B" w:rsidRDefault="00F07D9A" w:rsidP="00C310A4">
            <w:pPr>
              <w:suppressAutoHyphens/>
              <w:spacing w:before="40" w:after="40" w:line="120" w:lineRule="atLeast"/>
              <w:rPr>
                <w:color w:val="000000" w:themeColor="text1"/>
              </w:rPr>
            </w:pPr>
            <w:r w:rsidRPr="00A0078B">
              <w:rPr>
                <w:color w:val="000000" w:themeColor="text1"/>
              </w:rPr>
              <w:t xml:space="preserve">Infection with </w:t>
            </w:r>
            <w:r w:rsidRPr="00A0078B">
              <w:rPr>
                <w:i/>
                <w:iCs/>
                <w:color w:val="000000" w:themeColor="text1"/>
              </w:rPr>
              <w:t>Echinococcus granulosus</w:t>
            </w:r>
            <w:r w:rsidRPr="00A0078B">
              <w:rPr>
                <w:color w:val="000000" w:themeColor="text1"/>
              </w:rPr>
              <w:t xml:space="preserve"> (</w:t>
            </w:r>
            <w:r w:rsidR="00612A09" w:rsidRPr="00A0078B">
              <w:rPr>
                <w:color w:val="000000" w:themeColor="text1"/>
              </w:rPr>
              <w:t>Chapter</w:t>
            </w:r>
            <w:r w:rsidRPr="00A0078B">
              <w:rPr>
                <w:color w:val="000000" w:themeColor="text1"/>
              </w:rPr>
              <w:t xml:space="preserve"> 8.5</w:t>
            </w:r>
            <w:r w:rsidR="00196AEE" w:rsidRPr="00A0078B">
              <w:rPr>
                <w:color w:val="000000" w:themeColor="text1"/>
              </w:rPr>
              <w:t>.</w:t>
            </w:r>
            <w:r w:rsidRPr="00A0078B">
              <w:rPr>
                <w:color w:val="000000" w:themeColor="text1"/>
              </w:rPr>
              <w:t xml:space="preserve">) and Infection with </w:t>
            </w:r>
            <w:r w:rsidRPr="00A0078B">
              <w:rPr>
                <w:i/>
                <w:iCs/>
                <w:color w:val="000000" w:themeColor="text1"/>
              </w:rPr>
              <w:t>Taenia solium</w:t>
            </w:r>
            <w:r w:rsidRPr="00A0078B">
              <w:rPr>
                <w:color w:val="000000" w:themeColor="text1"/>
              </w:rPr>
              <w:t xml:space="preserve"> (Porcine cysticercosis) (</w:t>
            </w:r>
            <w:r w:rsidR="00612A09" w:rsidRPr="00A0078B">
              <w:rPr>
                <w:color w:val="000000" w:themeColor="text1"/>
              </w:rPr>
              <w:t>Chapter</w:t>
            </w:r>
            <w:r w:rsidRPr="00A0078B">
              <w:rPr>
                <w:color w:val="000000" w:themeColor="text1"/>
              </w:rPr>
              <w:t xml:space="preserve"> 15.4</w:t>
            </w:r>
            <w:r w:rsidR="00196AEE" w:rsidRPr="00A0078B">
              <w:rPr>
                <w:color w:val="000000" w:themeColor="text1"/>
              </w:rPr>
              <w:t>.</w:t>
            </w:r>
            <w:r w:rsidRPr="00A0078B">
              <w:rPr>
                <w:color w:val="000000" w:themeColor="text1"/>
              </w:rPr>
              <w:t>)</w:t>
            </w:r>
          </w:p>
        </w:tc>
        <w:tc>
          <w:tcPr>
            <w:tcW w:w="990" w:type="dxa"/>
            <w:tcBorders>
              <w:top w:val="single" w:sz="4" w:space="0" w:color="auto"/>
              <w:left w:val="single" w:sz="4" w:space="0" w:color="auto"/>
              <w:bottom w:val="single" w:sz="4" w:space="0" w:color="auto"/>
              <w:right w:val="single" w:sz="4" w:space="0" w:color="auto"/>
            </w:tcBorders>
            <w:vAlign w:val="center"/>
          </w:tcPr>
          <w:p w14:paraId="34C8F727" w14:textId="2D02C4D9"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23</w:t>
            </w:r>
          </w:p>
        </w:tc>
        <w:tc>
          <w:tcPr>
            <w:tcW w:w="1129" w:type="dxa"/>
            <w:tcBorders>
              <w:top w:val="single" w:sz="4" w:space="0" w:color="auto"/>
              <w:left w:val="single" w:sz="4" w:space="0" w:color="auto"/>
              <w:bottom w:val="single" w:sz="4" w:space="0" w:color="auto"/>
              <w:right w:val="single" w:sz="4" w:space="0" w:color="auto"/>
            </w:tcBorders>
            <w:vAlign w:val="center"/>
          </w:tcPr>
          <w:p w14:paraId="1CBE6CEF" w14:textId="5D76E0F4" w:rsidR="00F07D9A" w:rsidRPr="00A0078B" w:rsidRDefault="00F07D9A" w:rsidP="00F07D9A">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11, 12</w:t>
            </w:r>
          </w:p>
        </w:tc>
      </w:tr>
      <w:tr w:rsidR="00F07D9A" w:rsidRPr="00A0078B" w14:paraId="6038F72D"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6E0A338D" w14:textId="58A37340"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6.8</w:t>
            </w:r>
          </w:p>
        </w:tc>
        <w:tc>
          <w:tcPr>
            <w:tcW w:w="5953" w:type="dxa"/>
            <w:tcBorders>
              <w:top w:val="single" w:sz="4" w:space="0" w:color="auto"/>
              <w:left w:val="single" w:sz="4" w:space="0" w:color="auto"/>
              <w:bottom w:val="single" w:sz="4" w:space="0" w:color="auto"/>
              <w:right w:val="single" w:sz="4" w:space="0" w:color="auto"/>
            </w:tcBorders>
            <w:vAlign w:val="center"/>
          </w:tcPr>
          <w:p w14:paraId="18689C70" w14:textId="55FDBB5C" w:rsidR="00F07D9A" w:rsidRPr="00A0078B" w:rsidRDefault="00F07D9A" w:rsidP="00C310A4">
            <w:pPr>
              <w:suppressAutoHyphens/>
              <w:spacing w:before="40" w:after="40" w:line="120" w:lineRule="atLeast"/>
              <w:rPr>
                <w:color w:val="000000" w:themeColor="text1"/>
              </w:rPr>
            </w:pPr>
            <w:r w:rsidRPr="00A0078B">
              <w:rPr>
                <w:color w:val="000000" w:themeColor="text1"/>
              </w:rPr>
              <w:t>Bovine spongiform encephalopathy (</w:t>
            </w:r>
            <w:r w:rsidR="00612A09" w:rsidRPr="00A0078B">
              <w:rPr>
                <w:color w:val="000000" w:themeColor="text1"/>
              </w:rPr>
              <w:t>Chapter</w:t>
            </w:r>
            <w:r w:rsidRPr="00A0078B">
              <w:rPr>
                <w:color w:val="000000" w:themeColor="text1"/>
              </w:rPr>
              <w:t xml:space="preserve"> 11.4.), Application for official recognition by the OIE of risk status for bovine spongiform encephalopathy (</w:t>
            </w:r>
            <w:r w:rsidR="00612A09" w:rsidRPr="00A0078B">
              <w:rPr>
                <w:color w:val="000000" w:themeColor="text1"/>
              </w:rPr>
              <w:t>Chapter</w:t>
            </w:r>
            <w:r w:rsidRPr="00A0078B">
              <w:rPr>
                <w:color w:val="000000" w:themeColor="text1"/>
              </w:rPr>
              <w:t xml:space="preserve"> 1.8.) and Glossary definition for ‘protein meal’</w:t>
            </w:r>
          </w:p>
        </w:tc>
        <w:tc>
          <w:tcPr>
            <w:tcW w:w="990" w:type="dxa"/>
            <w:tcBorders>
              <w:top w:val="single" w:sz="4" w:space="0" w:color="auto"/>
              <w:left w:val="single" w:sz="4" w:space="0" w:color="auto"/>
              <w:bottom w:val="single" w:sz="4" w:space="0" w:color="auto"/>
              <w:right w:val="single" w:sz="4" w:space="0" w:color="auto"/>
            </w:tcBorders>
            <w:vAlign w:val="center"/>
          </w:tcPr>
          <w:p w14:paraId="0046440A" w14:textId="54058733"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24</w:t>
            </w:r>
          </w:p>
        </w:tc>
        <w:tc>
          <w:tcPr>
            <w:tcW w:w="1129" w:type="dxa"/>
            <w:tcBorders>
              <w:top w:val="single" w:sz="4" w:space="0" w:color="auto"/>
              <w:left w:val="single" w:sz="4" w:space="0" w:color="auto"/>
              <w:bottom w:val="single" w:sz="4" w:space="0" w:color="auto"/>
              <w:right w:val="single" w:sz="4" w:space="0" w:color="auto"/>
            </w:tcBorders>
            <w:vAlign w:val="center"/>
          </w:tcPr>
          <w:p w14:paraId="22ACF4D3" w14:textId="4A35EB96" w:rsidR="00F07D9A" w:rsidRPr="00A0078B" w:rsidRDefault="00F07D9A" w:rsidP="00F07D9A">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13, 14, 4</w:t>
            </w:r>
          </w:p>
        </w:tc>
      </w:tr>
      <w:tr w:rsidR="00F07D9A" w:rsidRPr="00A0078B" w14:paraId="607F3D17" w14:textId="77777777" w:rsidTr="148C08E1">
        <w:trPr>
          <w:trHeight w:val="690"/>
        </w:trPr>
        <w:tc>
          <w:tcPr>
            <w:tcW w:w="964" w:type="dxa"/>
            <w:tcBorders>
              <w:top w:val="single" w:sz="4" w:space="0" w:color="auto"/>
              <w:left w:val="single" w:sz="4" w:space="0" w:color="auto"/>
              <w:bottom w:val="single" w:sz="4" w:space="0" w:color="auto"/>
              <w:right w:val="single" w:sz="4" w:space="0" w:color="auto"/>
            </w:tcBorders>
            <w:vAlign w:val="center"/>
          </w:tcPr>
          <w:p w14:paraId="046F6E3D" w14:textId="77777777"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rFonts w:eastAsia="ヒラギノ角ゴ Pro W3"/>
                <w:color w:val="000000" w:themeColor="text1"/>
                <w:lang w:eastAsia="en-GB"/>
              </w:rPr>
              <w:t>6.9.</w:t>
            </w:r>
          </w:p>
        </w:tc>
        <w:tc>
          <w:tcPr>
            <w:tcW w:w="5953" w:type="dxa"/>
            <w:tcBorders>
              <w:top w:val="single" w:sz="4" w:space="0" w:color="auto"/>
              <w:left w:val="single" w:sz="4" w:space="0" w:color="auto"/>
              <w:bottom w:val="single" w:sz="4" w:space="0" w:color="auto"/>
              <w:right w:val="single" w:sz="4" w:space="0" w:color="auto"/>
            </w:tcBorders>
            <w:vAlign w:val="center"/>
          </w:tcPr>
          <w:p w14:paraId="41E4DB6C" w14:textId="44C9BFAD" w:rsidR="00F07D9A" w:rsidRPr="00A0078B" w:rsidRDefault="00F07D9A" w:rsidP="00C310A4">
            <w:pPr>
              <w:spacing w:before="40" w:after="40"/>
              <w:rPr>
                <w:color w:val="000000" w:themeColor="text1"/>
              </w:rPr>
            </w:pPr>
            <w:r w:rsidRPr="00A0078B">
              <w:rPr>
                <w:color w:val="000000" w:themeColor="text1"/>
              </w:rPr>
              <w:t>Theileriosis (</w:t>
            </w:r>
            <w:r w:rsidR="00612A09" w:rsidRPr="00A0078B">
              <w:rPr>
                <w:color w:val="000000" w:themeColor="text1"/>
              </w:rPr>
              <w:t>Chapter</w:t>
            </w:r>
            <w:r w:rsidRPr="00A0078B">
              <w:rPr>
                <w:color w:val="000000" w:themeColor="text1"/>
              </w:rPr>
              <w:t xml:space="preserve"> 11.10</w:t>
            </w:r>
            <w:r w:rsidR="00196AEE" w:rsidRPr="00A0078B">
              <w:rPr>
                <w:color w:val="000000" w:themeColor="text1"/>
              </w:rPr>
              <w:t>.</w:t>
            </w:r>
            <w:r w:rsidRPr="00A0078B">
              <w:rPr>
                <w:color w:val="000000" w:themeColor="text1"/>
              </w:rPr>
              <w:t xml:space="preserve">) and </w:t>
            </w:r>
            <w:r w:rsidR="00433A1C" w:rsidRPr="00A0078B">
              <w:rPr>
                <w:color w:val="000000" w:themeColor="text1"/>
              </w:rPr>
              <w:t xml:space="preserve">Article </w:t>
            </w:r>
            <w:r w:rsidRPr="00A0078B">
              <w:rPr>
                <w:color w:val="000000" w:themeColor="text1"/>
              </w:rPr>
              <w:t>1.3</w:t>
            </w:r>
            <w:r w:rsidR="00433A1C" w:rsidRPr="00A0078B">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vAlign w:val="center"/>
          </w:tcPr>
          <w:p w14:paraId="03C2A018" w14:textId="4348410D"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33</w:t>
            </w:r>
          </w:p>
        </w:tc>
        <w:tc>
          <w:tcPr>
            <w:tcW w:w="1129" w:type="dxa"/>
            <w:tcBorders>
              <w:top w:val="single" w:sz="4" w:space="0" w:color="auto"/>
              <w:left w:val="single" w:sz="4" w:space="0" w:color="auto"/>
              <w:bottom w:val="single" w:sz="4" w:space="0" w:color="auto"/>
              <w:right w:val="single" w:sz="4" w:space="0" w:color="auto"/>
            </w:tcBorders>
            <w:vAlign w:val="center"/>
          </w:tcPr>
          <w:p w14:paraId="5C8474BC" w14:textId="5C2E9C24" w:rsidR="00F07D9A" w:rsidRPr="00A0078B" w:rsidRDefault="00F07D9A" w:rsidP="00F07D9A">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15, 16</w:t>
            </w:r>
          </w:p>
        </w:tc>
      </w:tr>
      <w:tr w:rsidR="00F07D9A" w:rsidRPr="00A0078B" w14:paraId="67FB7C4A" w14:textId="77777777" w:rsidTr="148C08E1">
        <w:trPr>
          <w:trHeight w:val="690"/>
        </w:trPr>
        <w:tc>
          <w:tcPr>
            <w:tcW w:w="964" w:type="dxa"/>
            <w:tcBorders>
              <w:top w:val="single" w:sz="4" w:space="0" w:color="auto"/>
              <w:left w:val="single" w:sz="4" w:space="0" w:color="auto"/>
              <w:bottom w:val="single" w:sz="4" w:space="0" w:color="auto"/>
              <w:right w:val="single" w:sz="4" w:space="0" w:color="auto"/>
            </w:tcBorders>
            <w:vAlign w:val="center"/>
          </w:tcPr>
          <w:p w14:paraId="0AB122DE" w14:textId="19A218DA" w:rsidR="00F07D9A" w:rsidRPr="00A0078B" w:rsidRDefault="00F07D9A" w:rsidP="00F07D9A">
            <w:pPr>
              <w:suppressAutoHyphens/>
              <w:spacing w:before="40" w:after="40" w:line="120" w:lineRule="atLeast"/>
              <w:jc w:val="both"/>
              <w:rPr>
                <w:rFonts w:eastAsia="ヒラギノ角ゴ Pro W3"/>
                <w:color w:val="000000" w:themeColor="text1"/>
                <w:lang w:eastAsia="en-GB"/>
              </w:rPr>
            </w:pPr>
            <w:r w:rsidRPr="00A0078B">
              <w:rPr>
                <w:color w:val="000000" w:themeColor="text1"/>
              </w:rPr>
              <w:t>6.10.</w:t>
            </w:r>
          </w:p>
        </w:tc>
        <w:tc>
          <w:tcPr>
            <w:tcW w:w="5953" w:type="dxa"/>
            <w:tcBorders>
              <w:top w:val="single" w:sz="4" w:space="0" w:color="auto"/>
              <w:left w:val="single" w:sz="4" w:space="0" w:color="auto"/>
              <w:bottom w:val="single" w:sz="4" w:space="0" w:color="auto"/>
              <w:right w:val="single" w:sz="4" w:space="0" w:color="auto"/>
            </w:tcBorders>
            <w:vAlign w:val="center"/>
          </w:tcPr>
          <w:p w14:paraId="48934E74" w14:textId="2D75DFD9" w:rsidR="00F07D9A" w:rsidRPr="00A0078B" w:rsidRDefault="00F07D9A" w:rsidP="00C310A4">
            <w:pPr>
              <w:spacing w:before="40" w:after="40"/>
              <w:rPr>
                <w:color w:val="000000" w:themeColor="text1"/>
              </w:rPr>
            </w:pPr>
            <w:r w:rsidRPr="00A0078B">
              <w:rPr>
                <w:color w:val="000000" w:themeColor="text1"/>
              </w:rPr>
              <w:t>Trichomonosis (</w:t>
            </w:r>
            <w:r w:rsidR="00612A09" w:rsidRPr="00A0078B">
              <w:rPr>
                <w:color w:val="000000" w:themeColor="text1"/>
              </w:rPr>
              <w:t>Chapter</w:t>
            </w:r>
            <w:r w:rsidRPr="00A0078B">
              <w:rPr>
                <w:color w:val="000000" w:themeColor="text1"/>
              </w:rPr>
              <w:t xml:space="preserve"> 11.11</w:t>
            </w:r>
            <w:r w:rsidR="00196AEE" w:rsidRPr="00A0078B">
              <w:rPr>
                <w:color w:val="000000" w:themeColor="text1"/>
              </w:rPr>
              <w:t>.</w:t>
            </w:r>
            <w:r w:rsidRPr="00A0078B">
              <w:rPr>
                <w:color w:val="000000" w:themeColor="text1"/>
              </w:rPr>
              <w:t>)</w:t>
            </w:r>
          </w:p>
        </w:tc>
        <w:tc>
          <w:tcPr>
            <w:tcW w:w="990" w:type="dxa"/>
            <w:tcBorders>
              <w:top w:val="single" w:sz="4" w:space="0" w:color="auto"/>
              <w:left w:val="single" w:sz="4" w:space="0" w:color="auto"/>
              <w:bottom w:val="single" w:sz="4" w:space="0" w:color="auto"/>
              <w:right w:val="single" w:sz="4" w:space="0" w:color="auto"/>
            </w:tcBorders>
            <w:vAlign w:val="center"/>
          </w:tcPr>
          <w:p w14:paraId="56358DA2" w14:textId="52E641B7"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35</w:t>
            </w:r>
          </w:p>
        </w:tc>
        <w:tc>
          <w:tcPr>
            <w:tcW w:w="1129" w:type="dxa"/>
            <w:tcBorders>
              <w:top w:val="single" w:sz="4" w:space="0" w:color="auto"/>
              <w:left w:val="single" w:sz="4" w:space="0" w:color="auto"/>
              <w:bottom w:val="single" w:sz="4" w:space="0" w:color="auto"/>
              <w:right w:val="single" w:sz="4" w:space="0" w:color="auto"/>
            </w:tcBorders>
            <w:vAlign w:val="center"/>
          </w:tcPr>
          <w:p w14:paraId="5F87635B" w14:textId="563BAED9" w:rsidR="00F07D9A" w:rsidRPr="00A0078B" w:rsidRDefault="00F07D9A" w:rsidP="00F07D9A">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17</w:t>
            </w:r>
          </w:p>
        </w:tc>
      </w:tr>
      <w:tr w:rsidR="00F07D9A" w:rsidRPr="00A0078B" w14:paraId="706F62A7" w14:textId="77777777" w:rsidTr="148C08E1">
        <w:trPr>
          <w:trHeight w:val="690"/>
        </w:trPr>
        <w:tc>
          <w:tcPr>
            <w:tcW w:w="964" w:type="dxa"/>
            <w:tcBorders>
              <w:top w:val="single" w:sz="4" w:space="0" w:color="auto"/>
              <w:left w:val="single" w:sz="4" w:space="0" w:color="auto"/>
              <w:bottom w:val="single" w:sz="4" w:space="0" w:color="auto"/>
              <w:right w:val="single" w:sz="4" w:space="0" w:color="auto"/>
            </w:tcBorders>
            <w:vAlign w:val="center"/>
          </w:tcPr>
          <w:p w14:paraId="5A59464F" w14:textId="7936EECC" w:rsidR="00F07D9A" w:rsidRPr="00A0078B" w:rsidRDefault="00F07D9A" w:rsidP="00F07D9A">
            <w:pPr>
              <w:suppressAutoHyphens/>
              <w:spacing w:before="40" w:after="40" w:line="120" w:lineRule="atLeast"/>
              <w:jc w:val="both"/>
              <w:rPr>
                <w:color w:val="000000" w:themeColor="text1"/>
              </w:rPr>
            </w:pPr>
            <w:r w:rsidRPr="00A0078B">
              <w:rPr>
                <w:color w:val="000000" w:themeColor="text1"/>
              </w:rPr>
              <w:t>6.11.</w:t>
            </w:r>
            <w:r w:rsidRPr="00A0078B">
              <w:rPr>
                <w:color w:val="000000" w:themeColor="text1"/>
              </w:rPr>
              <w:tab/>
            </w:r>
          </w:p>
        </w:tc>
        <w:tc>
          <w:tcPr>
            <w:tcW w:w="5953" w:type="dxa"/>
            <w:tcBorders>
              <w:top w:val="single" w:sz="4" w:space="0" w:color="auto"/>
              <w:left w:val="single" w:sz="4" w:space="0" w:color="auto"/>
              <w:bottom w:val="single" w:sz="4" w:space="0" w:color="auto"/>
              <w:right w:val="single" w:sz="4" w:space="0" w:color="auto"/>
            </w:tcBorders>
            <w:vAlign w:val="center"/>
          </w:tcPr>
          <w:p w14:paraId="2DEB1805" w14:textId="3E3B04E1" w:rsidR="00F07D9A" w:rsidRPr="00A0078B" w:rsidRDefault="00F07D9A" w:rsidP="00C310A4">
            <w:pPr>
              <w:spacing w:before="40" w:after="40"/>
              <w:rPr>
                <w:color w:val="000000" w:themeColor="text1"/>
              </w:rPr>
            </w:pPr>
            <w:r w:rsidRPr="00A0078B">
              <w:rPr>
                <w:color w:val="000000" w:themeColor="text1"/>
              </w:rPr>
              <w:t>Terminology: Use of the term ‘sanitary measure’</w:t>
            </w:r>
          </w:p>
        </w:tc>
        <w:tc>
          <w:tcPr>
            <w:tcW w:w="990" w:type="dxa"/>
            <w:tcBorders>
              <w:top w:val="single" w:sz="4" w:space="0" w:color="auto"/>
              <w:left w:val="single" w:sz="4" w:space="0" w:color="auto"/>
              <w:bottom w:val="single" w:sz="4" w:space="0" w:color="auto"/>
              <w:right w:val="single" w:sz="4" w:space="0" w:color="auto"/>
            </w:tcBorders>
            <w:vAlign w:val="center"/>
          </w:tcPr>
          <w:p w14:paraId="2F05510F" w14:textId="09F82F07" w:rsidR="00F07D9A" w:rsidRPr="00A0078B" w:rsidRDefault="0029068B" w:rsidP="0029068B">
            <w:pPr>
              <w:suppressLineNumbers/>
              <w:suppressAutoHyphens/>
              <w:spacing w:before="40" w:after="40" w:line="120" w:lineRule="atLeast"/>
              <w:jc w:val="center"/>
              <w:rPr>
                <w:rFonts w:eastAsia="ヒラギノ角ゴ Pro W3"/>
                <w:color w:val="000000" w:themeColor="text1"/>
                <w:lang w:eastAsia="en-GB"/>
              </w:rPr>
            </w:pPr>
            <w:r w:rsidRPr="00A0078B">
              <w:rPr>
                <w:rFonts w:eastAsia="ヒラギノ角ゴ Pro W3"/>
                <w:color w:val="000000" w:themeColor="text1"/>
                <w:lang w:eastAsia="en-GB"/>
              </w:rPr>
              <w:t>36</w:t>
            </w:r>
          </w:p>
        </w:tc>
        <w:tc>
          <w:tcPr>
            <w:tcW w:w="1129" w:type="dxa"/>
            <w:tcBorders>
              <w:top w:val="single" w:sz="4" w:space="0" w:color="auto"/>
              <w:left w:val="single" w:sz="4" w:space="0" w:color="auto"/>
              <w:bottom w:val="single" w:sz="4" w:space="0" w:color="auto"/>
              <w:right w:val="single" w:sz="4" w:space="0" w:color="auto"/>
            </w:tcBorders>
            <w:vAlign w:val="center"/>
          </w:tcPr>
          <w:p w14:paraId="7A036CBC" w14:textId="502ECD65" w:rsidR="00F07D9A" w:rsidRPr="00A0078B" w:rsidRDefault="00F07D9A" w:rsidP="00F07D9A">
            <w:pPr>
              <w:suppressLineNumbers/>
              <w:suppressAutoHyphens/>
              <w:spacing w:before="40" w:after="40" w:line="120" w:lineRule="atLeast"/>
              <w:jc w:val="both"/>
              <w:rPr>
                <w:rFonts w:eastAsia="ヒラギノ角ゴ Pro W3"/>
                <w:b/>
                <w:bCs/>
                <w:color w:val="000000" w:themeColor="text1"/>
                <w:lang w:eastAsia="en-GB"/>
              </w:rPr>
            </w:pPr>
            <w:r w:rsidRPr="00A0078B">
              <w:rPr>
                <w:rFonts w:eastAsia="ヒラギノ角ゴ Pro W3"/>
                <w:b/>
                <w:bCs/>
                <w:color w:val="000000" w:themeColor="text1"/>
                <w:lang w:eastAsia="en-GB"/>
              </w:rPr>
              <w:t>18</w:t>
            </w:r>
          </w:p>
        </w:tc>
      </w:tr>
      <w:tr w:rsidR="00F07D9A" w:rsidRPr="00A0078B" w14:paraId="44827E37"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shd w:val="clear" w:color="auto" w:fill="E6E6E6"/>
            <w:vAlign w:val="center"/>
          </w:tcPr>
          <w:p w14:paraId="78FA4401" w14:textId="77777777" w:rsidR="00F07D9A" w:rsidRPr="00A0078B" w:rsidRDefault="00F07D9A" w:rsidP="00F07D9A">
            <w:pPr>
              <w:spacing w:before="120" w:after="120" w:line="120" w:lineRule="atLeast"/>
              <w:jc w:val="both"/>
              <w:rPr>
                <w:b/>
                <w:color w:val="000000" w:themeColor="text1"/>
              </w:rPr>
            </w:pPr>
            <w:r w:rsidRPr="00A0078B">
              <w:rPr>
                <w:b/>
                <w:color w:val="000000" w:themeColor="text1"/>
              </w:rPr>
              <w:t>7.</w:t>
            </w:r>
          </w:p>
        </w:tc>
        <w:tc>
          <w:tcPr>
            <w:tcW w:w="5953" w:type="dxa"/>
            <w:tcBorders>
              <w:top w:val="single" w:sz="4" w:space="0" w:color="auto"/>
              <w:left w:val="single" w:sz="4" w:space="0" w:color="auto"/>
              <w:bottom w:val="single" w:sz="4" w:space="0" w:color="auto"/>
              <w:right w:val="single" w:sz="4" w:space="0" w:color="auto"/>
            </w:tcBorders>
            <w:shd w:val="clear" w:color="auto" w:fill="E6E6E6"/>
            <w:vAlign w:val="center"/>
          </w:tcPr>
          <w:p w14:paraId="340FD206" w14:textId="0102C804" w:rsidR="00F07D9A" w:rsidRPr="00A0078B" w:rsidRDefault="00F07D9A" w:rsidP="00C310A4">
            <w:pPr>
              <w:spacing w:before="120" w:after="120" w:line="120" w:lineRule="atLeast"/>
              <w:rPr>
                <w:b/>
                <w:color w:val="000000" w:themeColor="text1"/>
              </w:rPr>
            </w:pPr>
            <w:r w:rsidRPr="00A0078B">
              <w:rPr>
                <w:b/>
                <w:color w:val="000000" w:themeColor="text1"/>
              </w:rPr>
              <w:br w:type="page"/>
              <w:t>Texts circulated for comment</w:t>
            </w:r>
          </w:p>
        </w:tc>
        <w:tc>
          <w:tcPr>
            <w:tcW w:w="990" w:type="dxa"/>
            <w:tcBorders>
              <w:top w:val="single" w:sz="4" w:space="0" w:color="auto"/>
              <w:left w:val="single" w:sz="4" w:space="0" w:color="auto"/>
              <w:bottom w:val="single" w:sz="4" w:space="0" w:color="auto"/>
              <w:right w:val="single" w:sz="4" w:space="0" w:color="auto"/>
            </w:tcBorders>
            <w:shd w:val="clear" w:color="auto" w:fill="E6E6E6"/>
            <w:vAlign w:val="center"/>
          </w:tcPr>
          <w:p w14:paraId="5DF90D2A" w14:textId="77777777" w:rsidR="00F07D9A" w:rsidRPr="00A0078B" w:rsidRDefault="00F07D9A" w:rsidP="00F07D9A">
            <w:pPr>
              <w:suppressAutoHyphens/>
              <w:spacing w:before="120" w:after="120" w:line="120" w:lineRule="atLeast"/>
              <w:jc w:val="both"/>
              <w:rPr>
                <w:b/>
                <w:color w:val="000000" w:themeColor="text1"/>
              </w:rPr>
            </w:pPr>
            <w:r w:rsidRPr="00A0078B">
              <w:rPr>
                <w:b/>
                <w:color w:val="000000" w:themeColor="text1"/>
              </w:rPr>
              <w:t>Page No.</w:t>
            </w:r>
          </w:p>
        </w:tc>
        <w:tc>
          <w:tcPr>
            <w:tcW w:w="1129" w:type="dxa"/>
            <w:tcBorders>
              <w:top w:val="single" w:sz="4" w:space="0" w:color="auto"/>
              <w:left w:val="single" w:sz="4" w:space="0" w:color="auto"/>
              <w:bottom w:val="single" w:sz="4" w:space="0" w:color="auto"/>
              <w:right w:val="single" w:sz="4" w:space="0" w:color="auto"/>
            </w:tcBorders>
            <w:shd w:val="clear" w:color="auto" w:fill="E6E6E6"/>
            <w:vAlign w:val="center"/>
          </w:tcPr>
          <w:p w14:paraId="367AEE0F" w14:textId="77777777" w:rsidR="00F07D9A" w:rsidRPr="00A0078B" w:rsidRDefault="00F07D9A" w:rsidP="00F07D9A">
            <w:pPr>
              <w:suppressAutoHyphens/>
              <w:spacing w:before="120" w:after="120" w:line="120" w:lineRule="atLeast"/>
              <w:jc w:val="both"/>
              <w:rPr>
                <w:b/>
                <w:color w:val="000000" w:themeColor="text1"/>
              </w:rPr>
            </w:pPr>
            <w:r w:rsidRPr="00A0078B">
              <w:rPr>
                <w:b/>
                <w:color w:val="000000" w:themeColor="text1"/>
              </w:rPr>
              <w:t>Part B:</w:t>
            </w:r>
          </w:p>
          <w:p w14:paraId="250B7B36" w14:textId="77777777" w:rsidR="00F07D9A" w:rsidRPr="00A0078B" w:rsidRDefault="00F07D9A" w:rsidP="00F07D9A">
            <w:pPr>
              <w:suppressAutoHyphens/>
              <w:spacing w:before="120" w:after="120" w:line="120" w:lineRule="atLeast"/>
              <w:jc w:val="both"/>
              <w:rPr>
                <w:b/>
                <w:color w:val="000000" w:themeColor="text1"/>
              </w:rPr>
            </w:pPr>
            <w:r w:rsidRPr="00A0078B">
              <w:rPr>
                <w:b/>
                <w:color w:val="000000" w:themeColor="text1"/>
              </w:rPr>
              <w:t>Annex No.</w:t>
            </w:r>
          </w:p>
        </w:tc>
      </w:tr>
      <w:tr w:rsidR="00F07D9A" w:rsidRPr="00A0078B" w14:paraId="3E18FD14" w14:textId="77777777" w:rsidTr="148C08E1">
        <w:trPr>
          <w:trHeight w:val="420"/>
        </w:trPr>
        <w:tc>
          <w:tcPr>
            <w:tcW w:w="964" w:type="dxa"/>
            <w:tcBorders>
              <w:top w:val="single" w:sz="4" w:space="0" w:color="auto"/>
              <w:left w:val="single" w:sz="4" w:space="0" w:color="auto"/>
              <w:bottom w:val="single" w:sz="4" w:space="0" w:color="auto"/>
              <w:right w:val="single" w:sz="4" w:space="0" w:color="auto"/>
            </w:tcBorders>
            <w:vAlign w:val="center"/>
          </w:tcPr>
          <w:p w14:paraId="5D30D547" w14:textId="201DBEEC" w:rsidR="00F07D9A" w:rsidRPr="00A0078B" w:rsidRDefault="00F07D9A" w:rsidP="00F07D9A">
            <w:pPr>
              <w:spacing w:before="40" w:after="40" w:line="120" w:lineRule="atLeast"/>
              <w:jc w:val="both"/>
              <w:rPr>
                <w:color w:val="000000" w:themeColor="text1"/>
              </w:rPr>
            </w:pPr>
            <w:r w:rsidRPr="00A0078B">
              <w:rPr>
                <w:color w:val="000000" w:themeColor="text1"/>
              </w:rPr>
              <w:t>7.1.</w:t>
            </w:r>
          </w:p>
        </w:tc>
        <w:tc>
          <w:tcPr>
            <w:tcW w:w="5953" w:type="dxa"/>
            <w:tcBorders>
              <w:top w:val="single" w:sz="4" w:space="0" w:color="auto"/>
              <w:left w:val="single" w:sz="4" w:space="0" w:color="auto"/>
              <w:bottom w:val="single" w:sz="4" w:space="0" w:color="auto"/>
              <w:right w:val="single" w:sz="4" w:space="0" w:color="auto"/>
            </w:tcBorders>
            <w:vAlign w:val="center"/>
          </w:tcPr>
          <w:p w14:paraId="3572E1B4" w14:textId="4E2F5BE1" w:rsidR="00F07D9A" w:rsidRPr="00A0078B" w:rsidRDefault="00F07D9A" w:rsidP="00C310A4">
            <w:pPr>
              <w:spacing w:before="40" w:after="40" w:line="120" w:lineRule="atLeast"/>
              <w:rPr>
                <w:color w:val="000000" w:themeColor="text1"/>
              </w:rPr>
            </w:pPr>
            <w:r w:rsidRPr="00A0078B">
              <w:rPr>
                <w:rFonts w:eastAsia="MS Mincho"/>
                <w:color w:val="000000" w:themeColor="text1"/>
                <w:lang w:eastAsia="ja-JP"/>
              </w:rPr>
              <w:t>Infection with foot and mouth disease virus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8.8</w:t>
            </w:r>
            <w:r w:rsidR="00196AEE" w:rsidRPr="00A0078B">
              <w:rPr>
                <w:rFonts w:eastAsia="MS Mincho"/>
                <w:color w:val="000000" w:themeColor="text1"/>
                <w:lang w:eastAsia="ja-JP"/>
              </w:rPr>
              <w:t>.</w:t>
            </w:r>
            <w:r w:rsidRPr="00A0078B">
              <w:rPr>
                <w:rFonts w:eastAsia="MS Mincho"/>
                <w:color w:val="000000" w:themeColor="text1"/>
                <w:lang w:eastAsia="ja-JP"/>
              </w:rPr>
              <w:t>)</w:t>
            </w:r>
          </w:p>
        </w:tc>
        <w:tc>
          <w:tcPr>
            <w:tcW w:w="990" w:type="dxa"/>
            <w:tcBorders>
              <w:top w:val="single" w:sz="4" w:space="0" w:color="auto"/>
              <w:left w:val="single" w:sz="4" w:space="0" w:color="auto"/>
              <w:bottom w:val="single" w:sz="4" w:space="0" w:color="auto"/>
              <w:right w:val="single" w:sz="4" w:space="0" w:color="auto"/>
            </w:tcBorders>
            <w:vAlign w:val="center"/>
          </w:tcPr>
          <w:p w14:paraId="13499939" w14:textId="1C4C93C3" w:rsidR="00F07D9A" w:rsidRPr="00A0078B" w:rsidRDefault="0029068B" w:rsidP="0029068B">
            <w:pPr>
              <w:suppressAutoHyphens/>
              <w:spacing w:before="40" w:after="40" w:line="120" w:lineRule="atLeast"/>
              <w:jc w:val="center"/>
              <w:rPr>
                <w:color w:val="000000" w:themeColor="text1"/>
              </w:rPr>
            </w:pPr>
            <w:r w:rsidRPr="00A0078B">
              <w:rPr>
                <w:color w:val="000000" w:themeColor="text1"/>
              </w:rPr>
              <w:t>37</w:t>
            </w:r>
          </w:p>
        </w:tc>
        <w:tc>
          <w:tcPr>
            <w:tcW w:w="1129" w:type="dxa"/>
            <w:tcBorders>
              <w:top w:val="single" w:sz="4" w:space="0" w:color="auto"/>
              <w:left w:val="single" w:sz="4" w:space="0" w:color="auto"/>
              <w:bottom w:val="single" w:sz="4" w:space="0" w:color="auto"/>
              <w:right w:val="single" w:sz="4" w:space="0" w:color="auto"/>
            </w:tcBorders>
            <w:vAlign w:val="center"/>
          </w:tcPr>
          <w:p w14:paraId="0987E997" w14:textId="1301FA9B" w:rsidR="00F07D9A" w:rsidRPr="00A0078B" w:rsidRDefault="00F07D9A" w:rsidP="00F07D9A">
            <w:pPr>
              <w:suppressAutoHyphens/>
              <w:spacing w:before="40" w:after="40" w:line="120" w:lineRule="atLeast"/>
              <w:jc w:val="both"/>
              <w:rPr>
                <w:b/>
                <w:bCs/>
                <w:color w:val="000000" w:themeColor="text1"/>
              </w:rPr>
            </w:pPr>
            <w:r w:rsidRPr="00A0078B">
              <w:rPr>
                <w:b/>
                <w:bCs/>
                <w:color w:val="000000" w:themeColor="text1"/>
              </w:rPr>
              <w:t>19</w:t>
            </w:r>
          </w:p>
        </w:tc>
      </w:tr>
      <w:bookmarkEnd w:id="0"/>
    </w:tbl>
    <w:p w14:paraId="2AC37E18" w14:textId="77777777" w:rsidR="00E84F9E" w:rsidRPr="00A0078B" w:rsidRDefault="00E84F9E" w:rsidP="005B1B1E">
      <w:pPr>
        <w:pStyle w:val="1"/>
        <w:rPr>
          <w:color w:val="000000" w:themeColor="text1"/>
        </w:rPr>
      </w:pPr>
    </w:p>
    <w:p w14:paraId="06D6C9B1" w14:textId="39847D30" w:rsidR="004140E5" w:rsidRPr="00A0078B" w:rsidRDefault="004140E5" w:rsidP="005B1B1E">
      <w:pPr>
        <w:pStyle w:val="1"/>
        <w:rPr>
          <w:rFonts w:eastAsia="MS Mincho"/>
          <w:color w:val="000000" w:themeColor="text1"/>
          <w:lang w:eastAsia="ja-JP"/>
        </w:rPr>
      </w:pPr>
      <w:r w:rsidRPr="00A0078B">
        <w:rPr>
          <w:color w:val="000000" w:themeColor="text1"/>
        </w:rPr>
        <w:t>1.</w:t>
      </w:r>
      <w:r w:rsidRPr="00A0078B">
        <w:rPr>
          <w:color w:val="000000" w:themeColor="text1"/>
        </w:rPr>
        <w:tab/>
        <w:t>Welcome</w:t>
      </w:r>
      <w:r w:rsidRPr="00A0078B">
        <w:rPr>
          <w:rFonts w:eastAsia="MS Mincho"/>
          <w:color w:val="000000" w:themeColor="text1"/>
          <w:lang w:eastAsia="ja-JP"/>
        </w:rPr>
        <w:t xml:space="preserve"> from the Deputy Director General</w:t>
      </w:r>
    </w:p>
    <w:p w14:paraId="5A3A182F" w14:textId="4F38F4D7" w:rsidR="00A968B2" w:rsidRPr="00A0078B" w:rsidRDefault="00A968B2" w:rsidP="00A968B2">
      <w:pPr>
        <w:pStyle w:val="1"/>
        <w:ind w:firstLine="1"/>
        <w:rPr>
          <w:rFonts w:eastAsia="MS Mincho"/>
          <w:b w:val="0"/>
          <w:bCs w:val="0"/>
          <w:color w:val="000000" w:themeColor="text1"/>
        </w:rPr>
      </w:pPr>
      <w:r w:rsidRPr="00A0078B">
        <w:rPr>
          <w:rFonts w:eastAsia="MS Mincho"/>
          <w:b w:val="0"/>
          <w:bCs w:val="0"/>
          <w:color w:val="000000" w:themeColor="text1"/>
        </w:rPr>
        <w:t>Dr Matthew Stone, OIE Deputy Director General International Standards and Science</w:t>
      </w:r>
      <w:r w:rsidR="00B00B8D" w:rsidRPr="00A0078B">
        <w:rPr>
          <w:rFonts w:eastAsia="MS Mincho"/>
          <w:b w:val="0"/>
          <w:bCs w:val="0"/>
          <w:color w:val="000000" w:themeColor="text1"/>
        </w:rPr>
        <w:t xml:space="preserve"> (DDG ISS)</w:t>
      </w:r>
      <w:r w:rsidRPr="00A0078B">
        <w:rPr>
          <w:rFonts w:eastAsia="MS Mincho"/>
          <w:b w:val="0"/>
          <w:bCs w:val="0"/>
          <w:color w:val="000000" w:themeColor="text1"/>
        </w:rPr>
        <w:t xml:space="preserve">, welcomed the Code Commission and congratulated members on their election. Dr Stone together with Dr Gillian Mylrea, Head </w:t>
      </w:r>
      <w:r w:rsidR="0040351A" w:rsidRPr="00A0078B">
        <w:rPr>
          <w:rFonts w:eastAsia="MS Mincho"/>
          <w:b w:val="0"/>
          <w:bCs w:val="0"/>
          <w:color w:val="000000" w:themeColor="text1"/>
        </w:rPr>
        <w:t xml:space="preserve">of the </w:t>
      </w:r>
      <w:r w:rsidRPr="00A0078B">
        <w:rPr>
          <w:rFonts w:eastAsia="MS Mincho"/>
          <w:b w:val="0"/>
          <w:bCs w:val="0"/>
          <w:color w:val="000000" w:themeColor="text1"/>
        </w:rPr>
        <w:t xml:space="preserve">Standards Department, conducted an induction session at the start of the meeting. This was the final session of the Specialist Commission induction programme that had been implemented as part of the Performance Management System. In previous months induction sessions had been conducted for new Commission members, Presidents and all Commission members and </w:t>
      </w:r>
      <w:r w:rsidR="006D3E83" w:rsidRPr="00A0078B">
        <w:rPr>
          <w:rFonts w:eastAsia="MS Mincho"/>
          <w:b w:val="0"/>
          <w:bCs w:val="0"/>
          <w:color w:val="000000" w:themeColor="text1"/>
        </w:rPr>
        <w:t>S</w:t>
      </w:r>
      <w:r w:rsidRPr="00A0078B">
        <w:rPr>
          <w:rFonts w:eastAsia="MS Mincho"/>
          <w:b w:val="0"/>
          <w:bCs w:val="0"/>
          <w:color w:val="000000" w:themeColor="text1"/>
        </w:rPr>
        <w:t xml:space="preserve">ecretariats to meet </w:t>
      </w:r>
      <w:r w:rsidR="005B2A1E">
        <w:rPr>
          <w:rFonts w:eastAsia="MS Mincho"/>
          <w:b w:val="0"/>
          <w:bCs w:val="0"/>
          <w:color w:val="000000" w:themeColor="text1"/>
        </w:rPr>
        <w:t>each</w:t>
      </w:r>
      <w:r w:rsidR="006D3E83" w:rsidRPr="00A0078B">
        <w:rPr>
          <w:rFonts w:eastAsia="MS Mincho"/>
          <w:b w:val="0"/>
          <w:bCs w:val="0"/>
          <w:color w:val="000000" w:themeColor="text1"/>
        </w:rPr>
        <w:t xml:space="preserve"> </w:t>
      </w:r>
      <w:r w:rsidRPr="00A0078B">
        <w:rPr>
          <w:rFonts w:eastAsia="MS Mincho"/>
          <w:b w:val="0"/>
          <w:bCs w:val="0"/>
          <w:color w:val="000000" w:themeColor="text1"/>
        </w:rPr>
        <w:t>other and share information relevant to this new term.</w:t>
      </w:r>
    </w:p>
    <w:p w14:paraId="01BE9BCB" w14:textId="77777777" w:rsidR="00A968B2" w:rsidRPr="00A0078B" w:rsidRDefault="00A968B2" w:rsidP="00A968B2">
      <w:pPr>
        <w:pStyle w:val="1"/>
        <w:ind w:firstLine="1"/>
        <w:rPr>
          <w:rFonts w:eastAsia="MS Mincho"/>
          <w:b w:val="0"/>
          <w:bCs w:val="0"/>
          <w:color w:val="000000" w:themeColor="text1"/>
        </w:rPr>
      </w:pPr>
      <w:r w:rsidRPr="00A0078B">
        <w:rPr>
          <w:rFonts w:eastAsia="MS Mincho"/>
          <w:b w:val="0"/>
          <w:bCs w:val="0"/>
          <w:color w:val="000000" w:themeColor="text1"/>
        </w:rPr>
        <w:t xml:space="preserve">During this induction session, Dr Stone presented for the consideration of members a discussion on managing the workload, roles and responsibilities, process innovation, and the performance management system. </w:t>
      </w:r>
    </w:p>
    <w:p w14:paraId="086B70A0" w14:textId="49A78D7D" w:rsidR="00C310A4" w:rsidRPr="00A0078B" w:rsidRDefault="0E3D6C24" w:rsidP="00A968B2">
      <w:pPr>
        <w:pStyle w:val="1"/>
        <w:ind w:firstLine="1"/>
        <w:rPr>
          <w:rFonts w:eastAsia="MS Mincho"/>
          <w:b w:val="0"/>
          <w:bCs w:val="0"/>
          <w:color w:val="000000" w:themeColor="text1"/>
        </w:rPr>
      </w:pPr>
      <w:r w:rsidRPr="00A0078B">
        <w:rPr>
          <w:rFonts w:eastAsia="MS Mincho"/>
          <w:b w:val="0"/>
          <w:bCs w:val="0"/>
          <w:color w:val="000000" w:themeColor="text1"/>
        </w:rPr>
        <w:t>Dr Stone recalled that the February 2021 Commission reports had been produced in two parts, A (texts for adoption) and B (texts for comments and information) to ensure early publication of texts that were to be proposed for adoption ahead of the virtual General Session. He noted that the OIE will continue with this approach in 2022. Dr Stone also recalled that Pre-General Session webinars hosted by Commission members to explain the standards being proposed for adoption were well received and will be repeated in future. Dr</w:t>
      </w:r>
      <w:r w:rsidR="00A65734" w:rsidRPr="00A0078B">
        <w:rPr>
          <w:rFonts w:eastAsia="MS Mincho"/>
          <w:b w:val="0"/>
          <w:bCs w:val="0"/>
          <w:color w:val="000000" w:themeColor="text1"/>
        </w:rPr>
        <w:t> </w:t>
      </w:r>
      <w:r w:rsidRPr="00A0078B">
        <w:rPr>
          <w:rFonts w:eastAsia="MS Mincho"/>
          <w:b w:val="0"/>
          <w:bCs w:val="0"/>
          <w:color w:val="000000" w:themeColor="text1"/>
        </w:rPr>
        <w:t>Stone also encouraged Commission members to conduct webinars in their respective regions for Delegates and relevant Focal Points after the September meeting to explain decisions made. He acknowledged that these webinars would also provide a good way for members to build their networks.</w:t>
      </w:r>
      <w:r w:rsidR="00C310A4" w:rsidRPr="00A0078B">
        <w:rPr>
          <w:rFonts w:eastAsia="MS Mincho"/>
          <w:b w:val="0"/>
          <w:bCs w:val="0"/>
          <w:color w:val="000000" w:themeColor="text1"/>
        </w:rPr>
        <w:br w:type="page"/>
      </w:r>
    </w:p>
    <w:p w14:paraId="1CCC4E3F" w14:textId="381ED308" w:rsidR="00A968B2" w:rsidRPr="00A0078B" w:rsidRDefault="00A968B2" w:rsidP="00A968B2">
      <w:pPr>
        <w:pStyle w:val="1"/>
        <w:ind w:firstLine="1"/>
        <w:rPr>
          <w:rFonts w:eastAsia="MS Mincho"/>
          <w:b w:val="0"/>
          <w:bCs w:val="0"/>
          <w:color w:val="000000" w:themeColor="text1"/>
        </w:rPr>
      </w:pPr>
      <w:r w:rsidRPr="00A0078B">
        <w:rPr>
          <w:rFonts w:eastAsia="MS Mincho"/>
          <w:b w:val="0"/>
          <w:bCs w:val="0"/>
          <w:color w:val="000000" w:themeColor="text1"/>
        </w:rPr>
        <w:lastRenderedPageBreak/>
        <w:t xml:space="preserve">Dr Stone recalled that the proposed new </w:t>
      </w:r>
      <w:r w:rsidR="00612A09" w:rsidRPr="00A0078B">
        <w:rPr>
          <w:rFonts w:eastAsia="MS Mincho"/>
          <w:b w:val="0"/>
          <w:bCs w:val="0"/>
          <w:color w:val="000000" w:themeColor="text1"/>
        </w:rPr>
        <w:t>Chapter</w:t>
      </w:r>
      <w:r w:rsidRPr="00A0078B">
        <w:rPr>
          <w:rFonts w:eastAsia="MS Mincho"/>
          <w:b w:val="0"/>
          <w:bCs w:val="0"/>
          <w:color w:val="000000" w:themeColor="text1"/>
        </w:rPr>
        <w:t xml:space="preserve"> 7.Z</w:t>
      </w:r>
      <w:r w:rsidR="00501E93" w:rsidRPr="00A0078B">
        <w:rPr>
          <w:rFonts w:eastAsia="MS Mincho"/>
          <w:b w:val="0"/>
          <w:bCs w:val="0"/>
          <w:color w:val="000000" w:themeColor="text1"/>
        </w:rPr>
        <w:t>.</w:t>
      </w:r>
      <w:r w:rsidRPr="00A0078B">
        <w:rPr>
          <w:rFonts w:eastAsia="MS Mincho"/>
          <w:b w:val="0"/>
          <w:bCs w:val="0"/>
          <w:color w:val="000000" w:themeColor="text1"/>
        </w:rPr>
        <w:t xml:space="preserve"> Animal welfare and laying hen production systems had not been adopted during the 2021 General Session and noted that a number of Members and partner organisations had submitted comments in response to this outcome. Dr Stone indicated that the OIE was exploring a number of different options to find ways to address this very important topic. He indicated that the OIE would discuss possible options with the Code Commission at its February 2022 meeting. </w:t>
      </w:r>
    </w:p>
    <w:p w14:paraId="64E2801F" w14:textId="38B81A1B" w:rsidR="00A968B2" w:rsidRPr="00A0078B" w:rsidRDefault="00A968B2" w:rsidP="00A968B2">
      <w:pPr>
        <w:pStyle w:val="1"/>
        <w:ind w:firstLine="1"/>
        <w:rPr>
          <w:rFonts w:eastAsia="MS Mincho"/>
          <w:b w:val="0"/>
          <w:bCs w:val="0"/>
          <w:color w:val="000000" w:themeColor="text1"/>
        </w:rPr>
      </w:pPr>
      <w:r w:rsidRPr="00A0078B">
        <w:rPr>
          <w:rFonts w:eastAsia="MS Mincho"/>
          <w:b w:val="0"/>
          <w:bCs w:val="0"/>
          <w:color w:val="000000" w:themeColor="text1"/>
        </w:rPr>
        <w:t xml:space="preserve">The members of the Code Commission thanked Dr Stone for this informative presentation. With respect to the laying hens draft </w:t>
      </w:r>
      <w:r w:rsidR="00612A09" w:rsidRPr="00A0078B">
        <w:rPr>
          <w:rFonts w:eastAsia="MS Mincho"/>
          <w:b w:val="0"/>
          <w:bCs w:val="0"/>
          <w:color w:val="000000" w:themeColor="text1"/>
        </w:rPr>
        <w:t>chapter</w:t>
      </w:r>
      <w:r w:rsidRPr="00A0078B">
        <w:rPr>
          <w:rFonts w:eastAsia="MS Mincho"/>
          <w:b w:val="0"/>
          <w:bCs w:val="0"/>
          <w:color w:val="000000" w:themeColor="text1"/>
        </w:rPr>
        <w:t xml:space="preserve">, the Commission noted that the decision of the Assembly is part of the standard-setting process and that the Commission will support the OIE to find an approach that meets Member’s expectations. </w:t>
      </w:r>
    </w:p>
    <w:p w14:paraId="605A0D86" w14:textId="77777777" w:rsidR="00A968B2" w:rsidRPr="00A0078B" w:rsidRDefault="00A968B2" w:rsidP="00A968B2">
      <w:pPr>
        <w:pStyle w:val="1"/>
        <w:ind w:firstLine="1"/>
        <w:rPr>
          <w:rFonts w:eastAsia="MS Mincho"/>
          <w:b w:val="0"/>
          <w:bCs w:val="0"/>
          <w:color w:val="000000" w:themeColor="text1"/>
        </w:rPr>
      </w:pPr>
      <w:r w:rsidRPr="00A0078B">
        <w:rPr>
          <w:rFonts w:eastAsia="MS Mincho"/>
          <w:b w:val="0"/>
          <w:bCs w:val="0"/>
          <w:color w:val="000000" w:themeColor="text1"/>
        </w:rPr>
        <w:t>The members of the Code Commission thanked Dr Stone and acknowledged the excellent support provided to them by the OIE Secretariat.</w:t>
      </w:r>
    </w:p>
    <w:p w14:paraId="49D722A5" w14:textId="7C42F5D6" w:rsidR="00A968B2" w:rsidRPr="00A0078B" w:rsidRDefault="00A968B2" w:rsidP="00A968B2">
      <w:pPr>
        <w:pStyle w:val="1"/>
        <w:ind w:firstLine="1"/>
        <w:rPr>
          <w:rFonts w:eastAsia="MS Mincho"/>
          <w:b w:val="0"/>
          <w:bCs w:val="0"/>
          <w:color w:val="000000" w:themeColor="text1"/>
        </w:rPr>
      </w:pPr>
      <w:r w:rsidRPr="00A0078B">
        <w:rPr>
          <w:rFonts w:eastAsia="MS Mincho"/>
          <w:b w:val="0"/>
          <w:bCs w:val="0"/>
          <w:color w:val="000000" w:themeColor="text1"/>
        </w:rPr>
        <w:t>Dr Mylrea facilitated a short session on agreed ways of working in which members discussed expectations around behaviour and how they would like to work as a group in the coming three years. The President also shared with the members his expectations for the new term.</w:t>
      </w:r>
    </w:p>
    <w:p w14:paraId="32C3CBA6" w14:textId="4888F977" w:rsidR="004140E5" w:rsidRPr="00A0078B" w:rsidRDefault="004140E5" w:rsidP="00A968B2">
      <w:pPr>
        <w:pStyle w:val="1"/>
        <w:rPr>
          <w:color w:val="000000" w:themeColor="text1"/>
        </w:rPr>
      </w:pPr>
      <w:r w:rsidRPr="00A0078B">
        <w:rPr>
          <w:color w:val="000000" w:themeColor="text1"/>
        </w:rPr>
        <w:t>2.</w:t>
      </w:r>
      <w:r w:rsidRPr="00A0078B">
        <w:rPr>
          <w:color w:val="000000" w:themeColor="text1"/>
        </w:rPr>
        <w:tab/>
        <w:t>Meeting with the Director General</w:t>
      </w:r>
    </w:p>
    <w:p w14:paraId="1346B148" w14:textId="191684B6" w:rsidR="00C73C06" w:rsidRPr="00A0078B" w:rsidRDefault="6CD24DA3" w:rsidP="00C73C06">
      <w:pPr>
        <w:overflowPunct/>
        <w:autoSpaceDE/>
        <w:autoSpaceDN/>
        <w:adjustRightInd/>
        <w:spacing w:after="240"/>
        <w:ind w:left="426"/>
        <w:jc w:val="both"/>
        <w:rPr>
          <w:rFonts w:eastAsia="MS Mincho"/>
          <w:color w:val="000000" w:themeColor="text1"/>
          <w:lang w:eastAsia="ja-JP"/>
        </w:rPr>
      </w:pPr>
      <w:r w:rsidRPr="00A0078B">
        <w:rPr>
          <w:rFonts w:eastAsia="MS Mincho"/>
          <w:color w:val="000000" w:themeColor="text1"/>
          <w:lang w:eastAsia="ja-JP"/>
        </w:rPr>
        <w:t xml:space="preserve">Dr Monique Eloit, the OIE Director General, met the Code Commission on 14 September 2021 and congratulated the new and re-elected members of the Commission. Dr Eloit provided an update on progress in the implementation of the 7th OIE Strategic Plan and highlighted one example of new work that will be undertaken to assess the OIE science system including OIE Reference Centres and expertise in OIE </w:t>
      </w:r>
      <w:r w:rsidRPr="00A0078B">
        <w:rPr>
          <w:rFonts w:eastAsia="MS Mincho"/>
          <w:i/>
          <w:iCs/>
          <w:color w:val="000000" w:themeColor="text1"/>
          <w:lang w:eastAsia="ja-JP"/>
        </w:rPr>
        <w:t>ad hoc</w:t>
      </w:r>
      <w:r w:rsidRPr="00A0078B">
        <w:rPr>
          <w:rFonts w:eastAsia="MS Mincho"/>
          <w:color w:val="000000" w:themeColor="text1"/>
          <w:lang w:eastAsia="ja-JP"/>
        </w:rPr>
        <w:t xml:space="preserve"> Groups, Working Groups, and how the OIE can ensure the best use of these networks of experts. Dr Eloit also acknowledged the large workload of the Commission and highlighted that prioritisation of its work programme is critical during this coming period and highlighted that quality of the work is more important than quantity. </w:t>
      </w:r>
    </w:p>
    <w:p w14:paraId="1A0BC072" w14:textId="49FA2483" w:rsidR="00C73C06" w:rsidRPr="00A0078B" w:rsidRDefault="0E3D6C24" w:rsidP="00C73C06">
      <w:pPr>
        <w:overflowPunct/>
        <w:autoSpaceDE/>
        <w:autoSpaceDN/>
        <w:adjustRightInd/>
        <w:spacing w:after="240"/>
        <w:ind w:left="426"/>
        <w:jc w:val="both"/>
        <w:rPr>
          <w:rFonts w:eastAsia="MS Mincho"/>
          <w:color w:val="000000" w:themeColor="text1"/>
          <w:lang w:eastAsia="ja-JP"/>
        </w:rPr>
      </w:pPr>
      <w:r w:rsidRPr="00A0078B">
        <w:rPr>
          <w:rFonts w:eastAsia="MS Mincho"/>
          <w:color w:val="000000" w:themeColor="text1"/>
          <w:lang w:eastAsia="ja-JP"/>
        </w:rPr>
        <w:t xml:space="preserve">The members of the Code Commission congratulated Dr Eloit for her election for a second term as OIE Director General and expressed the commitment of the Commission to support the achievement of OIE objectives, and specially </w:t>
      </w:r>
      <w:r w:rsidR="0078312A" w:rsidRPr="00A0078B">
        <w:rPr>
          <w:rFonts w:eastAsia="MS Mincho"/>
          <w:color w:val="000000" w:themeColor="text1"/>
          <w:lang w:eastAsia="ja-JP"/>
        </w:rPr>
        <w:t>concurred</w:t>
      </w:r>
      <w:r w:rsidRPr="00A0078B">
        <w:rPr>
          <w:rFonts w:eastAsia="MS Mincho"/>
          <w:color w:val="000000" w:themeColor="text1"/>
          <w:lang w:eastAsia="ja-JP"/>
        </w:rPr>
        <w:t xml:space="preserve"> </w:t>
      </w:r>
      <w:r w:rsidR="00F75332" w:rsidRPr="00A0078B">
        <w:rPr>
          <w:rFonts w:eastAsia="MS Mincho"/>
          <w:color w:val="000000" w:themeColor="text1"/>
          <w:lang w:eastAsia="ja-JP"/>
        </w:rPr>
        <w:t xml:space="preserve">with favouring </w:t>
      </w:r>
      <w:r w:rsidRPr="00A0078B">
        <w:rPr>
          <w:rFonts w:eastAsia="MS Mincho"/>
          <w:color w:val="000000" w:themeColor="text1"/>
          <w:lang w:eastAsia="ja-JP"/>
        </w:rPr>
        <w:t xml:space="preserve">quality over quantity in the work programme. Dr Bonbon highlighted some key areas of work that would be prioritised for this new term, notably the need to review some key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s </w:t>
      </w:r>
      <w:r w:rsidR="000314B0" w:rsidRPr="00A0078B">
        <w:rPr>
          <w:rFonts w:eastAsia="MS Mincho"/>
          <w:color w:val="000000" w:themeColor="text1"/>
          <w:lang w:eastAsia="ja-JP"/>
        </w:rPr>
        <w:t>i</w:t>
      </w:r>
      <w:r w:rsidRPr="00A0078B">
        <w:rPr>
          <w:rFonts w:eastAsia="MS Mincho"/>
          <w:color w:val="000000" w:themeColor="text1"/>
          <w:lang w:eastAsia="ja-JP"/>
        </w:rPr>
        <w:t xml:space="preserve">n Section 5 of the </w:t>
      </w:r>
      <w:r w:rsidRPr="00A0078B">
        <w:rPr>
          <w:rFonts w:eastAsia="MS Mincho"/>
          <w:i/>
          <w:iCs/>
          <w:color w:val="000000" w:themeColor="text1"/>
          <w:lang w:eastAsia="ja-JP"/>
        </w:rPr>
        <w:t>Terrestrial Code</w:t>
      </w:r>
      <w:r w:rsidRPr="00A0078B">
        <w:rPr>
          <w:rFonts w:eastAsia="MS Mincho"/>
          <w:color w:val="000000" w:themeColor="text1"/>
          <w:lang w:eastAsia="ja-JP"/>
        </w:rPr>
        <w:t xml:space="preserve">. </w:t>
      </w:r>
    </w:p>
    <w:p w14:paraId="1E891A42" w14:textId="77777777" w:rsidR="004140E5" w:rsidRPr="00A0078B" w:rsidRDefault="004140E5" w:rsidP="005B1B1E">
      <w:pPr>
        <w:pStyle w:val="1"/>
        <w:rPr>
          <w:color w:val="000000" w:themeColor="text1"/>
        </w:rPr>
      </w:pPr>
      <w:r w:rsidRPr="00A0078B">
        <w:rPr>
          <w:color w:val="000000" w:themeColor="text1"/>
        </w:rPr>
        <w:t>3.</w:t>
      </w:r>
      <w:r w:rsidRPr="00A0078B">
        <w:rPr>
          <w:color w:val="000000" w:themeColor="text1"/>
        </w:rPr>
        <w:tab/>
      </w:r>
      <w:r w:rsidRPr="00A0078B">
        <w:rPr>
          <w:rFonts w:eastAsia="MS Mincho"/>
          <w:color w:val="000000" w:themeColor="text1"/>
          <w:lang w:eastAsia="ja-JP"/>
        </w:rPr>
        <w:t>Adoption of agenda</w:t>
      </w:r>
    </w:p>
    <w:p w14:paraId="4A0403B6" w14:textId="4E155D36" w:rsidR="00473A4F" w:rsidRPr="00A0078B" w:rsidRDefault="00473A4F" w:rsidP="00890B8B">
      <w:pPr>
        <w:pStyle w:val="para1"/>
        <w:rPr>
          <w:color w:val="000000" w:themeColor="text1"/>
        </w:rPr>
      </w:pPr>
      <w:r w:rsidRPr="00A0078B">
        <w:rPr>
          <w:color w:val="000000" w:themeColor="text1"/>
        </w:rPr>
        <w:t>The proposed agenda was discussed</w:t>
      </w:r>
      <w:r w:rsidR="001175C9" w:rsidRPr="00A0078B">
        <w:rPr>
          <w:color w:val="000000" w:themeColor="text1"/>
        </w:rPr>
        <w:t xml:space="preserve"> and adopted</w:t>
      </w:r>
      <w:r w:rsidRPr="00A0078B">
        <w:rPr>
          <w:color w:val="000000" w:themeColor="text1"/>
        </w:rPr>
        <w:t xml:space="preserve">, taking into consideration </w:t>
      </w:r>
      <w:r w:rsidR="00B2032F" w:rsidRPr="00A0078B">
        <w:rPr>
          <w:color w:val="000000" w:themeColor="text1"/>
        </w:rPr>
        <w:t xml:space="preserve">the </w:t>
      </w:r>
      <w:r w:rsidRPr="00A0078B">
        <w:rPr>
          <w:color w:val="000000" w:themeColor="text1"/>
        </w:rPr>
        <w:t>priorities of the work programme and time availability</w:t>
      </w:r>
      <w:r w:rsidR="00890B8B" w:rsidRPr="00A0078B">
        <w:rPr>
          <w:color w:val="000000" w:themeColor="text1"/>
        </w:rPr>
        <w:t xml:space="preserve">. It is presented in </w:t>
      </w:r>
      <w:r w:rsidR="00A93404" w:rsidRPr="00A0078B">
        <w:rPr>
          <w:b/>
          <w:color w:val="000000" w:themeColor="text1"/>
          <w:u w:val="single"/>
        </w:rPr>
        <w:t>Annex</w:t>
      </w:r>
      <w:r w:rsidRPr="00A0078B">
        <w:rPr>
          <w:b/>
          <w:color w:val="000000" w:themeColor="text1"/>
          <w:u w:val="single"/>
        </w:rPr>
        <w:t xml:space="preserve"> </w:t>
      </w:r>
      <w:r w:rsidR="00510D76" w:rsidRPr="00A0078B">
        <w:rPr>
          <w:b/>
          <w:color w:val="000000" w:themeColor="text1"/>
          <w:u w:val="single"/>
        </w:rPr>
        <w:t>2</w:t>
      </w:r>
      <w:r w:rsidRPr="00A0078B">
        <w:rPr>
          <w:color w:val="000000" w:themeColor="text1"/>
        </w:rPr>
        <w:t>.</w:t>
      </w:r>
    </w:p>
    <w:p w14:paraId="44D5BB51" w14:textId="05AEB247" w:rsidR="000D2FAD" w:rsidRPr="00A0078B" w:rsidRDefault="000D2FAD" w:rsidP="00A30E5F">
      <w:pPr>
        <w:pStyle w:val="para1"/>
        <w:rPr>
          <w:b/>
          <w:color w:val="000000" w:themeColor="text1"/>
          <w:lang w:eastAsia="ja-JP"/>
        </w:rPr>
      </w:pPr>
      <w:r w:rsidRPr="00A0078B">
        <w:rPr>
          <w:color w:val="000000" w:themeColor="text1"/>
        </w:rPr>
        <w:t>D</w:t>
      </w:r>
      <w:r w:rsidR="00EF67C7" w:rsidRPr="00A0078B">
        <w:rPr>
          <w:color w:val="000000" w:themeColor="text1"/>
        </w:rPr>
        <w:t>u</w:t>
      </w:r>
      <w:r w:rsidRPr="00A0078B">
        <w:rPr>
          <w:color w:val="000000" w:themeColor="text1"/>
        </w:rPr>
        <w:t xml:space="preserve">e to time constraints, the Code Commission </w:t>
      </w:r>
      <w:r w:rsidR="00890B8B" w:rsidRPr="00A0078B">
        <w:rPr>
          <w:color w:val="000000" w:themeColor="text1"/>
        </w:rPr>
        <w:t xml:space="preserve">did not </w:t>
      </w:r>
      <w:r w:rsidRPr="00A0078B">
        <w:rPr>
          <w:color w:val="000000" w:themeColor="text1"/>
        </w:rPr>
        <w:t xml:space="preserve">discuss </w:t>
      </w:r>
      <w:r w:rsidR="00583FA4" w:rsidRPr="00A0078B">
        <w:rPr>
          <w:color w:val="000000" w:themeColor="text1"/>
        </w:rPr>
        <w:t xml:space="preserve">agenda items </w:t>
      </w:r>
      <w:r w:rsidR="00E27FDE" w:rsidRPr="00A0078B">
        <w:rPr>
          <w:color w:val="000000" w:themeColor="text1"/>
        </w:rPr>
        <w:t>5.1.7. Infection with Mycobacterium tuberculosis complex (</w:t>
      </w:r>
      <w:r w:rsidR="00612A09" w:rsidRPr="00A0078B">
        <w:rPr>
          <w:color w:val="000000" w:themeColor="text1"/>
        </w:rPr>
        <w:t>Chapter</w:t>
      </w:r>
      <w:r w:rsidR="00E27FDE" w:rsidRPr="00A0078B">
        <w:rPr>
          <w:color w:val="000000" w:themeColor="text1"/>
        </w:rPr>
        <w:t xml:space="preserve"> 8.11</w:t>
      </w:r>
      <w:r w:rsidR="00501E93" w:rsidRPr="00A0078B">
        <w:rPr>
          <w:color w:val="000000" w:themeColor="text1"/>
        </w:rPr>
        <w:t>.</w:t>
      </w:r>
      <w:r w:rsidR="00E27FDE" w:rsidRPr="00A0078B">
        <w:rPr>
          <w:color w:val="000000" w:themeColor="text1"/>
        </w:rPr>
        <w:t>); 5.1.8</w:t>
      </w:r>
      <w:r w:rsidR="00EF67C7" w:rsidRPr="00A0078B">
        <w:rPr>
          <w:color w:val="000000" w:themeColor="text1"/>
        </w:rPr>
        <w:t>.</w:t>
      </w:r>
      <w:r w:rsidR="00E27FDE" w:rsidRPr="00A0078B">
        <w:rPr>
          <w:color w:val="000000" w:themeColor="text1"/>
        </w:rPr>
        <w:t xml:space="preserve"> Infection with equine influenza virus (</w:t>
      </w:r>
      <w:r w:rsidR="00612A09" w:rsidRPr="00A0078B">
        <w:rPr>
          <w:color w:val="000000" w:themeColor="text1"/>
        </w:rPr>
        <w:t>Chapter</w:t>
      </w:r>
      <w:r w:rsidR="00C310A4" w:rsidRPr="00A0078B">
        <w:rPr>
          <w:color w:val="000000" w:themeColor="text1"/>
        </w:rPr>
        <w:t> </w:t>
      </w:r>
      <w:r w:rsidR="00E27FDE" w:rsidRPr="00A0078B">
        <w:rPr>
          <w:color w:val="000000" w:themeColor="text1"/>
        </w:rPr>
        <w:t>12.6</w:t>
      </w:r>
      <w:r w:rsidR="00501E93" w:rsidRPr="00A0078B">
        <w:rPr>
          <w:color w:val="000000" w:themeColor="text1"/>
        </w:rPr>
        <w:t>.</w:t>
      </w:r>
      <w:r w:rsidR="00E27FDE" w:rsidRPr="00A0078B">
        <w:rPr>
          <w:color w:val="000000" w:themeColor="text1"/>
        </w:rPr>
        <w:t xml:space="preserve">); </w:t>
      </w:r>
      <w:r w:rsidR="00B46C96" w:rsidRPr="00A0078B">
        <w:rPr>
          <w:color w:val="000000" w:themeColor="text1"/>
        </w:rPr>
        <w:t>5.1.11.</w:t>
      </w:r>
      <w:r w:rsidR="00E27FDE" w:rsidRPr="00A0078B">
        <w:rPr>
          <w:color w:val="000000" w:themeColor="text1"/>
        </w:rPr>
        <w:t xml:space="preserve"> </w:t>
      </w:r>
      <w:r w:rsidR="00F9490B" w:rsidRPr="00A0078B">
        <w:rPr>
          <w:color w:val="000000" w:themeColor="text1"/>
        </w:rPr>
        <w:t xml:space="preserve">Harmonisation </w:t>
      </w:r>
      <w:r w:rsidR="00A65734" w:rsidRPr="00A0078B">
        <w:rPr>
          <w:color w:val="000000" w:themeColor="text1"/>
        </w:rPr>
        <w:t xml:space="preserve">of </w:t>
      </w:r>
      <w:r w:rsidR="00F9490B" w:rsidRPr="00A0078B">
        <w:rPr>
          <w:color w:val="000000" w:themeColor="text1"/>
        </w:rPr>
        <w:t xml:space="preserve">official recognition of status by the OIE: </w:t>
      </w:r>
      <w:r w:rsidR="007B5C54" w:rsidRPr="00A0078B">
        <w:rPr>
          <w:color w:val="000000" w:themeColor="text1"/>
        </w:rPr>
        <w:t>contagious bovine pleuropneumonia</w:t>
      </w:r>
      <w:r w:rsidR="007B5C54" w:rsidRPr="00A0078B" w:rsidDel="007B5C54">
        <w:rPr>
          <w:color w:val="000000" w:themeColor="text1"/>
        </w:rPr>
        <w:t xml:space="preserve"> </w:t>
      </w:r>
      <w:r w:rsidR="00F9490B" w:rsidRPr="00A0078B">
        <w:rPr>
          <w:color w:val="000000" w:themeColor="text1"/>
        </w:rPr>
        <w:t>(</w:t>
      </w:r>
      <w:r w:rsidR="00612A09" w:rsidRPr="00A0078B">
        <w:rPr>
          <w:color w:val="000000" w:themeColor="text1"/>
        </w:rPr>
        <w:t>Chapter</w:t>
      </w:r>
      <w:r w:rsidR="00F9490B" w:rsidRPr="00A0078B">
        <w:rPr>
          <w:color w:val="000000" w:themeColor="text1"/>
        </w:rPr>
        <w:t xml:space="preserve"> 11.5</w:t>
      </w:r>
      <w:r w:rsidR="00501E93" w:rsidRPr="00A0078B">
        <w:rPr>
          <w:color w:val="000000" w:themeColor="text1"/>
        </w:rPr>
        <w:t>.</w:t>
      </w:r>
      <w:r w:rsidR="00F9490B" w:rsidRPr="00A0078B">
        <w:rPr>
          <w:color w:val="000000" w:themeColor="text1"/>
        </w:rPr>
        <w:t>)</w:t>
      </w:r>
      <w:r w:rsidR="00B46C96" w:rsidRPr="00A0078B">
        <w:rPr>
          <w:color w:val="000000" w:themeColor="text1"/>
        </w:rPr>
        <w:t>; 5.1.12</w:t>
      </w:r>
      <w:r w:rsidR="00EF67C7" w:rsidRPr="00A0078B">
        <w:rPr>
          <w:color w:val="000000" w:themeColor="text1"/>
        </w:rPr>
        <w:t>.</w:t>
      </w:r>
      <w:r w:rsidR="00B46C96" w:rsidRPr="00A0078B">
        <w:rPr>
          <w:color w:val="000000" w:themeColor="text1"/>
        </w:rPr>
        <w:t xml:space="preserve"> </w:t>
      </w:r>
      <w:proofErr w:type="spellStart"/>
      <w:r w:rsidR="00F9490B" w:rsidRPr="00A0078B">
        <w:rPr>
          <w:color w:val="000000" w:themeColor="text1"/>
        </w:rPr>
        <w:t>Mers</w:t>
      </w:r>
      <w:proofErr w:type="spellEnd"/>
      <w:r w:rsidR="00F9490B" w:rsidRPr="00A0078B">
        <w:rPr>
          <w:color w:val="000000" w:themeColor="text1"/>
        </w:rPr>
        <w:t xml:space="preserve"> </w:t>
      </w:r>
      <w:proofErr w:type="spellStart"/>
      <w:r w:rsidR="00F9490B" w:rsidRPr="00A0078B">
        <w:rPr>
          <w:color w:val="000000" w:themeColor="text1"/>
        </w:rPr>
        <w:t>Cov</w:t>
      </w:r>
      <w:proofErr w:type="spellEnd"/>
      <w:r w:rsidR="00B46C96" w:rsidRPr="00A0078B">
        <w:rPr>
          <w:color w:val="000000" w:themeColor="text1"/>
        </w:rPr>
        <w:t>; 5.1.</w:t>
      </w:r>
      <w:r w:rsidR="00930F8B" w:rsidRPr="00A0078B">
        <w:rPr>
          <w:color w:val="000000" w:themeColor="text1"/>
        </w:rPr>
        <w:t xml:space="preserve">13. </w:t>
      </w:r>
      <w:r w:rsidR="00F9490B" w:rsidRPr="00A0078B">
        <w:rPr>
          <w:color w:val="000000" w:themeColor="text1"/>
        </w:rPr>
        <w:t>Leishmaniosis</w:t>
      </w:r>
      <w:r w:rsidR="00930F8B" w:rsidRPr="00A0078B">
        <w:rPr>
          <w:color w:val="000000" w:themeColor="text1"/>
        </w:rPr>
        <w:t xml:space="preserve">; 5.1.14.2. </w:t>
      </w:r>
      <w:r w:rsidR="00F9490B" w:rsidRPr="00A0078B">
        <w:rPr>
          <w:color w:val="000000" w:themeColor="text1"/>
        </w:rPr>
        <w:t>Use of terms ‘epizootics/epidemics’, ‘enzootic/endemic’ and ‘pandemic’</w:t>
      </w:r>
      <w:r w:rsidR="00930F8B" w:rsidRPr="00A0078B">
        <w:rPr>
          <w:color w:val="000000" w:themeColor="text1"/>
        </w:rPr>
        <w:t xml:space="preserve">; </w:t>
      </w:r>
      <w:r w:rsidR="00A30E5F" w:rsidRPr="00A0078B">
        <w:rPr>
          <w:color w:val="000000" w:themeColor="text1"/>
        </w:rPr>
        <w:t>5.1.15.</w:t>
      </w:r>
      <w:r w:rsidR="00EF67C7" w:rsidRPr="00A0078B">
        <w:rPr>
          <w:color w:val="000000" w:themeColor="text1"/>
        </w:rPr>
        <w:t xml:space="preserve"> </w:t>
      </w:r>
      <w:r w:rsidR="00A30E5F" w:rsidRPr="00A0078B">
        <w:rPr>
          <w:color w:val="000000" w:themeColor="text1"/>
        </w:rPr>
        <w:t>Pet food as safe commodities; 5.1.16.</w:t>
      </w:r>
      <w:r w:rsidR="00EF67C7" w:rsidRPr="00A0078B">
        <w:rPr>
          <w:color w:val="000000" w:themeColor="text1"/>
        </w:rPr>
        <w:t xml:space="preserve"> </w:t>
      </w:r>
      <w:r w:rsidR="00A30E5F" w:rsidRPr="00A0078B">
        <w:rPr>
          <w:color w:val="000000" w:themeColor="text1"/>
        </w:rPr>
        <w:t>Honey – definitions and provisions on importation;</w:t>
      </w:r>
      <w:r w:rsidR="00E13E32" w:rsidRPr="00A0078B">
        <w:rPr>
          <w:color w:val="000000" w:themeColor="text1"/>
        </w:rPr>
        <w:t xml:space="preserve"> and 7.2.6.</w:t>
      </w:r>
      <w:r w:rsidR="00B07678" w:rsidRPr="00A0078B">
        <w:rPr>
          <w:color w:val="000000" w:themeColor="text1"/>
        </w:rPr>
        <w:t xml:space="preserve"> </w:t>
      </w:r>
      <w:r w:rsidR="00E13E32" w:rsidRPr="00A0078B">
        <w:rPr>
          <w:color w:val="000000" w:themeColor="text1"/>
        </w:rPr>
        <w:t>Contagious equine metritis (</w:t>
      </w:r>
      <w:r w:rsidR="00612A09" w:rsidRPr="00A0078B">
        <w:rPr>
          <w:color w:val="000000" w:themeColor="text1"/>
        </w:rPr>
        <w:t>Chapter</w:t>
      </w:r>
      <w:r w:rsidR="00E13E32" w:rsidRPr="00A0078B">
        <w:rPr>
          <w:color w:val="000000" w:themeColor="text1"/>
        </w:rPr>
        <w:t xml:space="preserve"> 12.2</w:t>
      </w:r>
      <w:r w:rsidR="00501E93" w:rsidRPr="00A0078B">
        <w:rPr>
          <w:color w:val="000000" w:themeColor="text1"/>
        </w:rPr>
        <w:t>.</w:t>
      </w:r>
      <w:r w:rsidR="00E13E32" w:rsidRPr="00A0078B">
        <w:rPr>
          <w:color w:val="000000" w:themeColor="text1"/>
        </w:rPr>
        <w:t xml:space="preserve">). The Commission agreed to postpone these </w:t>
      </w:r>
      <w:r w:rsidR="00890B8B" w:rsidRPr="00A0078B">
        <w:rPr>
          <w:color w:val="000000" w:themeColor="text1"/>
        </w:rPr>
        <w:t>items until a</w:t>
      </w:r>
      <w:r w:rsidR="00E13E32" w:rsidRPr="00A0078B">
        <w:rPr>
          <w:color w:val="000000" w:themeColor="text1"/>
        </w:rPr>
        <w:t xml:space="preserve"> </w:t>
      </w:r>
      <w:r w:rsidR="00B07678" w:rsidRPr="00A0078B">
        <w:rPr>
          <w:color w:val="000000" w:themeColor="text1"/>
        </w:rPr>
        <w:t>future meeting.</w:t>
      </w:r>
    </w:p>
    <w:p w14:paraId="6837CEE9" w14:textId="603C9899" w:rsidR="0018564B" w:rsidRPr="00A0078B" w:rsidRDefault="004140E5" w:rsidP="005B1B1E">
      <w:pPr>
        <w:pStyle w:val="1"/>
        <w:keepNext/>
        <w:rPr>
          <w:color w:val="000000" w:themeColor="text1"/>
        </w:rPr>
      </w:pPr>
      <w:r w:rsidRPr="00A0078B">
        <w:rPr>
          <w:color w:val="000000" w:themeColor="text1"/>
        </w:rPr>
        <w:t>4.</w:t>
      </w:r>
      <w:r w:rsidRPr="00A0078B">
        <w:rPr>
          <w:color w:val="000000" w:themeColor="text1"/>
        </w:rPr>
        <w:tab/>
      </w:r>
      <w:r w:rsidR="0018564B" w:rsidRPr="00A0078B">
        <w:rPr>
          <w:color w:val="000000" w:themeColor="text1"/>
        </w:rPr>
        <w:t xml:space="preserve">Cooperation with other Specialist </w:t>
      </w:r>
      <w:r w:rsidR="00755CC7" w:rsidRPr="00A0078B">
        <w:rPr>
          <w:color w:val="000000" w:themeColor="text1"/>
        </w:rPr>
        <w:t>Commission</w:t>
      </w:r>
      <w:r w:rsidR="0018564B" w:rsidRPr="00A0078B">
        <w:rPr>
          <w:color w:val="000000" w:themeColor="text1"/>
        </w:rPr>
        <w:t>s</w:t>
      </w:r>
    </w:p>
    <w:p w14:paraId="4009A187" w14:textId="77777777" w:rsidR="0018564B" w:rsidRPr="00A0078B" w:rsidRDefault="0018564B" w:rsidP="005B1B1E">
      <w:pPr>
        <w:pStyle w:val="11"/>
        <w:rPr>
          <w:color w:val="000000" w:themeColor="text1"/>
          <w:lang w:val="en-GB"/>
        </w:rPr>
      </w:pPr>
      <w:r w:rsidRPr="00A0078B">
        <w:rPr>
          <w:color w:val="000000" w:themeColor="text1"/>
          <w:lang w:val="en-GB"/>
        </w:rPr>
        <w:t>4.1.</w:t>
      </w:r>
      <w:r w:rsidRPr="00A0078B">
        <w:rPr>
          <w:color w:val="000000" w:themeColor="text1"/>
          <w:lang w:val="en-GB"/>
        </w:rPr>
        <w:tab/>
        <w:t xml:space="preserve">Scientific </w:t>
      </w:r>
      <w:r w:rsidR="00755CC7" w:rsidRPr="00A0078B">
        <w:rPr>
          <w:color w:val="000000" w:themeColor="text1"/>
          <w:lang w:val="en-GB"/>
        </w:rPr>
        <w:t>Commission</w:t>
      </w:r>
      <w:r w:rsidRPr="00A0078B">
        <w:rPr>
          <w:color w:val="000000" w:themeColor="text1"/>
          <w:lang w:val="en-GB"/>
        </w:rPr>
        <w:t xml:space="preserve"> for Animal Diseases</w:t>
      </w:r>
    </w:p>
    <w:p w14:paraId="090092BA" w14:textId="18ADDB59" w:rsidR="00C310A4" w:rsidRPr="00A0078B" w:rsidRDefault="0096768E" w:rsidP="0096768E">
      <w:pPr>
        <w:spacing w:after="120"/>
        <w:ind w:left="851"/>
        <w:jc w:val="both"/>
        <w:rPr>
          <w:color w:val="000000" w:themeColor="text1"/>
        </w:rPr>
      </w:pPr>
      <w:r w:rsidRPr="00A0078B">
        <w:rPr>
          <w:color w:val="000000" w:themeColor="text1"/>
        </w:rPr>
        <w:t>The OIE Secretariat updated the Code Commission on relevant ongoing activities of the Scientific Commission. The Scientific Commission, at its September 2021 meeting, will consider a number of topics relevant to the Code Commission’s work programme, and will provide its opinion</w:t>
      </w:r>
      <w:r w:rsidR="0040351A" w:rsidRPr="00A0078B">
        <w:rPr>
          <w:color w:val="000000" w:themeColor="text1"/>
        </w:rPr>
        <w:t>s</w:t>
      </w:r>
      <w:r w:rsidRPr="00A0078B">
        <w:rPr>
          <w:color w:val="000000" w:themeColor="text1"/>
        </w:rPr>
        <w:t xml:space="preserve"> on a number of points regarding </w:t>
      </w:r>
      <w:r w:rsidR="00612A09" w:rsidRPr="00A0078B">
        <w:rPr>
          <w:color w:val="000000" w:themeColor="text1"/>
        </w:rPr>
        <w:t>Chapter</w:t>
      </w:r>
      <w:r w:rsidRPr="00A0078B">
        <w:rPr>
          <w:color w:val="000000" w:themeColor="text1"/>
        </w:rPr>
        <w:t xml:space="preserve"> 8.14. Infection with rabies virus; </w:t>
      </w:r>
      <w:r w:rsidR="00612A09" w:rsidRPr="00A0078B">
        <w:rPr>
          <w:color w:val="000000" w:themeColor="text1"/>
        </w:rPr>
        <w:t>Chapter</w:t>
      </w:r>
      <w:r w:rsidRPr="00A0078B">
        <w:rPr>
          <w:color w:val="000000" w:themeColor="text1"/>
        </w:rPr>
        <w:t xml:space="preserve"> 8.15. Infection with Rift Valley fever virus; </w:t>
      </w:r>
      <w:r w:rsidR="00612A09" w:rsidRPr="00A0078B">
        <w:rPr>
          <w:color w:val="000000" w:themeColor="text1"/>
        </w:rPr>
        <w:t>Chapter</w:t>
      </w:r>
      <w:r w:rsidRPr="00A0078B">
        <w:rPr>
          <w:color w:val="000000" w:themeColor="text1"/>
        </w:rPr>
        <w:t xml:space="preserve"> 12.7. Equine piroplasmosis; and </w:t>
      </w:r>
      <w:r w:rsidR="00612A09" w:rsidRPr="00A0078B">
        <w:rPr>
          <w:color w:val="000000" w:themeColor="text1"/>
        </w:rPr>
        <w:t>Chapter</w:t>
      </w:r>
      <w:r w:rsidRPr="00A0078B">
        <w:rPr>
          <w:color w:val="000000" w:themeColor="text1"/>
        </w:rPr>
        <w:t xml:space="preserve"> 8.X. and </w:t>
      </w:r>
      <w:r w:rsidR="00612A09" w:rsidRPr="00A0078B">
        <w:rPr>
          <w:color w:val="000000" w:themeColor="text1"/>
        </w:rPr>
        <w:t>Chapter</w:t>
      </w:r>
      <w:r w:rsidRPr="00A0078B">
        <w:rPr>
          <w:color w:val="000000" w:themeColor="text1"/>
        </w:rPr>
        <w:t xml:space="preserve"> 12.3. on Surra and dourine. The Code Commission, at its February 2022 meeting, will consider the opinion of the Scientific Commission together with other pending issues, in order to progress work on the revision of these </w:t>
      </w:r>
      <w:r w:rsidR="00612A09" w:rsidRPr="00A0078B">
        <w:rPr>
          <w:color w:val="000000" w:themeColor="text1"/>
        </w:rPr>
        <w:t>chapter</w:t>
      </w:r>
      <w:r w:rsidRPr="00A0078B">
        <w:rPr>
          <w:color w:val="000000" w:themeColor="text1"/>
        </w:rPr>
        <w:t>s.</w:t>
      </w:r>
      <w:r w:rsidR="00C310A4" w:rsidRPr="00A0078B">
        <w:rPr>
          <w:color w:val="000000" w:themeColor="text1"/>
        </w:rPr>
        <w:br w:type="page"/>
      </w:r>
    </w:p>
    <w:p w14:paraId="6CCBC525" w14:textId="736E949D" w:rsidR="0096768E" w:rsidRPr="00A0078B" w:rsidRDefault="0E3D6C24" w:rsidP="00C310A4">
      <w:pPr>
        <w:spacing w:after="160"/>
        <w:ind w:left="851"/>
        <w:jc w:val="both"/>
        <w:rPr>
          <w:color w:val="000000" w:themeColor="text1"/>
          <w:lang w:val="en-US"/>
        </w:rPr>
      </w:pPr>
      <w:r w:rsidRPr="00A0078B">
        <w:rPr>
          <w:color w:val="000000" w:themeColor="text1"/>
        </w:rPr>
        <w:lastRenderedPageBreak/>
        <w:t xml:space="preserve">The Code Commission was provided with an update on the progress of the work to develop case definitions to support notification being conducted by the Scientific Commission. In response to this update, the Code Commission recognised the value of this work and reminded Members that in order to support notification, newly developed case definitions of listed diseases would be published on the OIE Website if they do not conflict with existing OIE Standards. These case definitions would then be considered for inclusion in the relevant disease-specific </w:t>
      </w:r>
      <w:r w:rsidR="00612A09" w:rsidRPr="00A0078B">
        <w:rPr>
          <w:color w:val="000000" w:themeColor="text1"/>
        </w:rPr>
        <w:t>chapter</w:t>
      </w:r>
      <w:r w:rsidRPr="00A0078B">
        <w:rPr>
          <w:color w:val="000000" w:themeColor="text1"/>
        </w:rPr>
        <w:t xml:space="preserve"> of the </w:t>
      </w:r>
      <w:r w:rsidRPr="00A0078B">
        <w:rPr>
          <w:i/>
          <w:iCs/>
          <w:color w:val="000000" w:themeColor="text1"/>
        </w:rPr>
        <w:t>Terrestrial Code</w:t>
      </w:r>
      <w:r w:rsidRPr="00A0078B">
        <w:rPr>
          <w:color w:val="000000" w:themeColor="text1"/>
        </w:rPr>
        <w:t xml:space="preserve"> according to the prioritisation of the Code Commission’s work programme and the standard-setting process. </w:t>
      </w:r>
    </w:p>
    <w:p w14:paraId="080CC20A" w14:textId="74485234" w:rsidR="0096768E" w:rsidRPr="00A0078B" w:rsidRDefault="0096768E" w:rsidP="00C310A4">
      <w:pPr>
        <w:spacing w:after="160"/>
        <w:ind w:left="851"/>
        <w:jc w:val="both"/>
        <w:rPr>
          <w:color w:val="000000" w:themeColor="text1"/>
        </w:rPr>
      </w:pPr>
      <w:r w:rsidRPr="00A0078B">
        <w:rPr>
          <w:color w:val="000000" w:themeColor="text1"/>
        </w:rPr>
        <w:t xml:space="preserve">The Code Commission acknowledged the rationale provided in the Scientific Commission’s February 2021 report that chronic wasting disease does not meet the criteria for listing, specifically for point 2 of Article 1.2.2. of </w:t>
      </w:r>
      <w:r w:rsidR="00612A09" w:rsidRPr="00A0078B">
        <w:rPr>
          <w:color w:val="000000" w:themeColor="text1"/>
        </w:rPr>
        <w:t>Chapter</w:t>
      </w:r>
      <w:r w:rsidRPr="00A0078B">
        <w:rPr>
          <w:color w:val="000000" w:themeColor="text1"/>
        </w:rPr>
        <w:t xml:space="preserve"> 1.2</w:t>
      </w:r>
      <w:r w:rsidR="00AF0AC5" w:rsidRPr="00A0078B">
        <w:rPr>
          <w:color w:val="000000" w:themeColor="text1"/>
        </w:rPr>
        <w:t>.</w:t>
      </w:r>
      <w:r w:rsidRPr="00A0078B">
        <w:rPr>
          <w:color w:val="000000" w:themeColor="text1"/>
        </w:rPr>
        <w:t xml:space="preserve"> Criteria for the inclusion of diseases, </w:t>
      </w:r>
      <w:proofErr w:type="gramStart"/>
      <w:r w:rsidRPr="00A0078B">
        <w:rPr>
          <w:color w:val="000000" w:themeColor="text1"/>
        </w:rPr>
        <w:t>infections</w:t>
      </w:r>
      <w:proofErr w:type="gramEnd"/>
      <w:r w:rsidRPr="00A0078B">
        <w:rPr>
          <w:color w:val="000000" w:themeColor="text1"/>
        </w:rPr>
        <w:t xml:space="preserve"> and infestations in the OIE list. The Commission also noted that the Scientific Commission will consider the expert consultation reports and the opinion of the </w:t>
      </w:r>
      <w:r w:rsidR="00D968BB" w:rsidRPr="00A0078B">
        <w:rPr>
          <w:color w:val="000000" w:themeColor="text1"/>
        </w:rPr>
        <w:t>Laboratories</w:t>
      </w:r>
      <w:r w:rsidRPr="00A0078B">
        <w:rPr>
          <w:color w:val="000000" w:themeColor="text1"/>
        </w:rPr>
        <w:t xml:space="preserve"> Commission on assessments undertaken for paratuberculosis and West Nile virus in accordance with </w:t>
      </w:r>
      <w:r w:rsidR="00612A09" w:rsidRPr="00A0078B">
        <w:rPr>
          <w:color w:val="000000" w:themeColor="text1"/>
        </w:rPr>
        <w:t>Chapter</w:t>
      </w:r>
      <w:r w:rsidRPr="00A0078B">
        <w:rPr>
          <w:color w:val="000000" w:themeColor="text1"/>
        </w:rPr>
        <w:t xml:space="preserve"> 1.2.</w:t>
      </w:r>
    </w:p>
    <w:p w14:paraId="04AE0C7F" w14:textId="59CA6A08" w:rsidR="0096768E" w:rsidRPr="00A0078B" w:rsidRDefault="0096768E" w:rsidP="00C310A4">
      <w:pPr>
        <w:spacing w:after="160"/>
        <w:ind w:left="851"/>
        <w:jc w:val="both"/>
        <w:rPr>
          <w:color w:val="000000" w:themeColor="text1"/>
        </w:rPr>
      </w:pPr>
      <w:r w:rsidRPr="00A0078B">
        <w:rPr>
          <w:color w:val="000000" w:themeColor="text1"/>
        </w:rPr>
        <w:t xml:space="preserve">The Code Commission wished to thank the Scientific Commission for its collaborative work in providing opinions to support the consideration of relevant Member comments received. The Code Commission reminded Members that its consideration of the Scientific Commission contributions is noted under the relevant agenda items of this report and encouraged Members to read this report together with the September 2021 Scientific Commission report. </w:t>
      </w:r>
      <w:r w:rsidRPr="00A0078B">
        <w:rPr>
          <w:color w:val="000000" w:themeColor="text1"/>
        </w:rPr>
        <w:t> </w:t>
      </w:r>
    </w:p>
    <w:p w14:paraId="7FA935B7" w14:textId="779A44C2" w:rsidR="00404623" w:rsidRPr="00A0078B" w:rsidRDefault="0018564B" w:rsidP="00C310A4">
      <w:pPr>
        <w:pStyle w:val="11"/>
        <w:spacing w:after="160"/>
        <w:rPr>
          <w:bCs/>
          <w:color w:val="000000" w:themeColor="text1"/>
        </w:rPr>
      </w:pPr>
      <w:bookmarkStart w:id="1" w:name="_Hlk83196471"/>
      <w:r w:rsidRPr="00A0078B">
        <w:rPr>
          <w:color w:val="000000" w:themeColor="text1"/>
          <w:lang w:val="en-GB"/>
        </w:rPr>
        <w:t>4.2.</w:t>
      </w:r>
      <w:r w:rsidRPr="00A0078B">
        <w:rPr>
          <w:color w:val="000000" w:themeColor="text1"/>
          <w:lang w:val="en-GB"/>
        </w:rPr>
        <w:tab/>
      </w:r>
      <w:r w:rsidR="00987817" w:rsidRPr="00A0078B">
        <w:rPr>
          <w:bCs/>
          <w:color w:val="000000" w:themeColor="text1"/>
        </w:rPr>
        <w:t>Biological Standards Commission</w:t>
      </w:r>
    </w:p>
    <w:p w14:paraId="581ED1E2" w14:textId="653B20AC" w:rsidR="00987817" w:rsidRPr="00A0078B" w:rsidRDefault="46C60BD7" w:rsidP="00C310A4">
      <w:pPr>
        <w:overflowPunct/>
        <w:autoSpaceDE/>
        <w:autoSpaceDN/>
        <w:adjustRightInd/>
        <w:spacing w:after="160"/>
        <w:ind w:left="851"/>
        <w:jc w:val="both"/>
        <w:rPr>
          <w:rFonts w:eastAsiaTheme="minorEastAsia"/>
          <w:color w:val="000000" w:themeColor="text1"/>
          <w:lang w:eastAsia="en-US"/>
        </w:rPr>
      </w:pPr>
      <w:r w:rsidRPr="00A0078B">
        <w:rPr>
          <w:rFonts w:eastAsiaTheme="minorEastAsia"/>
          <w:color w:val="000000" w:themeColor="text1"/>
          <w:lang w:eastAsia="en-US"/>
        </w:rPr>
        <w:t xml:space="preserve">The OIE Secretariat provided an  update to the Code Commission on relevant activities of the </w:t>
      </w:r>
      <w:bookmarkStart w:id="2" w:name="_Hlk83196458"/>
      <w:r w:rsidRPr="00A0078B">
        <w:rPr>
          <w:rFonts w:eastAsiaTheme="minorEastAsia"/>
          <w:color w:val="000000" w:themeColor="text1"/>
          <w:lang w:eastAsia="en-US"/>
        </w:rPr>
        <w:t>Laboratories Commission</w:t>
      </w:r>
      <w:bookmarkEnd w:id="2"/>
      <w:r w:rsidRPr="00A0078B">
        <w:rPr>
          <w:rFonts w:eastAsiaTheme="minorEastAsia"/>
          <w:color w:val="000000" w:themeColor="text1"/>
          <w:lang w:eastAsia="en-US"/>
        </w:rPr>
        <w:t xml:space="preserve">, including recently adopted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s and those under review in the </w:t>
      </w:r>
      <w:r w:rsidRPr="00A0078B">
        <w:rPr>
          <w:rFonts w:eastAsiaTheme="minorEastAsia"/>
          <w:i/>
          <w:iCs/>
          <w:color w:val="000000" w:themeColor="text1"/>
          <w:lang w:eastAsia="en-US"/>
        </w:rPr>
        <w:t>Manual of Diagnostic Tests and Vaccines for Terrestrial Animals</w:t>
      </w:r>
      <w:r w:rsidRPr="00A0078B">
        <w:rPr>
          <w:rFonts w:eastAsiaTheme="minorEastAsia"/>
          <w:color w:val="000000" w:themeColor="text1"/>
          <w:lang w:eastAsia="en-US"/>
        </w:rPr>
        <w:t xml:space="preserve"> (the </w:t>
      </w:r>
      <w:r w:rsidRPr="00A0078B">
        <w:rPr>
          <w:rFonts w:eastAsiaTheme="minorEastAsia"/>
          <w:i/>
          <w:iCs/>
          <w:color w:val="000000" w:themeColor="text1"/>
          <w:lang w:eastAsia="en-US"/>
        </w:rPr>
        <w:t>Terrestrial Manual</w:t>
      </w:r>
      <w:r w:rsidRPr="00A0078B">
        <w:rPr>
          <w:rFonts w:eastAsiaTheme="minorEastAsia"/>
          <w:color w:val="000000" w:themeColor="text1"/>
          <w:lang w:eastAsia="en-US"/>
        </w:rPr>
        <w:t>).</w:t>
      </w:r>
    </w:p>
    <w:p w14:paraId="3166A218" w14:textId="4C9391F1" w:rsidR="00987817" w:rsidRPr="00A0078B" w:rsidRDefault="00987817" w:rsidP="00C310A4">
      <w:pPr>
        <w:overflowPunct/>
        <w:autoSpaceDE/>
        <w:autoSpaceDN/>
        <w:adjustRightInd/>
        <w:spacing w:after="160"/>
        <w:ind w:left="851"/>
        <w:jc w:val="both"/>
        <w:rPr>
          <w:rFonts w:eastAsiaTheme="minorEastAsia"/>
          <w:color w:val="000000" w:themeColor="text1"/>
          <w:lang w:eastAsia="en-US"/>
        </w:rPr>
      </w:pPr>
      <w:r w:rsidRPr="00A0078B">
        <w:rPr>
          <w:rFonts w:eastAsiaTheme="minorEastAsia"/>
          <w:color w:val="000000" w:themeColor="text1"/>
          <w:lang w:eastAsia="en-US"/>
        </w:rPr>
        <w:t xml:space="preserve">The Code Commission considered and discussed the following items relevant to its work programme in relation to work being undertaken by the </w:t>
      </w:r>
      <w:r w:rsidR="006504BF" w:rsidRPr="00A0078B">
        <w:rPr>
          <w:rFonts w:eastAsiaTheme="minorEastAsia"/>
          <w:color w:val="000000" w:themeColor="text1"/>
          <w:lang w:eastAsia="en-US"/>
        </w:rPr>
        <w:t xml:space="preserve">Laboratories </w:t>
      </w:r>
      <w:r w:rsidR="009562A4" w:rsidRPr="00A0078B">
        <w:rPr>
          <w:rFonts w:eastAsiaTheme="minorEastAsia"/>
          <w:color w:val="000000" w:themeColor="text1"/>
          <w:lang w:eastAsia="en-US"/>
        </w:rPr>
        <w:t>Commission</w:t>
      </w:r>
      <w:r w:rsidRPr="00A0078B">
        <w:rPr>
          <w:rFonts w:eastAsiaTheme="minorEastAsia"/>
          <w:color w:val="000000" w:themeColor="text1"/>
          <w:lang w:eastAsia="en-US"/>
        </w:rPr>
        <w:t>:</w:t>
      </w:r>
    </w:p>
    <w:p w14:paraId="49654823" w14:textId="5C4AB874" w:rsidR="00987817" w:rsidRPr="00A0078B" w:rsidRDefault="0E3D6C24" w:rsidP="00C310A4">
      <w:pPr>
        <w:numPr>
          <w:ilvl w:val="0"/>
          <w:numId w:val="5"/>
        </w:numPr>
        <w:overflowPunct/>
        <w:autoSpaceDE/>
        <w:autoSpaceDN/>
        <w:adjustRightInd/>
        <w:spacing w:after="160"/>
        <w:ind w:left="1276" w:hanging="425"/>
        <w:jc w:val="both"/>
        <w:rPr>
          <w:rFonts w:eastAsiaTheme="minorEastAsia"/>
          <w:color w:val="000000" w:themeColor="text1"/>
          <w:lang w:eastAsia="en-US"/>
        </w:rPr>
      </w:pPr>
      <w:r w:rsidRPr="00A0078B">
        <w:rPr>
          <w:rFonts w:eastAsiaTheme="minorEastAsia"/>
          <w:color w:val="000000" w:themeColor="text1"/>
          <w:u w:val="single"/>
          <w:lang w:eastAsia="en-US"/>
        </w:rPr>
        <w:t xml:space="preserve">Infection with </w:t>
      </w:r>
      <w:r w:rsidRPr="00A0078B">
        <w:rPr>
          <w:rFonts w:eastAsiaTheme="minorEastAsia"/>
          <w:i/>
          <w:iCs/>
          <w:color w:val="000000" w:themeColor="text1"/>
          <w:u w:val="single"/>
          <w:lang w:eastAsia="en-US"/>
        </w:rPr>
        <w:t>Theileria</w:t>
      </w:r>
      <w:r w:rsidRPr="00A0078B">
        <w:rPr>
          <w:rFonts w:eastAsiaTheme="minorEastAsia"/>
          <w:color w:val="000000" w:themeColor="text1"/>
          <w:u w:val="single"/>
          <w:lang w:eastAsia="en-US"/>
        </w:rPr>
        <w:t xml:space="preserve"> in small ruminants</w:t>
      </w:r>
      <w:r w:rsidRPr="00A0078B">
        <w:rPr>
          <w:rFonts w:eastAsiaTheme="minorEastAsia"/>
          <w:i/>
          <w:iCs/>
          <w:color w:val="000000" w:themeColor="text1"/>
          <w:lang w:eastAsia="en-US"/>
        </w:rPr>
        <w:t xml:space="preserve"> </w:t>
      </w:r>
      <w:r w:rsidRPr="00A0078B">
        <w:rPr>
          <w:rFonts w:eastAsiaTheme="minorEastAsia"/>
          <w:color w:val="000000" w:themeColor="text1"/>
          <w:lang w:eastAsia="en-US"/>
        </w:rPr>
        <w:t>(</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14.X</w:t>
      </w:r>
      <w:r w:rsidR="0066216B" w:rsidRPr="00A0078B">
        <w:rPr>
          <w:rFonts w:eastAsiaTheme="minorEastAsia"/>
          <w:color w:val="000000" w:themeColor="text1"/>
          <w:lang w:eastAsia="en-US"/>
        </w:rPr>
        <w:t>.</w:t>
      </w:r>
      <w:r w:rsidRPr="00A0078B">
        <w:rPr>
          <w:rFonts w:eastAsiaTheme="minorEastAsia"/>
          <w:color w:val="000000" w:themeColor="text1"/>
          <w:lang w:eastAsia="en-US"/>
        </w:rPr>
        <w:t>)</w:t>
      </w:r>
      <w:r w:rsidRPr="00A0078B">
        <w:rPr>
          <w:rFonts w:eastAsiaTheme="minorEastAsia"/>
          <w:color w:val="000000" w:themeColor="text1"/>
          <w:lang w:val="en-US" w:eastAsia="en-US"/>
        </w:rPr>
        <w:t xml:space="preserve">: the Code Commission was informed that the </w:t>
      </w:r>
      <w:r w:rsidRPr="00A0078B">
        <w:rPr>
          <w:rFonts w:eastAsiaTheme="minorEastAsia"/>
          <w:color w:val="000000" w:themeColor="text1"/>
          <w:lang w:eastAsia="en-US"/>
        </w:rPr>
        <w:t>Laboratories Commission</w:t>
      </w:r>
      <w:r w:rsidRPr="00A0078B">
        <w:rPr>
          <w:rFonts w:eastAsiaTheme="minorEastAsia"/>
          <w:color w:val="000000" w:themeColor="text1"/>
          <w:lang w:val="en-US" w:eastAsia="en-US"/>
        </w:rPr>
        <w:t xml:space="preserve"> will be considering a new draft </w:t>
      </w:r>
      <w:r w:rsidR="00612A09" w:rsidRPr="00A0078B">
        <w:rPr>
          <w:rFonts w:eastAsiaTheme="minorEastAsia"/>
          <w:color w:val="000000" w:themeColor="text1"/>
          <w:lang w:val="en-US" w:eastAsia="en-US"/>
        </w:rPr>
        <w:t>c</w:t>
      </w:r>
      <w:r w:rsidRPr="00A0078B">
        <w:rPr>
          <w:rFonts w:eastAsiaTheme="minorEastAsia"/>
          <w:i/>
          <w:iCs/>
          <w:color w:val="000000" w:themeColor="text1"/>
          <w:lang w:eastAsia="en-US"/>
        </w:rPr>
        <w:t xml:space="preserve"> </w:t>
      </w:r>
      <w:r w:rsidRPr="00A0078B">
        <w:rPr>
          <w:rFonts w:eastAsiaTheme="minorEastAsia"/>
          <w:color w:val="000000" w:themeColor="text1"/>
          <w:lang w:eastAsia="en-US"/>
        </w:rPr>
        <w:t>at its September 2021 meeting.</w:t>
      </w:r>
      <w:r w:rsidRPr="00A0078B">
        <w:rPr>
          <w:rFonts w:eastAsiaTheme="minorEastAsia"/>
          <w:color w:val="000000" w:themeColor="text1"/>
          <w:lang w:val="en-US" w:eastAsia="en-US"/>
        </w:rPr>
        <w:t xml:space="preserve"> The Code Commission agreed it will recommence work on the </w:t>
      </w:r>
      <w:r w:rsidRPr="00A0078B">
        <w:rPr>
          <w:rFonts w:eastAsiaTheme="minorEastAsia"/>
          <w:i/>
          <w:iCs/>
          <w:color w:val="000000" w:themeColor="text1"/>
          <w:lang w:val="en-US" w:eastAsia="en-US"/>
        </w:rPr>
        <w:t>Terrestrial Code</w:t>
      </w:r>
      <w:r w:rsidRPr="00A0078B">
        <w:rPr>
          <w:rFonts w:eastAsiaTheme="minorEastAsia"/>
          <w:color w:val="000000" w:themeColor="text1"/>
          <w:lang w:val="en-US" w:eastAsia="en-US"/>
        </w:rPr>
        <w:t xml:space="preserve"> draft </w:t>
      </w:r>
      <w:r w:rsidR="00612A09" w:rsidRPr="00A0078B">
        <w:rPr>
          <w:rFonts w:eastAsiaTheme="minorEastAsia"/>
          <w:color w:val="000000" w:themeColor="text1"/>
          <w:lang w:val="en-US" w:eastAsia="en-US"/>
        </w:rPr>
        <w:t>Chapter</w:t>
      </w:r>
      <w:r w:rsidR="00426342" w:rsidRPr="00A0078B">
        <w:rPr>
          <w:rFonts w:eastAsiaTheme="minorEastAsia"/>
          <w:color w:val="000000" w:themeColor="text1"/>
          <w:lang w:val="en-US" w:eastAsia="en-US"/>
        </w:rPr>
        <w:t> </w:t>
      </w:r>
      <w:r w:rsidRPr="00A0078B">
        <w:rPr>
          <w:rFonts w:eastAsiaTheme="minorEastAsia"/>
          <w:color w:val="000000" w:themeColor="text1"/>
          <w:lang w:val="en-US" w:eastAsia="en-US"/>
        </w:rPr>
        <w:t>14.X</w:t>
      </w:r>
      <w:r w:rsidR="0066216B" w:rsidRPr="00A0078B">
        <w:rPr>
          <w:rFonts w:eastAsiaTheme="minorEastAsia"/>
          <w:color w:val="000000" w:themeColor="text1"/>
          <w:lang w:val="en-US" w:eastAsia="en-US"/>
        </w:rPr>
        <w:t>.</w:t>
      </w:r>
      <w:r w:rsidRPr="00A0078B">
        <w:rPr>
          <w:rFonts w:eastAsiaTheme="minorEastAsia"/>
          <w:color w:val="000000" w:themeColor="text1"/>
          <w:lang w:val="en-US" w:eastAsia="en-US"/>
        </w:rPr>
        <w:t xml:space="preserve"> once the revised </w:t>
      </w:r>
      <w:r w:rsidRPr="00A0078B">
        <w:rPr>
          <w:rFonts w:eastAsiaTheme="minorEastAsia"/>
          <w:i/>
          <w:iCs/>
          <w:color w:val="000000" w:themeColor="text1"/>
          <w:lang w:eastAsia="en-US"/>
        </w:rPr>
        <w:t>Terrestrial Manual</w:t>
      </w:r>
      <w:r w:rsidRPr="00A0078B">
        <w:rPr>
          <w:rFonts w:eastAsiaTheme="minorEastAsia"/>
          <w:color w:val="000000" w:themeColor="text1"/>
          <w:lang w:eastAsia="en-US"/>
        </w:rPr>
        <w:t xml:space="preserve">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has been adopted</w:t>
      </w:r>
      <w:r w:rsidRPr="00A0078B">
        <w:rPr>
          <w:rFonts w:eastAsiaTheme="minorEastAsia"/>
          <w:color w:val="000000" w:themeColor="text1"/>
          <w:lang w:val="en-US" w:eastAsia="en-US"/>
        </w:rPr>
        <w:t>.</w:t>
      </w:r>
    </w:p>
    <w:p w14:paraId="4D8D4340" w14:textId="0FEE05B9" w:rsidR="00987817" w:rsidRPr="00A0078B" w:rsidRDefault="46C60BD7" w:rsidP="00C310A4">
      <w:pPr>
        <w:numPr>
          <w:ilvl w:val="0"/>
          <w:numId w:val="5"/>
        </w:numPr>
        <w:overflowPunct/>
        <w:autoSpaceDE/>
        <w:autoSpaceDN/>
        <w:adjustRightInd/>
        <w:spacing w:after="160"/>
        <w:ind w:left="1276" w:hanging="425"/>
        <w:jc w:val="both"/>
        <w:rPr>
          <w:rFonts w:eastAsiaTheme="minorEastAsia"/>
          <w:color w:val="000000" w:themeColor="text1"/>
          <w:lang w:eastAsia="en-US"/>
        </w:rPr>
      </w:pPr>
      <w:r w:rsidRPr="00A0078B">
        <w:rPr>
          <w:rFonts w:eastAsiaTheme="minorEastAsia"/>
          <w:color w:val="000000" w:themeColor="text1"/>
          <w:u w:val="single"/>
          <w:lang w:eastAsia="en-US"/>
        </w:rPr>
        <w:t>The change of taxonomic name for ‘Newcastle disease virus’</w:t>
      </w:r>
      <w:r w:rsidRPr="00A0078B">
        <w:rPr>
          <w:rFonts w:eastAsiaTheme="minorEastAsia"/>
          <w:color w:val="000000" w:themeColor="text1"/>
          <w:lang w:eastAsia="en-US"/>
        </w:rPr>
        <w:t xml:space="preserve">: as reported in the Laboratories Commission’s September 2020 report, the Laboratories Commission had proposed to change the name </w:t>
      </w:r>
      <w:r w:rsidR="0040351A" w:rsidRPr="00A0078B">
        <w:rPr>
          <w:rFonts w:eastAsiaTheme="minorEastAsia"/>
          <w:color w:val="000000" w:themeColor="text1"/>
          <w:lang w:eastAsia="en-US"/>
        </w:rPr>
        <w:t xml:space="preserve">of </w:t>
      </w:r>
      <w:r w:rsidRPr="00A0078B">
        <w:rPr>
          <w:rFonts w:eastAsiaTheme="minorEastAsia"/>
          <w:color w:val="000000" w:themeColor="text1"/>
          <w:lang w:eastAsia="en-US"/>
        </w:rPr>
        <w:t xml:space="preserve">avian paramyxovirus serotype 1 (APMV-1) to </w:t>
      </w:r>
      <w:r w:rsidR="00987817" w:rsidRPr="00A0078B">
        <w:rPr>
          <w:rFonts w:eastAsiaTheme="minorEastAsia"/>
          <w:color w:val="000000" w:themeColor="text1"/>
          <w:lang w:eastAsia="en-US"/>
        </w:rPr>
        <w:t>avian</w:t>
      </w:r>
      <w:r w:rsidRPr="00A0078B">
        <w:rPr>
          <w:rFonts w:eastAsiaTheme="minorEastAsia"/>
          <w:color w:val="000000" w:themeColor="text1"/>
          <w:lang w:eastAsia="en-US"/>
        </w:rPr>
        <w:t xml:space="preserve"> </w:t>
      </w:r>
      <w:proofErr w:type="spellStart"/>
      <w:r w:rsidRPr="00A0078B">
        <w:rPr>
          <w:rFonts w:eastAsiaTheme="minorEastAsia"/>
          <w:color w:val="000000" w:themeColor="text1"/>
          <w:lang w:eastAsia="en-US"/>
        </w:rPr>
        <w:t>orthoavulavirus</w:t>
      </w:r>
      <w:proofErr w:type="spellEnd"/>
      <w:r w:rsidRPr="00A0078B">
        <w:rPr>
          <w:rFonts w:eastAsiaTheme="minorEastAsia"/>
          <w:color w:val="000000" w:themeColor="text1"/>
          <w:lang w:eastAsia="en-US"/>
        </w:rPr>
        <w:t xml:space="preserve"> 1 (AOAV-1) in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3.3.14</w:t>
      </w:r>
      <w:r w:rsidR="00196AEE" w:rsidRPr="00A0078B">
        <w:rPr>
          <w:rFonts w:eastAsiaTheme="minorEastAsia"/>
          <w:color w:val="000000" w:themeColor="text1"/>
          <w:lang w:eastAsia="en-US"/>
        </w:rPr>
        <w:t>.</w:t>
      </w:r>
      <w:r w:rsidRPr="00A0078B">
        <w:rPr>
          <w:rFonts w:eastAsiaTheme="minorEastAsia"/>
          <w:color w:val="000000" w:themeColor="text1"/>
          <w:lang w:eastAsia="en-US"/>
        </w:rPr>
        <w:t xml:space="preserve"> of the </w:t>
      </w:r>
      <w:r w:rsidRPr="00A0078B">
        <w:rPr>
          <w:rFonts w:eastAsiaTheme="minorEastAsia"/>
          <w:i/>
          <w:iCs/>
          <w:color w:val="000000" w:themeColor="text1"/>
          <w:lang w:eastAsia="en-US"/>
        </w:rPr>
        <w:t>Terrestrial Manual</w:t>
      </w:r>
      <w:r w:rsidRPr="00A0078B">
        <w:rPr>
          <w:rFonts w:eastAsiaTheme="minorEastAsia"/>
          <w:color w:val="000000" w:themeColor="text1"/>
          <w:lang w:eastAsia="en-US"/>
        </w:rPr>
        <w:t xml:space="preserve">. However, the Laboratories Commission, at its February 2021 meeting, agreed not to propose this change in the revised draft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for adoption after considering several Member comments. </w:t>
      </w:r>
      <w:bookmarkStart w:id="3" w:name="_Hlk85719279"/>
      <w:r w:rsidRPr="00A0078B">
        <w:rPr>
          <w:rFonts w:eastAsiaTheme="minorEastAsia"/>
          <w:color w:val="000000" w:themeColor="text1"/>
          <w:lang w:eastAsia="en-US"/>
        </w:rPr>
        <w:t xml:space="preserve">To ensure alignment with the corresponding </w:t>
      </w:r>
      <w:r w:rsidR="00612A09" w:rsidRPr="00A0078B">
        <w:rPr>
          <w:rFonts w:eastAsiaTheme="minorEastAsia"/>
          <w:color w:val="000000" w:themeColor="text1"/>
          <w:lang w:eastAsia="en-US"/>
        </w:rPr>
        <w:t>Chapter</w:t>
      </w:r>
      <w:r w:rsidR="00A65734" w:rsidRPr="00A0078B">
        <w:rPr>
          <w:rFonts w:eastAsiaTheme="minorEastAsia"/>
          <w:color w:val="000000" w:themeColor="text1"/>
          <w:lang w:eastAsia="en-US"/>
        </w:rPr>
        <w:t> </w:t>
      </w:r>
      <w:r w:rsidRPr="00A0078B">
        <w:rPr>
          <w:rFonts w:eastAsiaTheme="minorEastAsia"/>
          <w:color w:val="000000" w:themeColor="text1"/>
          <w:lang w:eastAsia="en-US"/>
        </w:rPr>
        <w:t>10.9</w:t>
      </w:r>
      <w:r w:rsidR="00BE0FC0" w:rsidRPr="00A0078B">
        <w:rPr>
          <w:rFonts w:eastAsiaTheme="minorEastAsia"/>
          <w:color w:val="000000" w:themeColor="text1"/>
          <w:lang w:eastAsia="en-US"/>
        </w:rPr>
        <w:t>.</w:t>
      </w:r>
      <w:r w:rsidRPr="00A0078B">
        <w:rPr>
          <w:rFonts w:eastAsiaTheme="minorEastAsia"/>
          <w:color w:val="000000" w:themeColor="text1"/>
          <w:lang w:eastAsia="en-US"/>
        </w:rPr>
        <w:t xml:space="preserve"> Infection with Newcastle disease virus in the </w:t>
      </w:r>
      <w:r w:rsidRPr="00A0078B">
        <w:rPr>
          <w:rFonts w:eastAsiaTheme="minorEastAsia"/>
          <w:i/>
          <w:iCs/>
          <w:color w:val="000000" w:themeColor="text1"/>
          <w:lang w:eastAsia="en-US"/>
        </w:rPr>
        <w:t>Terrestrial</w:t>
      </w:r>
      <w:r w:rsidRPr="00A0078B">
        <w:rPr>
          <w:rFonts w:eastAsiaTheme="minorEastAsia"/>
          <w:color w:val="000000" w:themeColor="text1"/>
          <w:lang w:eastAsia="en-US"/>
        </w:rPr>
        <w:t xml:space="preserve"> </w:t>
      </w:r>
      <w:r w:rsidRPr="00A0078B">
        <w:rPr>
          <w:rFonts w:eastAsiaTheme="minorEastAsia"/>
          <w:i/>
          <w:iCs/>
          <w:color w:val="000000" w:themeColor="text1"/>
          <w:lang w:eastAsia="en-US"/>
        </w:rPr>
        <w:t>Code</w:t>
      </w:r>
      <w:r w:rsidRPr="00A0078B">
        <w:rPr>
          <w:rFonts w:eastAsiaTheme="minorEastAsia"/>
          <w:color w:val="000000" w:themeColor="text1"/>
          <w:lang w:eastAsia="en-US"/>
        </w:rPr>
        <w:t>, the Code Commission agreed to not make any changes in the current text and to remove this item from its work programme.</w:t>
      </w:r>
    </w:p>
    <w:bookmarkEnd w:id="1"/>
    <w:bookmarkEnd w:id="3"/>
    <w:p w14:paraId="6A09A96A" w14:textId="11CE009F" w:rsidR="00C73C06" w:rsidRPr="00A0078B" w:rsidRDefault="00200F74" w:rsidP="00C310A4">
      <w:pPr>
        <w:pStyle w:val="11"/>
        <w:spacing w:after="160"/>
        <w:rPr>
          <w:color w:val="000000" w:themeColor="text1"/>
        </w:rPr>
      </w:pPr>
      <w:r w:rsidRPr="00A0078B">
        <w:rPr>
          <w:color w:val="000000" w:themeColor="text1"/>
          <w:lang w:val="en-GB"/>
        </w:rPr>
        <w:t>4.3.</w:t>
      </w:r>
      <w:r w:rsidRPr="00A0078B">
        <w:rPr>
          <w:color w:val="000000" w:themeColor="text1"/>
          <w:lang w:val="en-GB"/>
        </w:rPr>
        <w:tab/>
      </w:r>
      <w:bookmarkStart w:id="4" w:name="_Hlk83479217"/>
      <w:r w:rsidR="00C73C06" w:rsidRPr="00A0078B">
        <w:rPr>
          <w:color w:val="000000" w:themeColor="text1"/>
        </w:rPr>
        <w:t>Aquatic Animals Health Standards Commission</w:t>
      </w:r>
    </w:p>
    <w:bookmarkEnd w:id="4"/>
    <w:p w14:paraId="0FB5270B" w14:textId="6FB0F1C4" w:rsidR="00C73C06" w:rsidRPr="00A0078B" w:rsidRDefault="00C73C06" w:rsidP="00C310A4">
      <w:pPr>
        <w:tabs>
          <w:tab w:val="left" w:pos="854"/>
        </w:tabs>
        <w:overflowPunct/>
        <w:autoSpaceDE/>
        <w:autoSpaceDN/>
        <w:adjustRightInd/>
        <w:spacing w:after="160"/>
        <w:ind w:left="851"/>
        <w:jc w:val="both"/>
        <w:rPr>
          <w:rFonts w:eastAsiaTheme="minorHAnsi"/>
          <w:color w:val="000000" w:themeColor="text1"/>
          <w:lang w:eastAsia="en-US"/>
        </w:rPr>
      </w:pPr>
      <w:r w:rsidRPr="00A0078B">
        <w:rPr>
          <w:rFonts w:eastAsiaTheme="minorHAnsi"/>
          <w:color w:val="000000" w:themeColor="text1"/>
          <w:lang w:eastAsia="en-US"/>
        </w:rPr>
        <w:t xml:space="preserve">The Code Commission and the Aquatic Animals Health Standards Commission </w:t>
      </w:r>
      <w:r w:rsidR="00C4453A" w:rsidRPr="00A0078B">
        <w:rPr>
          <w:rFonts w:eastAsiaTheme="minorHAnsi"/>
          <w:color w:val="000000" w:themeColor="text1"/>
          <w:lang w:eastAsia="en-US"/>
        </w:rPr>
        <w:t xml:space="preserve">(Aquatic Animals Commission) </w:t>
      </w:r>
      <w:r w:rsidRPr="00A0078B">
        <w:rPr>
          <w:rFonts w:eastAsiaTheme="minorHAnsi"/>
          <w:color w:val="000000" w:themeColor="text1"/>
          <w:lang w:eastAsia="en-US"/>
        </w:rPr>
        <w:t xml:space="preserve">continued to work together to coordinate their respective work on the revision of the glossary definitions for Competent Authority, Veterinary Authority and Veterinary Services in the </w:t>
      </w:r>
      <w:r w:rsidRPr="00A0078B">
        <w:rPr>
          <w:rFonts w:eastAsiaTheme="minorHAnsi"/>
          <w:i/>
          <w:iCs/>
          <w:color w:val="000000" w:themeColor="text1"/>
          <w:lang w:eastAsia="en-US"/>
        </w:rPr>
        <w:t>Terrestrial Code</w:t>
      </w:r>
      <w:r w:rsidRPr="00A0078B">
        <w:rPr>
          <w:rFonts w:eastAsiaTheme="minorHAnsi"/>
          <w:color w:val="000000" w:themeColor="text1"/>
          <w:lang w:eastAsia="en-US"/>
        </w:rPr>
        <w:t xml:space="preserve"> with the </w:t>
      </w:r>
      <w:r w:rsidR="00382DBF" w:rsidRPr="00A0078B">
        <w:rPr>
          <w:rFonts w:eastAsiaTheme="minorHAnsi"/>
          <w:color w:val="000000" w:themeColor="text1"/>
          <w:lang w:eastAsia="en-US"/>
        </w:rPr>
        <w:t xml:space="preserve">Glossary </w:t>
      </w:r>
      <w:r w:rsidRPr="00A0078B">
        <w:rPr>
          <w:rFonts w:eastAsiaTheme="minorHAnsi"/>
          <w:color w:val="000000" w:themeColor="text1"/>
          <w:lang w:eastAsia="en-US"/>
        </w:rPr>
        <w:t>definitions for Competent Authority, Veterinary Authority and Aquatic Animal Health Services in the</w:t>
      </w:r>
      <w:r w:rsidR="007B5C54" w:rsidRPr="00A0078B">
        <w:rPr>
          <w:color w:val="000000" w:themeColor="text1"/>
        </w:rPr>
        <w:t xml:space="preserve"> OIE </w:t>
      </w:r>
      <w:r w:rsidR="007B5C54" w:rsidRPr="00A0078B">
        <w:rPr>
          <w:i/>
          <w:iCs/>
          <w:color w:val="000000" w:themeColor="text1"/>
        </w:rPr>
        <w:t>Aquatic Animal Health</w:t>
      </w:r>
      <w:r w:rsidR="007B5C54" w:rsidRPr="00A0078B">
        <w:rPr>
          <w:color w:val="000000" w:themeColor="text1"/>
        </w:rPr>
        <w:t xml:space="preserve"> </w:t>
      </w:r>
      <w:r w:rsidR="007B5C54" w:rsidRPr="00A0078B">
        <w:rPr>
          <w:i/>
          <w:iCs/>
          <w:color w:val="000000" w:themeColor="text1"/>
        </w:rPr>
        <w:t>Code</w:t>
      </w:r>
      <w:r w:rsidRPr="00A0078B">
        <w:rPr>
          <w:rFonts w:eastAsiaTheme="minorHAnsi"/>
          <w:color w:val="000000" w:themeColor="text1"/>
          <w:lang w:eastAsia="en-US"/>
        </w:rPr>
        <w:t xml:space="preserve"> </w:t>
      </w:r>
      <w:r w:rsidR="007B5C54" w:rsidRPr="00A0078B">
        <w:rPr>
          <w:rFonts w:eastAsiaTheme="minorHAnsi"/>
          <w:color w:val="000000" w:themeColor="text1"/>
          <w:lang w:eastAsia="en-US"/>
        </w:rPr>
        <w:t xml:space="preserve">(the </w:t>
      </w:r>
      <w:r w:rsidRPr="00A0078B">
        <w:rPr>
          <w:rFonts w:eastAsiaTheme="minorHAnsi"/>
          <w:i/>
          <w:iCs/>
          <w:color w:val="000000" w:themeColor="text1"/>
          <w:lang w:eastAsia="en-US"/>
        </w:rPr>
        <w:t>Aquatic Code</w:t>
      </w:r>
      <w:r w:rsidR="007B5C54" w:rsidRPr="00A0078B">
        <w:rPr>
          <w:rFonts w:eastAsiaTheme="minorHAnsi"/>
          <w:color w:val="000000" w:themeColor="text1"/>
          <w:lang w:eastAsia="en-US"/>
        </w:rPr>
        <w:t>)</w:t>
      </w:r>
      <w:r w:rsidRPr="00A0078B">
        <w:rPr>
          <w:rFonts w:eastAsiaTheme="minorHAnsi"/>
          <w:color w:val="000000" w:themeColor="text1"/>
          <w:lang w:eastAsia="en-US"/>
        </w:rPr>
        <w:t xml:space="preserve">, noting the importance of ensuring alignment of these definitions, except where differences could be </w:t>
      </w:r>
      <w:r w:rsidR="0040351A" w:rsidRPr="00A0078B">
        <w:rPr>
          <w:rFonts w:eastAsiaTheme="minorHAnsi"/>
          <w:color w:val="000000" w:themeColor="text1"/>
          <w:lang w:eastAsia="en-US"/>
        </w:rPr>
        <w:t xml:space="preserve">well </w:t>
      </w:r>
      <w:r w:rsidRPr="00A0078B">
        <w:rPr>
          <w:rFonts w:eastAsiaTheme="minorHAnsi"/>
          <w:color w:val="000000" w:themeColor="text1"/>
          <w:lang w:eastAsia="en-US"/>
        </w:rPr>
        <w:t xml:space="preserve">justified (see </w:t>
      </w:r>
      <w:r w:rsidR="00BE3D11" w:rsidRPr="00A0078B">
        <w:rPr>
          <w:rFonts w:eastAsiaTheme="minorHAnsi"/>
          <w:color w:val="000000" w:themeColor="text1"/>
          <w:lang w:eastAsia="en-US"/>
        </w:rPr>
        <w:t>i</w:t>
      </w:r>
      <w:r w:rsidRPr="00A0078B">
        <w:rPr>
          <w:rFonts w:eastAsiaTheme="minorHAnsi"/>
          <w:color w:val="000000" w:themeColor="text1"/>
          <w:lang w:eastAsia="en-US"/>
        </w:rPr>
        <w:t xml:space="preserve">tem </w:t>
      </w:r>
      <w:r w:rsidR="00423FF5" w:rsidRPr="00A0078B">
        <w:rPr>
          <w:rFonts w:eastAsiaTheme="minorHAnsi"/>
          <w:color w:val="000000" w:themeColor="text1"/>
          <w:lang w:eastAsia="en-US"/>
        </w:rPr>
        <w:t>6</w:t>
      </w:r>
      <w:r w:rsidRPr="00A0078B">
        <w:rPr>
          <w:rFonts w:eastAsiaTheme="minorHAnsi"/>
          <w:color w:val="000000" w:themeColor="text1"/>
          <w:lang w:eastAsia="en-US"/>
        </w:rPr>
        <w:t>.</w:t>
      </w:r>
      <w:r w:rsidR="00423FF5" w:rsidRPr="00A0078B">
        <w:rPr>
          <w:rFonts w:eastAsiaTheme="minorHAnsi"/>
          <w:color w:val="000000" w:themeColor="text1"/>
          <w:lang w:eastAsia="en-US"/>
        </w:rPr>
        <w:t>1</w:t>
      </w:r>
      <w:r w:rsidR="00BE3D11" w:rsidRPr="00A0078B">
        <w:rPr>
          <w:rFonts w:eastAsiaTheme="minorHAnsi"/>
          <w:color w:val="000000" w:themeColor="text1"/>
          <w:lang w:eastAsia="en-US"/>
        </w:rPr>
        <w:t>.</w:t>
      </w:r>
      <w:r w:rsidRPr="00A0078B">
        <w:rPr>
          <w:rFonts w:eastAsiaTheme="minorHAnsi"/>
          <w:color w:val="000000" w:themeColor="text1"/>
          <w:lang w:eastAsia="en-US"/>
        </w:rPr>
        <w:t xml:space="preserve"> </w:t>
      </w:r>
      <w:r w:rsidR="00D36692" w:rsidRPr="00A0078B">
        <w:rPr>
          <w:rFonts w:eastAsiaTheme="minorHAnsi"/>
          <w:color w:val="000000" w:themeColor="text1"/>
          <w:lang w:val="en-US" w:eastAsia="en-US"/>
        </w:rPr>
        <w:t>of this report</w:t>
      </w:r>
      <w:r w:rsidR="00D36692" w:rsidRPr="00A0078B">
        <w:rPr>
          <w:rFonts w:eastAsiaTheme="minorHAnsi"/>
          <w:color w:val="000000" w:themeColor="text1"/>
          <w:lang w:eastAsia="en-US"/>
        </w:rPr>
        <w:t xml:space="preserve"> </w:t>
      </w:r>
      <w:r w:rsidRPr="00A0078B">
        <w:rPr>
          <w:rFonts w:eastAsiaTheme="minorHAnsi"/>
          <w:color w:val="000000" w:themeColor="text1"/>
          <w:lang w:eastAsia="en-US"/>
        </w:rPr>
        <w:t>for more details).</w:t>
      </w:r>
    </w:p>
    <w:p w14:paraId="33A79B2D" w14:textId="246E441B" w:rsidR="00C310A4" w:rsidRPr="00A0078B" w:rsidRDefault="00C73C06" w:rsidP="00C73C06">
      <w:pPr>
        <w:tabs>
          <w:tab w:val="left" w:pos="854"/>
        </w:tabs>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As part of the discussion of the next steps for the revision of Section 4 of the </w:t>
      </w:r>
      <w:r w:rsidRPr="00A0078B">
        <w:rPr>
          <w:rFonts w:eastAsiaTheme="minorHAnsi"/>
          <w:i/>
          <w:iCs/>
          <w:color w:val="000000" w:themeColor="text1"/>
          <w:lang w:eastAsia="en-US"/>
        </w:rPr>
        <w:t>Terrestrial Code</w:t>
      </w:r>
      <w:r w:rsidRPr="00A0078B">
        <w:rPr>
          <w:rFonts w:eastAsiaTheme="minorHAnsi"/>
          <w:color w:val="000000" w:themeColor="text1"/>
          <w:lang w:eastAsia="en-US"/>
        </w:rPr>
        <w:t xml:space="preserve">, the OIE Secretariat provided the Code Commission with a summary report of relevant work completed or planned by the Aquatic Animals Commission. The Code Commission appreciated this information and acknowledged that some of the work of the Aquatic Animals Commission </w:t>
      </w:r>
      <w:r w:rsidR="00E56A71" w:rsidRPr="00A0078B">
        <w:rPr>
          <w:rFonts w:eastAsiaTheme="minorHAnsi"/>
          <w:color w:val="000000" w:themeColor="text1"/>
          <w:lang w:eastAsia="en-US"/>
        </w:rPr>
        <w:t xml:space="preserve">would </w:t>
      </w:r>
      <w:r w:rsidRPr="00A0078B">
        <w:rPr>
          <w:rFonts w:eastAsiaTheme="minorHAnsi"/>
          <w:color w:val="000000" w:themeColor="text1"/>
          <w:lang w:eastAsia="en-US"/>
        </w:rPr>
        <w:t>be helpful for its work given that many of the topics addressed in Section 4 are relevant for both the aquatic and terrestrial domains (</w:t>
      </w:r>
      <w:r w:rsidR="00C60998" w:rsidRPr="00A0078B">
        <w:rPr>
          <w:rFonts w:eastAsiaTheme="minorHAnsi"/>
          <w:color w:val="000000" w:themeColor="text1"/>
          <w:lang w:val="en-US" w:eastAsia="en-US"/>
        </w:rPr>
        <w:t>refer to item 5.1.1</w:t>
      </w:r>
      <w:r w:rsidR="00BE3D11" w:rsidRPr="00A0078B">
        <w:rPr>
          <w:rFonts w:eastAsiaTheme="minorHAnsi"/>
          <w:color w:val="000000" w:themeColor="text1"/>
          <w:lang w:val="en-US" w:eastAsia="en-US"/>
        </w:rPr>
        <w:t>.</w:t>
      </w:r>
      <w:r w:rsidR="00C60998" w:rsidRPr="00A0078B">
        <w:rPr>
          <w:rFonts w:eastAsiaTheme="minorHAnsi"/>
          <w:color w:val="000000" w:themeColor="text1"/>
          <w:lang w:val="en-US" w:eastAsia="en-US"/>
        </w:rPr>
        <w:t xml:space="preserve"> of this report</w:t>
      </w:r>
      <w:r w:rsidR="00C60998" w:rsidRPr="00A0078B">
        <w:rPr>
          <w:rFonts w:eastAsiaTheme="minorHAnsi"/>
          <w:color w:val="000000" w:themeColor="text1"/>
          <w:lang w:eastAsia="en-US"/>
        </w:rPr>
        <w:t xml:space="preserve"> </w:t>
      </w:r>
      <w:r w:rsidRPr="00A0078B">
        <w:rPr>
          <w:rFonts w:eastAsiaTheme="minorHAnsi"/>
          <w:color w:val="000000" w:themeColor="text1"/>
          <w:lang w:eastAsia="en-US"/>
        </w:rPr>
        <w:t>for more details)</w:t>
      </w:r>
      <w:r w:rsidR="00C4453A" w:rsidRPr="00A0078B">
        <w:rPr>
          <w:rFonts w:eastAsiaTheme="minorHAnsi"/>
          <w:color w:val="000000" w:themeColor="text1"/>
          <w:lang w:eastAsia="en-US"/>
        </w:rPr>
        <w:t>.</w:t>
      </w:r>
      <w:r w:rsidR="00C310A4" w:rsidRPr="00A0078B">
        <w:rPr>
          <w:rFonts w:eastAsiaTheme="minorHAnsi"/>
          <w:color w:val="000000" w:themeColor="text1"/>
          <w:lang w:eastAsia="en-US"/>
        </w:rPr>
        <w:br w:type="page"/>
      </w:r>
    </w:p>
    <w:p w14:paraId="3FF8E072" w14:textId="31439220" w:rsidR="00C73C06" w:rsidRPr="00A0078B" w:rsidRDefault="00C73C06" w:rsidP="00C310A4">
      <w:pPr>
        <w:tabs>
          <w:tab w:val="left" w:pos="854"/>
        </w:tabs>
        <w:overflowPunct/>
        <w:autoSpaceDE/>
        <w:autoSpaceDN/>
        <w:adjustRightInd/>
        <w:spacing w:after="160"/>
        <w:ind w:left="851"/>
        <w:jc w:val="both"/>
        <w:rPr>
          <w:rFonts w:eastAsiaTheme="minorHAnsi"/>
          <w:color w:val="000000" w:themeColor="text1"/>
          <w:lang w:eastAsia="en-US"/>
        </w:rPr>
      </w:pPr>
      <w:r w:rsidRPr="00A0078B">
        <w:rPr>
          <w:rFonts w:eastAsiaTheme="minorHAnsi"/>
          <w:color w:val="000000" w:themeColor="text1"/>
          <w:lang w:eastAsia="en-US"/>
        </w:rPr>
        <w:lastRenderedPageBreak/>
        <w:t xml:space="preserve">The Code Commission also discussed the need for a review of some </w:t>
      </w:r>
      <w:r w:rsidR="00612A09" w:rsidRPr="00A0078B">
        <w:rPr>
          <w:rFonts w:eastAsiaTheme="minorHAnsi"/>
          <w:color w:val="000000" w:themeColor="text1"/>
          <w:lang w:eastAsia="en-US"/>
        </w:rPr>
        <w:t>chapter</w:t>
      </w:r>
      <w:r w:rsidRPr="00A0078B">
        <w:rPr>
          <w:rFonts w:eastAsiaTheme="minorHAnsi"/>
          <w:color w:val="000000" w:themeColor="text1"/>
          <w:lang w:eastAsia="en-US"/>
        </w:rPr>
        <w:t>s in Section 5 and the importance of coordinating this work with parallel work being considered by the Aquatic Animals Commission (</w:t>
      </w:r>
      <w:r w:rsidR="00C60998" w:rsidRPr="00A0078B">
        <w:rPr>
          <w:rFonts w:eastAsiaTheme="minorHAnsi"/>
          <w:color w:val="000000" w:themeColor="text1"/>
          <w:lang w:val="en-US" w:eastAsia="en-US"/>
        </w:rPr>
        <w:t>refer to item 5.1.</w:t>
      </w:r>
      <w:r w:rsidR="00D708EE" w:rsidRPr="00A0078B">
        <w:rPr>
          <w:rFonts w:eastAsiaTheme="minorHAnsi"/>
          <w:color w:val="000000" w:themeColor="text1"/>
          <w:lang w:val="en-US" w:eastAsia="en-US"/>
        </w:rPr>
        <w:t>3</w:t>
      </w:r>
      <w:r w:rsidR="00BE3D11" w:rsidRPr="00A0078B">
        <w:rPr>
          <w:rFonts w:eastAsiaTheme="minorHAnsi"/>
          <w:color w:val="000000" w:themeColor="text1"/>
          <w:lang w:val="en-US" w:eastAsia="en-US"/>
        </w:rPr>
        <w:t>.</w:t>
      </w:r>
      <w:r w:rsidR="00D708EE" w:rsidRPr="00A0078B">
        <w:rPr>
          <w:rFonts w:eastAsiaTheme="minorHAnsi"/>
          <w:color w:val="000000" w:themeColor="text1"/>
          <w:lang w:val="en-US" w:eastAsia="en-US"/>
        </w:rPr>
        <w:t xml:space="preserve"> </w:t>
      </w:r>
      <w:r w:rsidR="00C60998" w:rsidRPr="00A0078B">
        <w:rPr>
          <w:rFonts w:eastAsiaTheme="minorHAnsi"/>
          <w:color w:val="000000" w:themeColor="text1"/>
          <w:lang w:val="en-US" w:eastAsia="en-US"/>
        </w:rPr>
        <w:t>of this report</w:t>
      </w:r>
      <w:r w:rsidR="00C60998" w:rsidRPr="00A0078B">
        <w:rPr>
          <w:rFonts w:eastAsiaTheme="minorHAnsi"/>
          <w:color w:val="000000" w:themeColor="text1"/>
          <w:lang w:eastAsia="en-US"/>
        </w:rPr>
        <w:t xml:space="preserve"> </w:t>
      </w:r>
      <w:r w:rsidRPr="00A0078B">
        <w:rPr>
          <w:rFonts w:eastAsiaTheme="minorHAnsi"/>
          <w:color w:val="000000" w:themeColor="text1"/>
          <w:lang w:eastAsia="en-US"/>
        </w:rPr>
        <w:t>for more details).</w:t>
      </w:r>
    </w:p>
    <w:p w14:paraId="49C739C0" w14:textId="5C8C7184" w:rsidR="00C73C06" w:rsidRPr="00A0078B" w:rsidRDefault="00C73C06" w:rsidP="00C310A4">
      <w:pPr>
        <w:tabs>
          <w:tab w:val="left" w:pos="854"/>
        </w:tabs>
        <w:overflowPunct/>
        <w:autoSpaceDE/>
        <w:autoSpaceDN/>
        <w:adjustRightInd/>
        <w:spacing w:after="160"/>
        <w:ind w:left="851"/>
        <w:jc w:val="both"/>
        <w:rPr>
          <w:rFonts w:eastAsiaTheme="minorHAnsi"/>
          <w:color w:val="000000" w:themeColor="text1"/>
          <w:lang w:eastAsia="en-US"/>
        </w:rPr>
      </w:pPr>
      <w:r w:rsidRPr="00A0078B">
        <w:rPr>
          <w:rFonts w:eastAsiaTheme="minorHAnsi"/>
          <w:color w:val="000000" w:themeColor="text1"/>
          <w:lang w:eastAsia="en-US"/>
        </w:rPr>
        <w:t xml:space="preserve">The Code Commission discussed with the OIE Secretariat the need to establish a robust exchange </w:t>
      </w:r>
      <w:r w:rsidR="0040351A" w:rsidRPr="00A0078B">
        <w:rPr>
          <w:rFonts w:eastAsiaTheme="minorHAnsi"/>
          <w:color w:val="000000" w:themeColor="text1"/>
          <w:lang w:eastAsia="en-US"/>
        </w:rPr>
        <w:t xml:space="preserve">mechanism </w:t>
      </w:r>
      <w:r w:rsidRPr="00A0078B">
        <w:rPr>
          <w:rFonts w:eastAsiaTheme="minorHAnsi"/>
          <w:color w:val="000000" w:themeColor="text1"/>
          <w:lang w:eastAsia="en-US"/>
        </w:rPr>
        <w:t>between the two Commission</w:t>
      </w:r>
      <w:r w:rsidR="00DB2612" w:rsidRPr="00A0078B">
        <w:rPr>
          <w:rFonts w:eastAsiaTheme="minorHAnsi"/>
          <w:color w:val="000000" w:themeColor="text1"/>
          <w:lang w:eastAsia="en-US"/>
        </w:rPr>
        <w:t>s</w:t>
      </w:r>
      <w:r w:rsidRPr="00A0078B">
        <w:rPr>
          <w:rFonts w:eastAsiaTheme="minorHAnsi"/>
          <w:color w:val="000000" w:themeColor="text1"/>
          <w:lang w:eastAsia="en-US"/>
        </w:rPr>
        <w:t xml:space="preserve"> for a closer follow up of relevant items in their </w:t>
      </w:r>
      <w:r w:rsidR="00DB2612" w:rsidRPr="00A0078B">
        <w:rPr>
          <w:rFonts w:eastAsiaTheme="minorHAnsi"/>
          <w:color w:val="000000" w:themeColor="text1"/>
          <w:lang w:eastAsia="en-US"/>
        </w:rPr>
        <w:t xml:space="preserve">respective </w:t>
      </w:r>
      <w:r w:rsidRPr="00A0078B">
        <w:rPr>
          <w:rFonts w:eastAsiaTheme="minorHAnsi"/>
          <w:color w:val="000000" w:themeColor="text1"/>
          <w:lang w:eastAsia="en-US"/>
        </w:rPr>
        <w:t xml:space="preserve">work programmes. </w:t>
      </w:r>
    </w:p>
    <w:p w14:paraId="0923FF63" w14:textId="4699CF60" w:rsidR="00FB3869" w:rsidRPr="00A0078B" w:rsidRDefault="006E4AA5" w:rsidP="00C310A4">
      <w:pPr>
        <w:pStyle w:val="1"/>
        <w:keepNext/>
        <w:spacing w:after="160"/>
        <w:rPr>
          <w:color w:val="000000" w:themeColor="text1"/>
        </w:rPr>
      </w:pPr>
      <w:r w:rsidRPr="00A0078B">
        <w:rPr>
          <w:color w:val="000000" w:themeColor="text1"/>
        </w:rPr>
        <w:t>5.</w:t>
      </w:r>
      <w:r w:rsidRPr="00A0078B">
        <w:rPr>
          <w:color w:val="000000" w:themeColor="text1"/>
        </w:rPr>
        <w:tab/>
      </w:r>
      <w:r w:rsidR="00FB3869" w:rsidRPr="00A0078B">
        <w:rPr>
          <w:color w:val="000000" w:themeColor="text1"/>
        </w:rPr>
        <w:t xml:space="preserve">Code Commission’s work programme </w:t>
      </w:r>
    </w:p>
    <w:p w14:paraId="4EA88948" w14:textId="77777777" w:rsidR="00520806" w:rsidRPr="00A0078B" w:rsidRDefault="00520806" w:rsidP="00C310A4">
      <w:pPr>
        <w:spacing w:after="160"/>
        <w:ind w:left="426"/>
        <w:jc w:val="both"/>
        <w:rPr>
          <w:b/>
          <w:bCs/>
          <w:color w:val="000000" w:themeColor="text1"/>
        </w:rPr>
      </w:pPr>
      <w:r w:rsidRPr="00A0078B">
        <w:rPr>
          <w:color w:val="000000" w:themeColor="text1"/>
        </w:rPr>
        <w:t>Comments were received from the EU.</w:t>
      </w:r>
    </w:p>
    <w:p w14:paraId="15B56D52" w14:textId="0CAF677C" w:rsidR="005F29E4" w:rsidRPr="00A0078B" w:rsidRDefault="00520806" w:rsidP="00C310A4">
      <w:pPr>
        <w:spacing w:after="160"/>
        <w:ind w:left="426"/>
        <w:jc w:val="both"/>
        <w:rPr>
          <w:rFonts w:eastAsia="MS Mincho"/>
          <w:color w:val="000000" w:themeColor="text1"/>
          <w:lang w:eastAsia="ja-JP"/>
        </w:rPr>
      </w:pPr>
      <w:r w:rsidRPr="00A0078B">
        <w:rPr>
          <w:rFonts w:eastAsia="MS Mincho"/>
          <w:color w:val="000000" w:themeColor="text1"/>
          <w:lang w:eastAsia="ja-JP"/>
        </w:rPr>
        <w:t xml:space="preserve">The Code Commission discussed ongoing priority topics on its work programme and pending issues with recently adopted </w:t>
      </w:r>
      <w:r w:rsidR="00612A09" w:rsidRPr="00A0078B">
        <w:rPr>
          <w:rFonts w:eastAsia="MS Mincho"/>
          <w:color w:val="000000" w:themeColor="text1"/>
          <w:lang w:eastAsia="ja-JP"/>
        </w:rPr>
        <w:t>chapter</w:t>
      </w:r>
      <w:r w:rsidRPr="00A0078B">
        <w:rPr>
          <w:rFonts w:eastAsia="MS Mincho"/>
          <w:color w:val="000000" w:themeColor="text1"/>
          <w:lang w:eastAsia="ja-JP"/>
        </w:rPr>
        <w:t>s and considered comments and new requests received. The Commission noted that in general, few Members submit comments on the work programme, which outlines the work areas, current and planned, to be undertaken by the Commission. The Commission strongly encouraged Members to provide feedback as to whether they agree with the topics being proposed, as well as their level of prioritisation.</w:t>
      </w:r>
    </w:p>
    <w:p w14:paraId="239D064C" w14:textId="52D9DDC6" w:rsidR="00FB3869" w:rsidRPr="00A0078B" w:rsidRDefault="007F704F" w:rsidP="00C310A4">
      <w:pPr>
        <w:pStyle w:val="11"/>
        <w:spacing w:after="160"/>
        <w:rPr>
          <w:color w:val="000000" w:themeColor="text1"/>
          <w:lang w:val="en-GB"/>
        </w:rPr>
      </w:pPr>
      <w:r w:rsidRPr="00A0078B">
        <w:rPr>
          <w:color w:val="000000" w:themeColor="text1"/>
          <w:lang w:val="en-GB"/>
        </w:rPr>
        <w:t>5.1.</w:t>
      </w:r>
      <w:r w:rsidRPr="00A0078B">
        <w:rPr>
          <w:color w:val="000000" w:themeColor="text1"/>
          <w:lang w:val="en-GB"/>
        </w:rPr>
        <w:tab/>
      </w:r>
      <w:r w:rsidR="00FB3869" w:rsidRPr="00A0078B">
        <w:rPr>
          <w:color w:val="000000" w:themeColor="text1"/>
          <w:lang w:val="en-GB"/>
        </w:rPr>
        <w:t xml:space="preserve">Ongoing priority topics </w:t>
      </w:r>
    </w:p>
    <w:p w14:paraId="70EE46E3" w14:textId="395E4840" w:rsidR="00B35904" w:rsidRPr="00A0078B" w:rsidRDefault="00FB3869" w:rsidP="00C310A4">
      <w:pPr>
        <w:overflowPunct/>
        <w:autoSpaceDE/>
        <w:adjustRightInd/>
        <w:spacing w:after="160"/>
        <w:ind w:left="851"/>
        <w:jc w:val="both"/>
        <w:rPr>
          <w:rFonts w:eastAsia="MS Mincho"/>
          <w:b/>
          <w:bCs/>
          <w:color w:val="000000" w:themeColor="text1"/>
          <w:lang w:eastAsia="ja-JP"/>
        </w:rPr>
      </w:pPr>
      <w:r w:rsidRPr="00A0078B">
        <w:rPr>
          <w:rFonts w:eastAsia="MS Mincho"/>
          <w:color w:val="000000" w:themeColor="text1"/>
          <w:lang w:eastAsia="ja-JP"/>
        </w:rPr>
        <w:t xml:space="preserve">The Code Commission </w:t>
      </w:r>
      <w:r w:rsidR="002730FD" w:rsidRPr="00A0078B">
        <w:rPr>
          <w:rFonts w:eastAsia="MS Mincho"/>
          <w:color w:val="000000" w:themeColor="text1"/>
          <w:lang w:eastAsia="ja-JP"/>
        </w:rPr>
        <w:t xml:space="preserve">discussed </w:t>
      </w:r>
      <w:r w:rsidRPr="00A0078B">
        <w:rPr>
          <w:rFonts w:eastAsia="MS Mincho"/>
          <w:color w:val="000000" w:themeColor="text1"/>
          <w:lang w:eastAsia="ja-JP"/>
        </w:rPr>
        <w:t>the progress of a number of ongoing priority topics</w:t>
      </w:r>
      <w:r w:rsidR="005D0F4D" w:rsidRPr="00A0078B">
        <w:rPr>
          <w:rFonts w:eastAsia="MS Mincho"/>
          <w:color w:val="000000" w:themeColor="text1"/>
          <w:lang w:eastAsia="ja-JP"/>
        </w:rPr>
        <w:t xml:space="preserve"> for w</w:t>
      </w:r>
      <w:r w:rsidR="00AF3868" w:rsidRPr="00A0078B">
        <w:rPr>
          <w:rFonts w:eastAsia="MS Mincho"/>
          <w:color w:val="000000" w:themeColor="text1"/>
          <w:lang w:eastAsia="ja-JP"/>
        </w:rPr>
        <w:t>h</w:t>
      </w:r>
      <w:r w:rsidR="005D0F4D" w:rsidRPr="00A0078B">
        <w:rPr>
          <w:rFonts w:eastAsia="MS Mincho"/>
          <w:color w:val="000000" w:themeColor="text1"/>
          <w:lang w:eastAsia="ja-JP"/>
        </w:rPr>
        <w:t>ich</w:t>
      </w:r>
      <w:r w:rsidR="00AF3868" w:rsidRPr="00A0078B">
        <w:rPr>
          <w:rFonts w:eastAsia="MS Mincho"/>
          <w:color w:val="000000" w:themeColor="text1"/>
          <w:lang w:eastAsia="ja-JP"/>
        </w:rPr>
        <w:t xml:space="preserve"> no new or revised text is circulated in this repo</w:t>
      </w:r>
      <w:r w:rsidR="00406DB8" w:rsidRPr="00A0078B">
        <w:rPr>
          <w:rFonts w:eastAsia="MS Mincho" w:hint="eastAsia"/>
          <w:color w:val="000000" w:themeColor="text1"/>
          <w:lang w:eastAsia="ja-JP"/>
        </w:rPr>
        <w:t>r</w:t>
      </w:r>
      <w:r w:rsidR="00AF3868" w:rsidRPr="00A0078B">
        <w:rPr>
          <w:rFonts w:eastAsia="MS Mincho"/>
          <w:color w:val="000000" w:themeColor="text1"/>
          <w:lang w:eastAsia="ja-JP"/>
        </w:rPr>
        <w:t>t</w:t>
      </w:r>
      <w:r w:rsidR="001E64CC" w:rsidRPr="00A0078B">
        <w:rPr>
          <w:rFonts w:eastAsia="MS Mincho"/>
          <w:color w:val="000000" w:themeColor="text1"/>
          <w:lang w:eastAsia="ja-JP"/>
        </w:rPr>
        <w:t xml:space="preserve"> as below.</w:t>
      </w:r>
    </w:p>
    <w:p w14:paraId="0657B669" w14:textId="4581C7DC" w:rsidR="00F02B86" w:rsidRPr="00A0078B" w:rsidRDefault="00F02B86" w:rsidP="00C310A4">
      <w:pPr>
        <w:autoSpaceDN/>
        <w:spacing w:after="160"/>
        <w:ind w:left="1418" w:hanging="567"/>
        <w:jc w:val="both"/>
        <w:rPr>
          <w:b/>
          <w:bCs/>
          <w:color w:val="000000" w:themeColor="text1"/>
        </w:rPr>
      </w:pPr>
      <w:bookmarkStart w:id="5" w:name="_Hlk83196490"/>
      <w:r w:rsidRPr="00A0078B">
        <w:rPr>
          <w:b/>
          <w:bCs/>
          <w:color w:val="000000" w:themeColor="text1"/>
        </w:rPr>
        <w:t>5.1.1.</w:t>
      </w:r>
      <w:r w:rsidRPr="00A0078B">
        <w:rPr>
          <w:b/>
          <w:bCs/>
          <w:color w:val="000000" w:themeColor="text1"/>
        </w:rPr>
        <w:tab/>
        <w:t>Revision of Section 4 Disease prevention and control</w:t>
      </w:r>
    </w:p>
    <w:p w14:paraId="6DFD84DA" w14:textId="77777777" w:rsidR="00F02B86" w:rsidRPr="00A0078B" w:rsidRDefault="00F02B86" w:rsidP="00C310A4">
      <w:pPr>
        <w:overflowPunct/>
        <w:autoSpaceDE/>
        <w:autoSpaceDN/>
        <w:adjustRightInd/>
        <w:spacing w:after="160"/>
        <w:ind w:left="1418"/>
        <w:jc w:val="both"/>
        <w:rPr>
          <w:rFonts w:eastAsia="MS Mincho"/>
          <w:color w:val="000000" w:themeColor="text1"/>
          <w:lang w:eastAsia="en-US"/>
        </w:rPr>
      </w:pPr>
      <w:r w:rsidRPr="00A0078B">
        <w:rPr>
          <w:rFonts w:eastAsia="MS Mincho"/>
          <w:color w:val="000000" w:themeColor="text1"/>
          <w:u w:val="single"/>
          <w:lang w:eastAsia="da-DK"/>
        </w:rPr>
        <w:t>Background</w:t>
      </w:r>
      <w:r w:rsidRPr="00A0078B">
        <w:rPr>
          <w:rFonts w:eastAsia="MS Mincho"/>
          <w:color w:val="000000" w:themeColor="text1"/>
          <w:lang w:eastAsia="da-DK"/>
        </w:rPr>
        <w:t xml:space="preserve"> </w:t>
      </w:r>
    </w:p>
    <w:p w14:paraId="31DE8D91" w14:textId="12A01BE8" w:rsidR="00F02B86" w:rsidRPr="00A0078B" w:rsidRDefault="0E3D6C24" w:rsidP="00C310A4">
      <w:pPr>
        <w:overflowPunct/>
        <w:autoSpaceDE/>
        <w:autoSpaceDN/>
        <w:adjustRightInd/>
        <w:spacing w:after="160" w:line="259" w:lineRule="auto"/>
        <w:ind w:left="1418"/>
        <w:jc w:val="both"/>
        <w:rPr>
          <w:rFonts w:eastAsiaTheme="minorEastAsia"/>
          <w:color w:val="000000" w:themeColor="text1"/>
          <w:lang w:eastAsia="en-US"/>
        </w:rPr>
      </w:pPr>
      <w:r w:rsidRPr="00A0078B">
        <w:rPr>
          <w:rFonts w:eastAsiaTheme="minorEastAsia"/>
          <w:color w:val="000000" w:themeColor="text1"/>
          <w:lang w:eastAsia="en-US"/>
        </w:rPr>
        <w:t xml:space="preserve">The Code Commission had agreed to develop a number of new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s and to revise some existing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s of Section 4</w:t>
      </w:r>
      <w:r w:rsidR="00612A09" w:rsidRPr="00A0078B">
        <w:rPr>
          <w:rFonts w:eastAsiaTheme="minorEastAsia"/>
          <w:color w:val="000000" w:themeColor="text1"/>
          <w:lang w:eastAsia="en-US"/>
        </w:rPr>
        <w:t>.</w:t>
      </w:r>
      <w:r w:rsidRPr="00A0078B">
        <w:rPr>
          <w:rFonts w:eastAsiaTheme="minorEastAsia"/>
          <w:color w:val="000000" w:themeColor="text1"/>
          <w:lang w:eastAsia="en-US"/>
        </w:rPr>
        <w:t xml:space="preserve"> Disease prevention and control. To date, a new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4.18</w:t>
      </w:r>
      <w:r w:rsidR="00E159D4" w:rsidRPr="00A0078B">
        <w:rPr>
          <w:rFonts w:eastAsiaTheme="minorEastAsia"/>
          <w:color w:val="000000" w:themeColor="text1"/>
          <w:lang w:eastAsia="en-US"/>
        </w:rPr>
        <w:t>.</w:t>
      </w:r>
      <w:r w:rsidRPr="00A0078B">
        <w:rPr>
          <w:rFonts w:eastAsiaTheme="minorEastAsia"/>
          <w:color w:val="000000" w:themeColor="text1"/>
          <w:lang w:eastAsia="en-US"/>
        </w:rPr>
        <w:t xml:space="preserve"> Vaccination was adopted in 2018, and a revised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4.4</w:t>
      </w:r>
      <w:r w:rsidR="00E159D4" w:rsidRPr="00A0078B">
        <w:rPr>
          <w:rFonts w:eastAsiaTheme="minorEastAsia"/>
          <w:color w:val="000000" w:themeColor="text1"/>
          <w:lang w:eastAsia="en-US"/>
        </w:rPr>
        <w:t>.</w:t>
      </w:r>
      <w:r w:rsidRPr="00A0078B">
        <w:rPr>
          <w:rFonts w:eastAsiaTheme="minorEastAsia"/>
          <w:color w:val="000000" w:themeColor="text1"/>
          <w:lang w:eastAsia="en-US"/>
        </w:rPr>
        <w:t xml:space="preserve"> Zoning and compartmentalisation and a new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4.19</w:t>
      </w:r>
      <w:r w:rsidR="00E159D4" w:rsidRPr="00A0078B">
        <w:rPr>
          <w:rFonts w:eastAsiaTheme="minorEastAsia"/>
          <w:color w:val="000000" w:themeColor="text1"/>
          <w:lang w:eastAsia="en-US"/>
        </w:rPr>
        <w:t>.</w:t>
      </w:r>
      <w:r w:rsidRPr="00A0078B">
        <w:rPr>
          <w:rFonts w:eastAsiaTheme="minorEastAsia"/>
          <w:color w:val="000000" w:themeColor="text1"/>
          <w:lang w:eastAsia="en-US"/>
        </w:rPr>
        <w:t xml:space="preserve"> Official control programmes for listed and emerging diseases were adopted in 2021. Work to revise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4.6</w:t>
      </w:r>
      <w:r w:rsidR="00E159D4" w:rsidRPr="00A0078B">
        <w:rPr>
          <w:rFonts w:eastAsiaTheme="minorEastAsia"/>
          <w:color w:val="000000" w:themeColor="text1"/>
          <w:lang w:eastAsia="en-US"/>
        </w:rPr>
        <w:t>.</w:t>
      </w:r>
      <w:r w:rsidRPr="00A0078B">
        <w:rPr>
          <w:rFonts w:eastAsiaTheme="minorEastAsia"/>
          <w:color w:val="000000" w:themeColor="text1"/>
          <w:lang w:eastAsia="en-US"/>
        </w:rPr>
        <w:t xml:space="preserve"> General hygiene in semen collection and processing centres and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4.7</w:t>
      </w:r>
      <w:r w:rsidR="00E159D4" w:rsidRPr="00A0078B">
        <w:rPr>
          <w:rFonts w:eastAsiaTheme="minorEastAsia"/>
          <w:color w:val="000000" w:themeColor="text1"/>
          <w:lang w:eastAsia="en-US"/>
        </w:rPr>
        <w:t>.</w:t>
      </w:r>
      <w:r w:rsidRPr="00A0078B">
        <w:rPr>
          <w:rFonts w:eastAsiaTheme="minorEastAsia"/>
          <w:color w:val="000000" w:themeColor="text1"/>
          <w:lang w:eastAsia="en-US"/>
        </w:rPr>
        <w:t xml:space="preserve"> Collection and processing of bovine, small ruminant and porcine semen is in progress.</w:t>
      </w:r>
    </w:p>
    <w:p w14:paraId="41E9BC95" w14:textId="77777777" w:rsidR="00F02B86" w:rsidRPr="00A0078B" w:rsidRDefault="00F02B86" w:rsidP="00C310A4">
      <w:pPr>
        <w:overflowPunct/>
        <w:autoSpaceDE/>
        <w:autoSpaceDN/>
        <w:adjustRightInd/>
        <w:spacing w:after="160"/>
        <w:ind w:left="1418"/>
        <w:jc w:val="both"/>
        <w:rPr>
          <w:rFonts w:eastAsia="MS Mincho"/>
          <w:color w:val="000000" w:themeColor="text1"/>
          <w:lang w:eastAsia="da-DK"/>
        </w:rPr>
      </w:pPr>
      <w:r w:rsidRPr="00A0078B">
        <w:rPr>
          <w:rFonts w:eastAsia="MS Mincho"/>
          <w:color w:val="000000" w:themeColor="text1"/>
          <w:u w:val="single"/>
          <w:lang w:eastAsia="da-DK"/>
        </w:rPr>
        <w:t>Discussion</w:t>
      </w:r>
      <w:r w:rsidRPr="00A0078B">
        <w:rPr>
          <w:rFonts w:eastAsia="MS Mincho"/>
          <w:color w:val="000000" w:themeColor="text1"/>
          <w:lang w:eastAsia="da-DK"/>
        </w:rPr>
        <w:t xml:space="preserve"> </w:t>
      </w:r>
    </w:p>
    <w:p w14:paraId="3EF46FDA" w14:textId="02F7ECA6" w:rsidR="00F02B86" w:rsidRPr="00A0078B" w:rsidRDefault="00F02B86" w:rsidP="00C310A4">
      <w:pPr>
        <w:overflowPunct/>
        <w:autoSpaceDE/>
        <w:autoSpaceDN/>
        <w:adjustRightInd/>
        <w:spacing w:after="160" w:line="259" w:lineRule="auto"/>
        <w:ind w:left="1418"/>
        <w:jc w:val="both"/>
        <w:rPr>
          <w:rFonts w:eastAsiaTheme="minorHAnsi"/>
          <w:color w:val="000000" w:themeColor="text1"/>
          <w:lang w:eastAsia="en-US"/>
        </w:rPr>
      </w:pPr>
      <w:r w:rsidRPr="00A0078B">
        <w:rPr>
          <w:rFonts w:eastAsiaTheme="minorHAnsi"/>
          <w:color w:val="000000" w:themeColor="text1"/>
          <w:lang w:eastAsia="en-US"/>
        </w:rPr>
        <w:t xml:space="preserve">The OIE Secretariat presented a summary of the current status of the revision of Section 4, including comments received previously. Taking this into account, the Code Commission reviewed Section 4 and agreed that in addition to </w:t>
      </w:r>
      <w:r w:rsidR="00406DB8" w:rsidRPr="00A0078B">
        <w:rPr>
          <w:rFonts w:eastAsiaTheme="minorHAnsi"/>
          <w:color w:val="000000" w:themeColor="text1"/>
          <w:lang w:eastAsia="en-US"/>
        </w:rPr>
        <w:t xml:space="preserve">the </w:t>
      </w:r>
      <w:r w:rsidRPr="00A0078B">
        <w:rPr>
          <w:rFonts w:eastAsiaTheme="minorHAnsi"/>
          <w:color w:val="000000" w:themeColor="text1"/>
          <w:lang w:eastAsia="en-US"/>
        </w:rPr>
        <w:t xml:space="preserve">ongoing work to revise </w:t>
      </w:r>
      <w:r w:rsidR="00612A09" w:rsidRPr="00A0078B">
        <w:rPr>
          <w:rFonts w:eastAsiaTheme="minorHAnsi"/>
          <w:color w:val="000000" w:themeColor="text1"/>
          <w:lang w:eastAsia="en-US"/>
        </w:rPr>
        <w:t>Chapter</w:t>
      </w:r>
      <w:r w:rsidRPr="00A0078B">
        <w:rPr>
          <w:rFonts w:eastAsiaTheme="minorHAnsi"/>
          <w:color w:val="000000" w:themeColor="text1"/>
          <w:lang w:eastAsia="en-US"/>
        </w:rPr>
        <w:t>s 4.6</w:t>
      </w:r>
      <w:r w:rsidR="00E159D4" w:rsidRPr="00A0078B">
        <w:rPr>
          <w:rFonts w:eastAsiaTheme="minorHAnsi"/>
          <w:color w:val="000000" w:themeColor="text1"/>
          <w:lang w:eastAsia="en-US"/>
        </w:rPr>
        <w:t>.</w:t>
      </w:r>
      <w:r w:rsidRPr="00A0078B">
        <w:rPr>
          <w:rFonts w:eastAsiaTheme="minorHAnsi"/>
          <w:color w:val="000000" w:themeColor="text1"/>
          <w:lang w:eastAsia="en-US"/>
        </w:rPr>
        <w:t xml:space="preserve"> and 4.7</w:t>
      </w:r>
      <w:r w:rsidR="00E159D4" w:rsidRPr="00A0078B">
        <w:rPr>
          <w:rFonts w:eastAsiaTheme="minorHAnsi"/>
          <w:color w:val="000000" w:themeColor="text1"/>
          <w:lang w:eastAsia="en-US"/>
        </w:rPr>
        <w:t>.</w:t>
      </w:r>
      <w:r w:rsidRPr="00A0078B">
        <w:rPr>
          <w:rFonts w:eastAsiaTheme="minorHAnsi"/>
          <w:color w:val="000000" w:themeColor="text1"/>
          <w:lang w:eastAsia="en-US"/>
        </w:rPr>
        <w:t xml:space="preserve">, high priority should also be given to the revision of </w:t>
      </w:r>
      <w:r w:rsidR="00612A09" w:rsidRPr="00A0078B">
        <w:rPr>
          <w:rFonts w:eastAsiaTheme="minorHAnsi"/>
          <w:color w:val="000000" w:themeColor="text1"/>
          <w:lang w:eastAsia="en-US"/>
        </w:rPr>
        <w:t>Chapter</w:t>
      </w:r>
      <w:r w:rsidRPr="00A0078B">
        <w:rPr>
          <w:rFonts w:eastAsiaTheme="minorHAnsi"/>
          <w:color w:val="000000" w:themeColor="text1"/>
          <w:lang w:eastAsia="en-US"/>
        </w:rPr>
        <w:t xml:space="preserve"> 4.13</w:t>
      </w:r>
      <w:r w:rsidR="00E159D4" w:rsidRPr="00A0078B">
        <w:rPr>
          <w:rFonts w:eastAsiaTheme="minorHAnsi"/>
          <w:color w:val="000000" w:themeColor="text1"/>
          <w:lang w:eastAsia="en-US"/>
        </w:rPr>
        <w:t>.</w:t>
      </w:r>
      <w:r w:rsidRPr="00A0078B">
        <w:rPr>
          <w:rFonts w:eastAsiaTheme="minorHAnsi"/>
          <w:color w:val="000000" w:themeColor="text1"/>
          <w:lang w:eastAsia="en-US"/>
        </w:rPr>
        <w:t xml:space="preserve"> Disposal of dead animals and </w:t>
      </w:r>
      <w:r w:rsidR="00612A09" w:rsidRPr="00A0078B">
        <w:rPr>
          <w:rFonts w:eastAsiaTheme="minorHAnsi"/>
          <w:color w:val="000000" w:themeColor="text1"/>
          <w:lang w:eastAsia="en-US"/>
        </w:rPr>
        <w:t>Chapter</w:t>
      </w:r>
      <w:r w:rsidRPr="00A0078B">
        <w:rPr>
          <w:rFonts w:eastAsiaTheme="minorHAnsi"/>
          <w:color w:val="000000" w:themeColor="text1"/>
          <w:lang w:eastAsia="en-US"/>
        </w:rPr>
        <w:t xml:space="preserve"> 4.14</w:t>
      </w:r>
      <w:r w:rsidR="00946C58" w:rsidRPr="00A0078B">
        <w:rPr>
          <w:rFonts w:eastAsiaTheme="minorHAnsi"/>
          <w:color w:val="000000" w:themeColor="text1"/>
          <w:lang w:eastAsia="en-US"/>
        </w:rPr>
        <w:t>.</w:t>
      </w:r>
      <w:r w:rsidRPr="00A0078B">
        <w:rPr>
          <w:rFonts w:eastAsiaTheme="minorHAnsi"/>
          <w:color w:val="000000" w:themeColor="text1"/>
          <w:lang w:eastAsia="en-US"/>
        </w:rPr>
        <w:t xml:space="preserve"> General recommendations on disinfection and disinsection as well as to the development of a new </w:t>
      </w:r>
      <w:r w:rsidR="00612A09" w:rsidRPr="00A0078B">
        <w:rPr>
          <w:rFonts w:eastAsiaTheme="minorHAnsi"/>
          <w:color w:val="000000" w:themeColor="text1"/>
          <w:lang w:eastAsia="en-US"/>
        </w:rPr>
        <w:t>chapter</w:t>
      </w:r>
      <w:r w:rsidRPr="00A0078B">
        <w:rPr>
          <w:rFonts w:eastAsiaTheme="minorHAnsi"/>
          <w:color w:val="000000" w:themeColor="text1"/>
          <w:lang w:eastAsia="en-US"/>
        </w:rPr>
        <w:t xml:space="preserve"> on biosecurity.</w:t>
      </w:r>
    </w:p>
    <w:p w14:paraId="4273E23A" w14:textId="36F17895" w:rsidR="00F02B86" w:rsidRPr="00A0078B" w:rsidRDefault="00F02B86" w:rsidP="00C310A4">
      <w:pPr>
        <w:overflowPunct/>
        <w:autoSpaceDE/>
        <w:autoSpaceDN/>
        <w:adjustRightInd/>
        <w:spacing w:after="160" w:line="259" w:lineRule="auto"/>
        <w:ind w:left="1418"/>
        <w:jc w:val="both"/>
        <w:rPr>
          <w:rFonts w:eastAsiaTheme="minorHAnsi"/>
          <w:color w:val="000000" w:themeColor="text1"/>
          <w:lang w:eastAsia="en-US"/>
        </w:rPr>
      </w:pPr>
      <w:r w:rsidRPr="00A0078B">
        <w:rPr>
          <w:rFonts w:eastAsiaTheme="minorHAnsi"/>
          <w:color w:val="000000" w:themeColor="text1"/>
          <w:lang w:eastAsia="en-US"/>
        </w:rPr>
        <w:t xml:space="preserve">The Code Commission made the following comments regarding the scope of the </w:t>
      </w:r>
      <w:r w:rsidR="00612A09" w:rsidRPr="00A0078B">
        <w:rPr>
          <w:rFonts w:eastAsiaTheme="minorHAnsi"/>
          <w:color w:val="000000" w:themeColor="text1"/>
          <w:lang w:eastAsia="en-US"/>
        </w:rPr>
        <w:t>chapter</w:t>
      </w:r>
      <w:r w:rsidRPr="00A0078B">
        <w:rPr>
          <w:rFonts w:eastAsiaTheme="minorHAnsi"/>
          <w:color w:val="000000" w:themeColor="text1"/>
          <w:lang w:eastAsia="en-US"/>
        </w:rPr>
        <w:t>s:</w:t>
      </w:r>
    </w:p>
    <w:p w14:paraId="72BA915A" w14:textId="68ABC42B" w:rsidR="00F02B86" w:rsidRPr="00A0078B" w:rsidRDefault="00F02B86" w:rsidP="00C310A4">
      <w:pPr>
        <w:overflowPunct/>
        <w:autoSpaceDE/>
        <w:autoSpaceDN/>
        <w:adjustRightInd/>
        <w:spacing w:after="160"/>
        <w:ind w:left="1843" w:hanging="425"/>
        <w:jc w:val="both"/>
        <w:rPr>
          <w:rFonts w:eastAsia="MS Mincho"/>
          <w:b/>
          <w:bCs/>
          <w:color w:val="000000" w:themeColor="text1"/>
          <w:lang w:eastAsia="da-DK"/>
        </w:rPr>
      </w:pPr>
      <w:r w:rsidRPr="00A0078B">
        <w:rPr>
          <w:rFonts w:eastAsia="MS Mincho"/>
          <w:b/>
          <w:bCs/>
          <w:color w:val="000000" w:themeColor="text1"/>
          <w:lang w:eastAsia="da-DK"/>
        </w:rPr>
        <w:t>a)</w:t>
      </w:r>
      <w:r w:rsidRPr="00A0078B">
        <w:rPr>
          <w:rFonts w:eastAsia="MS Mincho"/>
          <w:b/>
          <w:bCs/>
          <w:color w:val="000000" w:themeColor="text1"/>
          <w:lang w:eastAsia="da-DK"/>
        </w:rPr>
        <w:tab/>
        <w:t xml:space="preserve">Revision of </w:t>
      </w:r>
      <w:r w:rsidR="00612A09" w:rsidRPr="00A0078B">
        <w:rPr>
          <w:rFonts w:eastAsia="MS Mincho"/>
          <w:b/>
          <w:bCs/>
          <w:color w:val="000000" w:themeColor="text1"/>
          <w:lang w:eastAsia="da-DK"/>
        </w:rPr>
        <w:t>Chapter</w:t>
      </w:r>
      <w:r w:rsidRPr="00A0078B">
        <w:rPr>
          <w:rFonts w:eastAsia="MS Mincho"/>
          <w:b/>
          <w:bCs/>
          <w:color w:val="000000" w:themeColor="text1"/>
          <w:lang w:eastAsia="da-DK"/>
        </w:rPr>
        <w:t xml:space="preserve"> 4.13</w:t>
      </w:r>
      <w:r w:rsidR="00946C58" w:rsidRPr="00A0078B">
        <w:rPr>
          <w:rFonts w:eastAsia="MS Mincho"/>
          <w:b/>
          <w:bCs/>
          <w:color w:val="000000" w:themeColor="text1"/>
          <w:lang w:eastAsia="da-DK"/>
        </w:rPr>
        <w:t>.</w:t>
      </w:r>
      <w:r w:rsidR="00A441E6" w:rsidRPr="00A0078B">
        <w:rPr>
          <w:rFonts w:eastAsia="MS Mincho"/>
          <w:b/>
          <w:bCs/>
          <w:color w:val="000000" w:themeColor="text1"/>
          <w:lang w:eastAsia="da-DK"/>
        </w:rPr>
        <w:t xml:space="preserve"> </w:t>
      </w:r>
      <w:r w:rsidRPr="00A0078B">
        <w:rPr>
          <w:rFonts w:eastAsia="MS Mincho"/>
          <w:b/>
          <w:bCs/>
          <w:color w:val="000000" w:themeColor="text1"/>
          <w:lang w:eastAsia="da-DK"/>
        </w:rPr>
        <w:t>Disposal of dead animals</w:t>
      </w:r>
    </w:p>
    <w:p w14:paraId="7A671211" w14:textId="0B492738" w:rsidR="00F02B86" w:rsidRPr="00A0078B" w:rsidRDefault="00F02B86" w:rsidP="00C310A4">
      <w:pPr>
        <w:tabs>
          <w:tab w:val="left" w:pos="1980"/>
        </w:tabs>
        <w:overflowPunct/>
        <w:autoSpaceDE/>
        <w:autoSpaceDN/>
        <w:adjustRightInd/>
        <w:spacing w:after="160"/>
        <w:ind w:left="1843"/>
        <w:jc w:val="both"/>
        <w:rPr>
          <w:rFonts w:eastAsia="MS Mincho"/>
          <w:color w:val="000000" w:themeColor="text1"/>
          <w:lang w:eastAsia="da-DK"/>
        </w:rPr>
      </w:pPr>
      <w:r w:rsidRPr="00A0078B">
        <w:rPr>
          <w:rFonts w:eastAsia="MS Mincho"/>
          <w:color w:val="000000" w:themeColor="text1"/>
          <w:lang w:eastAsia="da-DK"/>
        </w:rPr>
        <w:t xml:space="preserve">The Code Commission considered that this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should not be limited to dead animals but also address all potentially contaminated wastes/products/fomites. </w:t>
      </w:r>
    </w:p>
    <w:p w14:paraId="5F2D176D" w14:textId="10725495" w:rsidR="00F02B86" w:rsidRPr="00A0078B" w:rsidRDefault="00F02B86" w:rsidP="00C310A4">
      <w:pPr>
        <w:overflowPunct/>
        <w:autoSpaceDE/>
        <w:autoSpaceDN/>
        <w:adjustRightInd/>
        <w:spacing w:after="160"/>
        <w:ind w:left="1843" w:hanging="425"/>
        <w:jc w:val="both"/>
        <w:rPr>
          <w:rFonts w:eastAsia="MS Mincho"/>
          <w:b/>
          <w:bCs/>
          <w:color w:val="000000" w:themeColor="text1"/>
          <w:lang w:eastAsia="da-DK"/>
        </w:rPr>
      </w:pPr>
      <w:r w:rsidRPr="00A0078B">
        <w:rPr>
          <w:rFonts w:eastAsia="MS Mincho"/>
          <w:b/>
          <w:bCs/>
          <w:color w:val="000000" w:themeColor="text1"/>
          <w:lang w:eastAsia="da-DK"/>
        </w:rPr>
        <w:t>b)</w:t>
      </w:r>
      <w:r w:rsidRPr="00A0078B">
        <w:rPr>
          <w:rFonts w:eastAsia="MS Mincho"/>
          <w:b/>
          <w:bCs/>
          <w:color w:val="000000" w:themeColor="text1"/>
          <w:lang w:eastAsia="da-DK"/>
        </w:rPr>
        <w:tab/>
        <w:t xml:space="preserve">Revision of </w:t>
      </w:r>
      <w:r w:rsidR="00612A09" w:rsidRPr="00A0078B">
        <w:rPr>
          <w:rFonts w:eastAsia="MS Mincho"/>
          <w:b/>
          <w:bCs/>
          <w:color w:val="000000" w:themeColor="text1"/>
          <w:lang w:eastAsia="da-DK"/>
        </w:rPr>
        <w:t>Chapter</w:t>
      </w:r>
      <w:r w:rsidRPr="00A0078B">
        <w:rPr>
          <w:rFonts w:eastAsia="MS Mincho"/>
          <w:b/>
          <w:bCs/>
          <w:color w:val="000000" w:themeColor="text1"/>
          <w:lang w:eastAsia="da-DK"/>
        </w:rPr>
        <w:t xml:space="preserve"> 4.14</w:t>
      </w:r>
      <w:r w:rsidR="00CD3A6C" w:rsidRPr="00A0078B">
        <w:rPr>
          <w:rFonts w:eastAsia="MS Mincho"/>
          <w:b/>
          <w:bCs/>
          <w:color w:val="000000" w:themeColor="text1"/>
          <w:lang w:eastAsia="da-DK"/>
        </w:rPr>
        <w:t>.</w:t>
      </w:r>
      <w:r w:rsidRPr="00A0078B">
        <w:rPr>
          <w:rFonts w:eastAsia="MS Mincho"/>
          <w:b/>
          <w:bCs/>
          <w:color w:val="000000" w:themeColor="text1"/>
          <w:lang w:eastAsia="da-DK"/>
        </w:rPr>
        <w:t xml:space="preserve"> General recommendations on disinfection and disinsection</w:t>
      </w:r>
    </w:p>
    <w:p w14:paraId="5FE8972C" w14:textId="71068202" w:rsidR="00C310A4" w:rsidRPr="00A0078B" w:rsidRDefault="0E3D6C24" w:rsidP="0E3D6C24">
      <w:pPr>
        <w:overflowPunct/>
        <w:autoSpaceDE/>
        <w:autoSpaceDN/>
        <w:adjustRightInd/>
        <w:spacing w:after="240" w:line="259" w:lineRule="auto"/>
        <w:ind w:left="1843"/>
        <w:jc w:val="both"/>
        <w:rPr>
          <w:rFonts w:eastAsiaTheme="minorEastAsia"/>
          <w:color w:val="000000" w:themeColor="text1"/>
          <w:lang w:eastAsia="en-US"/>
        </w:rPr>
      </w:pPr>
      <w:r w:rsidRPr="00A0078B">
        <w:rPr>
          <w:rFonts w:eastAsiaTheme="minorEastAsia"/>
          <w:color w:val="000000" w:themeColor="text1"/>
          <w:lang w:eastAsia="en-US"/>
        </w:rPr>
        <w:t xml:space="preserve">The Code Commission had included the revision of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4.14</w:t>
      </w:r>
      <w:r w:rsidR="00ED7558" w:rsidRPr="00A0078B">
        <w:rPr>
          <w:rFonts w:eastAsiaTheme="minorEastAsia"/>
          <w:color w:val="000000" w:themeColor="text1"/>
          <w:lang w:eastAsia="en-US"/>
        </w:rPr>
        <w:t>.</w:t>
      </w:r>
      <w:r w:rsidRPr="00A0078B">
        <w:rPr>
          <w:rFonts w:eastAsiaTheme="minorEastAsia"/>
          <w:color w:val="000000" w:themeColor="text1"/>
          <w:lang w:eastAsia="en-US"/>
        </w:rPr>
        <w:t xml:space="preserve"> in its work programme since February 2017, acknowledging that the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needed revision to address disinfection in more detail. The Commission noted that a new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4.1</w:t>
      </w:r>
      <w:r w:rsidR="00ED7558" w:rsidRPr="00A0078B">
        <w:rPr>
          <w:rFonts w:eastAsiaTheme="minorEastAsia"/>
          <w:color w:val="000000" w:themeColor="text1"/>
          <w:lang w:eastAsia="en-US"/>
        </w:rPr>
        <w:t>.</w:t>
      </w:r>
      <w:r w:rsidRPr="00A0078B">
        <w:rPr>
          <w:rFonts w:eastAsiaTheme="minorEastAsia"/>
          <w:color w:val="000000" w:themeColor="text1"/>
          <w:lang w:eastAsia="en-US"/>
        </w:rPr>
        <w:t xml:space="preserve"> Disinfection of aquaculture establishments and equipment of the </w:t>
      </w:r>
      <w:r w:rsidRPr="00A0078B">
        <w:rPr>
          <w:rFonts w:eastAsiaTheme="minorEastAsia"/>
          <w:i/>
          <w:iCs/>
          <w:color w:val="000000" w:themeColor="text1"/>
          <w:lang w:eastAsia="en-US"/>
        </w:rPr>
        <w:t xml:space="preserve">Aquatic Code </w:t>
      </w:r>
      <w:r w:rsidRPr="00A0078B">
        <w:rPr>
          <w:rFonts w:eastAsiaTheme="minorEastAsia"/>
          <w:color w:val="000000" w:themeColor="text1"/>
          <w:lang w:eastAsia="en-US"/>
        </w:rPr>
        <w:t>was adopted</w:t>
      </w:r>
      <w:r w:rsidRPr="00A0078B">
        <w:rPr>
          <w:rFonts w:eastAsiaTheme="minorEastAsia"/>
          <w:i/>
          <w:iCs/>
          <w:color w:val="000000" w:themeColor="text1"/>
          <w:lang w:eastAsia="en-US"/>
        </w:rPr>
        <w:t xml:space="preserve"> </w:t>
      </w:r>
      <w:r w:rsidRPr="00A0078B">
        <w:rPr>
          <w:rFonts w:eastAsiaTheme="minorEastAsia"/>
          <w:color w:val="000000" w:themeColor="text1"/>
          <w:lang w:eastAsia="en-US"/>
        </w:rPr>
        <w:t xml:space="preserve">in 2016 and could provide some guidance for the revision of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4.14. of the </w:t>
      </w:r>
      <w:r w:rsidRPr="00A0078B">
        <w:rPr>
          <w:rFonts w:eastAsiaTheme="minorEastAsia"/>
          <w:i/>
          <w:iCs/>
          <w:color w:val="000000" w:themeColor="text1"/>
          <w:lang w:eastAsia="en-US"/>
        </w:rPr>
        <w:t>Terrestrial Code</w:t>
      </w:r>
      <w:r w:rsidRPr="00A0078B">
        <w:rPr>
          <w:rFonts w:eastAsiaTheme="minorEastAsia"/>
          <w:color w:val="000000" w:themeColor="text1"/>
          <w:lang w:eastAsia="en-US"/>
        </w:rPr>
        <w:t>.</w:t>
      </w:r>
      <w:r w:rsidR="00C310A4" w:rsidRPr="00A0078B">
        <w:rPr>
          <w:rFonts w:eastAsiaTheme="minorEastAsia"/>
          <w:color w:val="000000" w:themeColor="text1"/>
          <w:lang w:eastAsia="en-US"/>
        </w:rPr>
        <w:br w:type="page"/>
      </w:r>
    </w:p>
    <w:p w14:paraId="78FC665F" w14:textId="439DFA3F" w:rsidR="00F02B86" w:rsidRPr="00A0078B" w:rsidRDefault="00F02B86" w:rsidP="00F02B86">
      <w:pPr>
        <w:overflowPunct/>
        <w:autoSpaceDE/>
        <w:autoSpaceDN/>
        <w:adjustRightInd/>
        <w:spacing w:after="240" w:line="259" w:lineRule="auto"/>
        <w:ind w:left="1843"/>
        <w:jc w:val="both"/>
        <w:rPr>
          <w:rFonts w:eastAsiaTheme="minorHAnsi"/>
          <w:color w:val="000000" w:themeColor="text1"/>
          <w:lang w:eastAsia="en-US"/>
        </w:rPr>
      </w:pPr>
      <w:r w:rsidRPr="00A0078B">
        <w:rPr>
          <w:rFonts w:eastAsiaTheme="minorHAnsi"/>
          <w:color w:val="000000" w:themeColor="text1"/>
          <w:lang w:eastAsia="en-US"/>
        </w:rPr>
        <w:lastRenderedPageBreak/>
        <w:t xml:space="preserve">The Code Commission noted that </w:t>
      </w:r>
      <w:r w:rsidR="00612A09" w:rsidRPr="00A0078B">
        <w:rPr>
          <w:rFonts w:eastAsiaTheme="minorHAnsi"/>
          <w:color w:val="000000" w:themeColor="text1"/>
          <w:lang w:eastAsia="en-US"/>
        </w:rPr>
        <w:t>Chapter</w:t>
      </w:r>
      <w:r w:rsidRPr="00A0078B">
        <w:rPr>
          <w:rFonts w:eastAsiaTheme="minorHAnsi"/>
          <w:color w:val="000000" w:themeColor="text1"/>
          <w:lang w:eastAsia="en-US"/>
        </w:rPr>
        <w:t xml:space="preserve"> 4.14</w:t>
      </w:r>
      <w:r w:rsidR="00ED7558" w:rsidRPr="00A0078B">
        <w:rPr>
          <w:rFonts w:eastAsiaTheme="minorHAnsi"/>
          <w:color w:val="000000" w:themeColor="text1"/>
          <w:lang w:eastAsia="en-US"/>
        </w:rPr>
        <w:t>.</w:t>
      </w:r>
      <w:r w:rsidRPr="00A0078B">
        <w:rPr>
          <w:rFonts w:eastAsiaTheme="minorHAnsi"/>
          <w:color w:val="000000" w:themeColor="text1"/>
          <w:lang w:eastAsia="en-US"/>
        </w:rPr>
        <w:t xml:space="preserve"> is cross-referenced in many parts of the </w:t>
      </w:r>
      <w:r w:rsidRPr="00A0078B">
        <w:rPr>
          <w:rFonts w:eastAsiaTheme="minorHAnsi"/>
          <w:i/>
          <w:iCs/>
          <w:color w:val="000000" w:themeColor="text1"/>
          <w:lang w:eastAsia="en-US"/>
        </w:rPr>
        <w:t>Terrestrial Code</w:t>
      </w:r>
      <w:r w:rsidRPr="00A0078B">
        <w:rPr>
          <w:rFonts w:eastAsiaTheme="minorHAnsi"/>
          <w:color w:val="000000" w:themeColor="text1"/>
          <w:lang w:eastAsia="en-US"/>
        </w:rPr>
        <w:t xml:space="preserve">, including the Glossary definition for ‘stamping-out policy’ and a range of articles on recovery of free status in disease-specific </w:t>
      </w:r>
      <w:r w:rsidR="00612A09" w:rsidRPr="00A0078B">
        <w:rPr>
          <w:rFonts w:eastAsiaTheme="minorHAnsi"/>
          <w:color w:val="000000" w:themeColor="text1"/>
          <w:lang w:eastAsia="en-US"/>
        </w:rPr>
        <w:t>chapter</w:t>
      </w:r>
      <w:r w:rsidRPr="00A0078B">
        <w:rPr>
          <w:rFonts w:eastAsiaTheme="minorHAnsi"/>
          <w:color w:val="000000" w:themeColor="text1"/>
          <w:lang w:eastAsia="en-US"/>
        </w:rPr>
        <w:t xml:space="preserve">s. The Commission also </w:t>
      </w:r>
      <w:r w:rsidR="006E38B5" w:rsidRPr="00A0078B">
        <w:rPr>
          <w:rFonts w:eastAsiaTheme="minorHAnsi"/>
          <w:color w:val="000000" w:themeColor="text1"/>
          <w:lang w:eastAsia="en-US"/>
        </w:rPr>
        <w:t xml:space="preserve">acknowledged </w:t>
      </w:r>
      <w:r w:rsidRPr="00A0078B">
        <w:rPr>
          <w:rFonts w:eastAsiaTheme="minorHAnsi"/>
          <w:color w:val="000000" w:themeColor="text1"/>
          <w:lang w:eastAsia="en-US"/>
        </w:rPr>
        <w:t xml:space="preserve">that it had received a comment to amend the Glossary definition for ‘disinfection’ to allow ‘fallowing’ to be covered as a disinfection method and </w:t>
      </w:r>
      <w:r w:rsidR="006E38B5" w:rsidRPr="00A0078B">
        <w:rPr>
          <w:rFonts w:eastAsiaTheme="minorHAnsi"/>
          <w:color w:val="000000" w:themeColor="text1"/>
          <w:lang w:eastAsia="en-US"/>
        </w:rPr>
        <w:t xml:space="preserve">noted </w:t>
      </w:r>
      <w:r w:rsidRPr="00A0078B">
        <w:rPr>
          <w:rFonts w:eastAsiaTheme="minorHAnsi"/>
          <w:color w:val="000000" w:themeColor="text1"/>
          <w:lang w:eastAsia="en-US"/>
        </w:rPr>
        <w:t>that the need to revise relevant Glossary definitions would be considered in this work.</w:t>
      </w:r>
    </w:p>
    <w:p w14:paraId="05F0403A" w14:textId="7E718D68" w:rsidR="00F02B86" w:rsidRPr="00A0078B" w:rsidRDefault="00F02B86" w:rsidP="00F02B86">
      <w:pPr>
        <w:overflowPunct/>
        <w:autoSpaceDE/>
        <w:autoSpaceDN/>
        <w:adjustRightInd/>
        <w:spacing w:after="240"/>
        <w:ind w:left="1843" w:hanging="425"/>
        <w:jc w:val="both"/>
        <w:rPr>
          <w:rFonts w:eastAsia="MS Mincho"/>
          <w:b/>
          <w:bCs/>
          <w:color w:val="000000" w:themeColor="text1"/>
          <w:lang w:eastAsia="da-DK"/>
        </w:rPr>
      </w:pPr>
      <w:r w:rsidRPr="00A0078B">
        <w:rPr>
          <w:rFonts w:eastAsia="MS Mincho"/>
          <w:b/>
          <w:bCs/>
          <w:color w:val="000000" w:themeColor="text1"/>
          <w:lang w:eastAsia="da-DK"/>
        </w:rPr>
        <w:t>c)</w:t>
      </w:r>
      <w:r w:rsidRPr="00A0078B">
        <w:rPr>
          <w:rFonts w:eastAsia="MS Mincho"/>
          <w:b/>
          <w:bCs/>
          <w:color w:val="000000" w:themeColor="text1"/>
          <w:lang w:eastAsia="da-DK"/>
        </w:rPr>
        <w:tab/>
        <w:t xml:space="preserve">Development of a new </w:t>
      </w:r>
      <w:r w:rsidR="00612A09" w:rsidRPr="00A0078B">
        <w:rPr>
          <w:rFonts w:eastAsia="MS Mincho"/>
          <w:b/>
          <w:bCs/>
          <w:color w:val="000000" w:themeColor="text1"/>
          <w:lang w:eastAsia="da-DK"/>
        </w:rPr>
        <w:t>chapter</w:t>
      </w:r>
      <w:r w:rsidRPr="00A0078B">
        <w:rPr>
          <w:rFonts w:eastAsia="MS Mincho"/>
          <w:b/>
          <w:bCs/>
          <w:color w:val="000000" w:themeColor="text1"/>
          <w:lang w:eastAsia="da-DK"/>
        </w:rPr>
        <w:t xml:space="preserve"> on biosecurity</w:t>
      </w:r>
    </w:p>
    <w:p w14:paraId="6CDCB255" w14:textId="0C035310" w:rsidR="00F02B86" w:rsidRPr="00A0078B" w:rsidRDefault="00F02B86" w:rsidP="00F02B86">
      <w:pPr>
        <w:overflowPunct/>
        <w:autoSpaceDE/>
        <w:autoSpaceDN/>
        <w:adjustRightInd/>
        <w:spacing w:after="240" w:line="259" w:lineRule="auto"/>
        <w:ind w:left="1843"/>
        <w:jc w:val="both"/>
        <w:rPr>
          <w:rFonts w:eastAsiaTheme="minorHAnsi"/>
          <w:color w:val="000000" w:themeColor="text1"/>
          <w:lang w:eastAsia="en-US"/>
        </w:rPr>
      </w:pPr>
      <w:r w:rsidRPr="00A0078B">
        <w:rPr>
          <w:rFonts w:eastAsiaTheme="minorHAnsi"/>
          <w:color w:val="000000" w:themeColor="text1"/>
          <w:lang w:eastAsia="en-US"/>
        </w:rPr>
        <w:t xml:space="preserve">The development of a new </w:t>
      </w:r>
      <w:r w:rsidR="00612A09" w:rsidRPr="00A0078B">
        <w:rPr>
          <w:rFonts w:eastAsiaTheme="minorHAnsi"/>
          <w:color w:val="000000" w:themeColor="text1"/>
          <w:lang w:eastAsia="en-US"/>
        </w:rPr>
        <w:t>chapter</w:t>
      </w:r>
      <w:r w:rsidRPr="00A0078B">
        <w:rPr>
          <w:rFonts w:eastAsiaTheme="minorHAnsi"/>
          <w:color w:val="000000" w:themeColor="text1"/>
          <w:lang w:eastAsia="en-US"/>
        </w:rPr>
        <w:t xml:space="preserve"> on biosecurity was first included in the Code Commission’s work programme in September 2017, acknowledging that biosecurity is fundamental to disease prevention and control </w:t>
      </w:r>
      <w:r w:rsidR="00D74E1C" w:rsidRPr="00A0078B">
        <w:rPr>
          <w:rFonts w:eastAsiaTheme="minorHAnsi"/>
          <w:color w:val="000000" w:themeColor="text1"/>
          <w:lang w:eastAsia="en-US"/>
        </w:rPr>
        <w:t xml:space="preserve">and </w:t>
      </w:r>
      <w:r w:rsidRPr="00A0078B">
        <w:rPr>
          <w:rFonts w:eastAsiaTheme="minorHAnsi"/>
          <w:color w:val="000000" w:themeColor="text1"/>
          <w:lang w:eastAsia="en-US"/>
        </w:rPr>
        <w:t xml:space="preserve">should be addressed in the </w:t>
      </w:r>
      <w:r w:rsidRPr="00A0078B">
        <w:rPr>
          <w:rFonts w:eastAsiaTheme="minorHAnsi"/>
          <w:i/>
          <w:iCs/>
          <w:color w:val="000000" w:themeColor="text1"/>
          <w:lang w:eastAsia="en-US"/>
        </w:rPr>
        <w:t>Terrestrial Code</w:t>
      </w:r>
      <w:r w:rsidRPr="00A0078B">
        <w:rPr>
          <w:rFonts w:eastAsiaTheme="minorHAnsi"/>
          <w:color w:val="000000" w:themeColor="text1"/>
          <w:lang w:eastAsia="en-US"/>
        </w:rPr>
        <w:t xml:space="preserve">. The Commission also noted that a new </w:t>
      </w:r>
      <w:r w:rsidR="00612A09" w:rsidRPr="00A0078B">
        <w:rPr>
          <w:rFonts w:eastAsiaTheme="minorHAnsi"/>
          <w:color w:val="000000" w:themeColor="text1"/>
          <w:lang w:eastAsia="en-US"/>
        </w:rPr>
        <w:t>chapter</w:t>
      </w:r>
      <w:r w:rsidRPr="00A0078B">
        <w:rPr>
          <w:rFonts w:eastAsiaTheme="minorHAnsi"/>
          <w:color w:val="000000" w:themeColor="text1"/>
          <w:lang w:eastAsia="en-US"/>
        </w:rPr>
        <w:t xml:space="preserve"> on biosecurity for aquaculture establishments in the </w:t>
      </w:r>
      <w:r w:rsidRPr="00A0078B">
        <w:rPr>
          <w:rFonts w:eastAsiaTheme="minorHAnsi"/>
          <w:i/>
          <w:iCs/>
          <w:color w:val="000000" w:themeColor="text1"/>
          <w:lang w:eastAsia="en-US"/>
        </w:rPr>
        <w:t>Aquatic Code</w:t>
      </w:r>
      <w:r w:rsidRPr="00A0078B">
        <w:rPr>
          <w:rFonts w:eastAsiaTheme="minorHAnsi"/>
          <w:color w:val="000000" w:themeColor="text1"/>
          <w:lang w:eastAsia="en-US"/>
        </w:rPr>
        <w:t xml:space="preserve"> was adopted in 2021 and </w:t>
      </w:r>
      <w:r w:rsidR="00EE14C6" w:rsidRPr="00A0078B">
        <w:rPr>
          <w:rFonts w:eastAsiaTheme="minorHAnsi"/>
          <w:color w:val="000000" w:themeColor="text1"/>
          <w:lang w:eastAsia="en-US"/>
        </w:rPr>
        <w:t>this</w:t>
      </w:r>
      <w:r w:rsidR="009464EA" w:rsidRPr="00A0078B">
        <w:rPr>
          <w:rFonts w:eastAsiaTheme="minorHAnsi"/>
          <w:color w:val="000000" w:themeColor="text1"/>
          <w:lang w:eastAsia="en-US"/>
        </w:rPr>
        <w:t xml:space="preserve"> </w:t>
      </w:r>
      <w:r w:rsidRPr="00A0078B">
        <w:rPr>
          <w:rFonts w:eastAsiaTheme="minorHAnsi"/>
          <w:color w:val="000000" w:themeColor="text1"/>
          <w:lang w:eastAsia="en-US"/>
        </w:rPr>
        <w:t xml:space="preserve">could provide some guidance for this new </w:t>
      </w:r>
      <w:r w:rsidR="00612A09" w:rsidRPr="00A0078B">
        <w:rPr>
          <w:rFonts w:eastAsiaTheme="minorHAnsi"/>
          <w:color w:val="000000" w:themeColor="text1"/>
          <w:lang w:eastAsia="en-US"/>
        </w:rPr>
        <w:t>chapter</w:t>
      </w:r>
      <w:r w:rsidRPr="00A0078B">
        <w:rPr>
          <w:rFonts w:eastAsiaTheme="minorHAnsi"/>
          <w:color w:val="000000" w:themeColor="text1"/>
          <w:lang w:eastAsia="en-US"/>
        </w:rPr>
        <w:t>.</w:t>
      </w:r>
    </w:p>
    <w:p w14:paraId="69B248BC" w14:textId="60D393D4" w:rsidR="00F02B86" w:rsidRPr="00A0078B" w:rsidRDefault="00F02B86" w:rsidP="00F02B86">
      <w:pPr>
        <w:overflowPunct/>
        <w:autoSpaceDE/>
        <w:autoSpaceDN/>
        <w:adjustRightInd/>
        <w:spacing w:after="240" w:line="259" w:lineRule="auto"/>
        <w:ind w:left="1843"/>
        <w:jc w:val="both"/>
        <w:rPr>
          <w:rFonts w:eastAsiaTheme="minorHAnsi"/>
          <w:color w:val="000000" w:themeColor="text1"/>
          <w:lang w:eastAsia="en-US"/>
        </w:rPr>
      </w:pPr>
      <w:r w:rsidRPr="00A0078B">
        <w:rPr>
          <w:rFonts w:eastAsiaTheme="minorHAnsi"/>
          <w:color w:val="000000" w:themeColor="text1"/>
          <w:lang w:eastAsia="en-US"/>
        </w:rPr>
        <w:t xml:space="preserve">The Code Commission also noted that some </w:t>
      </w:r>
      <w:r w:rsidR="00612A09" w:rsidRPr="00A0078B">
        <w:rPr>
          <w:rFonts w:eastAsiaTheme="minorHAnsi"/>
          <w:color w:val="000000" w:themeColor="text1"/>
          <w:lang w:eastAsia="en-US"/>
        </w:rPr>
        <w:t>chapter</w:t>
      </w:r>
      <w:r w:rsidRPr="00A0078B">
        <w:rPr>
          <w:rFonts w:eastAsiaTheme="minorHAnsi"/>
          <w:color w:val="000000" w:themeColor="text1"/>
          <w:lang w:eastAsia="en-US"/>
        </w:rPr>
        <w:t xml:space="preserve">s in the </w:t>
      </w:r>
      <w:r w:rsidRPr="00A0078B">
        <w:rPr>
          <w:rFonts w:eastAsiaTheme="minorHAnsi"/>
          <w:i/>
          <w:iCs/>
          <w:color w:val="000000" w:themeColor="text1"/>
          <w:lang w:eastAsia="en-US"/>
        </w:rPr>
        <w:t>Terrestrial Code</w:t>
      </w:r>
      <w:r w:rsidRPr="00A0078B">
        <w:rPr>
          <w:rFonts w:eastAsiaTheme="minorHAnsi"/>
          <w:color w:val="000000" w:themeColor="text1"/>
          <w:lang w:eastAsia="en-US"/>
        </w:rPr>
        <w:t xml:space="preserve"> and some guidelines developed by other organisations provide some specific recommendations on components of biosecurity </w:t>
      </w:r>
      <w:r w:rsidR="009464EA" w:rsidRPr="00A0078B">
        <w:rPr>
          <w:rFonts w:eastAsiaTheme="minorHAnsi"/>
          <w:color w:val="000000" w:themeColor="text1"/>
          <w:lang w:eastAsia="en-US"/>
        </w:rPr>
        <w:t xml:space="preserve">to be covered in the new </w:t>
      </w:r>
      <w:r w:rsidR="00612A09" w:rsidRPr="00A0078B">
        <w:rPr>
          <w:rFonts w:eastAsiaTheme="minorHAnsi"/>
          <w:color w:val="000000" w:themeColor="text1"/>
          <w:lang w:eastAsia="en-US"/>
        </w:rPr>
        <w:t>chapter</w:t>
      </w:r>
      <w:r w:rsidRPr="00A0078B">
        <w:rPr>
          <w:rFonts w:eastAsiaTheme="minorHAnsi"/>
          <w:color w:val="000000" w:themeColor="text1"/>
          <w:lang w:eastAsia="en-US"/>
        </w:rPr>
        <w:t>. Moreover, the Commission explained that its work on a definition for swill would be addressed as part of this work (refer to the February 2021 Commission report for more details).</w:t>
      </w:r>
    </w:p>
    <w:p w14:paraId="460AD52F" w14:textId="22C5312B" w:rsidR="00B91397" w:rsidRPr="00A0078B" w:rsidRDefault="0E3D6C24" w:rsidP="0E3D6C24">
      <w:pPr>
        <w:overflowPunct/>
        <w:autoSpaceDE/>
        <w:autoSpaceDN/>
        <w:adjustRightInd/>
        <w:spacing w:after="240" w:line="259" w:lineRule="auto"/>
        <w:ind w:left="1843"/>
        <w:jc w:val="both"/>
        <w:rPr>
          <w:rFonts w:eastAsiaTheme="minorEastAsia"/>
          <w:color w:val="000000" w:themeColor="text1"/>
          <w:lang w:eastAsia="en-US"/>
        </w:rPr>
      </w:pPr>
      <w:r w:rsidRPr="00A0078B">
        <w:rPr>
          <w:rFonts w:eastAsiaTheme="minorEastAsia"/>
          <w:color w:val="000000" w:themeColor="text1"/>
          <w:lang w:eastAsia="en-US"/>
        </w:rPr>
        <w:t xml:space="preserve">The Code Commission also reminded that it was in the process of revising the use of the word </w:t>
      </w:r>
      <w:r w:rsidR="00F85283" w:rsidRPr="00A0078B">
        <w:rPr>
          <w:rFonts w:eastAsiaTheme="minorEastAsia"/>
          <w:color w:val="000000" w:themeColor="text1"/>
          <w:lang w:eastAsia="en-US"/>
        </w:rPr>
        <w:t>‘</w:t>
      </w:r>
      <w:r w:rsidRPr="00A0078B">
        <w:rPr>
          <w:rFonts w:eastAsiaTheme="minorEastAsia"/>
          <w:color w:val="000000" w:themeColor="text1"/>
          <w:lang w:eastAsia="en-US"/>
        </w:rPr>
        <w:t>biosecurity</w:t>
      </w:r>
      <w:r w:rsidR="00F85283" w:rsidRPr="00A0078B">
        <w:rPr>
          <w:rFonts w:eastAsiaTheme="minorEastAsia"/>
          <w:color w:val="000000" w:themeColor="text1"/>
          <w:lang w:eastAsia="en-US"/>
        </w:rPr>
        <w:t>’</w:t>
      </w:r>
      <w:r w:rsidRPr="00A0078B">
        <w:rPr>
          <w:rFonts w:eastAsiaTheme="minorEastAsia"/>
          <w:color w:val="000000" w:themeColor="text1"/>
          <w:lang w:eastAsia="en-US"/>
        </w:rPr>
        <w:t xml:space="preserve"> </w:t>
      </w:r>
      <w:r w:rsidRPr="00A0078B">
        <w:rPr>
          <w:rFonts w:eastAsia="MS Mincho"/>
          <w:color w:val="000000" w:themeColor="text1"/>
          <w:lang w:eastAsia="da-DK"/>
        </w:rPr>
        <w:t xml:space="preserve">across the </w:t>
      </w:r>
      <w:r w:rsidRPr="00A0078B">
        <w:rPr>
          <w:rFonts w:eastAsia="MS Mincho"/>
          <w:i/>
          <w:iCs/>
          <w:color w:val="000000" w:themeColor="text1"/>
          <w:lang w:eastAsia="da-DK"/>
        </w:rPr>
        <w:t>Terrestrial Code</w:t>
      </w:r>
      <w:r w:rsidRPr="00A0078B">
        <w:rPr>
          <w:rFonts w:eastAsiaTheme="minorEastAsia"/>
          <w:color w:val="000000" w:themeColor="text1"/>
          <w:lang w:eastAsia="en-US"/>
        </w:rPr>
        <w:t xml:space="preserve">, and therefore that work would also be related to the development of this new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w:t>
      </w:r>
    </w:p>
    <w:p w14:paraId="29DD21B5" w14:textId="094C1734" w:rsidR="0E3D6C24" w:rsidRPr="00A0078B" w:rsidRDefault="0E3D6C24" w:rsidP="00C310A4">
      <w:pPr>
        <w:spacing w:after="240" w:line="259" w:lineRule="auto"/>
        <w:ind w:left="1843"/>
        <w:jc w:val="both"/>
        <w:rPr>
          <w:rFonts w:eastAsiaTheme="minorEastAsia"/>
          <w:color w:val="000000" w:themeColor="text1"/>
          <w:lang w:eastAsia="en-US"/>
        </w:rPr>
      </w:pPr>
      <w:r w:rsidRPr="00A0078B">
        <w:rPr>
          <w:rFonts w:eastAsiaTheme="minorEastAsia"/>
          <w:color w:val="000000" w:themeColor="text1"/>
          <w:lang w:eastAsia="en-US"/>
        </w:rPr>
        <w:t xml:space="preserve">The Code Commission requested the </w:t>
      </w:r>
      <w:r w:rsidR="00FF060D" w:rsidRPr="00A0078B">
        <w:rPr>
          <w:rFonts w:eastAsiaTheme="minorEastAsia"/>
          <w:color w:val="000000" w:themeColor="text1"/>
          <w:lang w:eastAsia="en-US"/>
        </w:rPr>
        <w:t xml:space="preserve">OIE </w:t>
      </w:r>
      <w:r w:rsidRPr="00A0078B">
        <w:rPr>
          <w:rFonts w:eastAsiaTheme="minorEastAsia"/>
          <w:color w:val="000000" w:themeColor="text1"/>
          <w:lang w:eastAsia="en-US"/>
        </w:rPr>
        <w:t xml:space="preserve">Secretariat to prepare </w:t>
      </w:r>
      <w:r w:rsidR="008E6CE4" w:rsidRPr="00A0078B">
        <w:rPr>
          <w:rFonts w:eastAsiaTheme="minorEastAsia"/>
          <w:color w:val="000000" w:themeColor="text1"/>
          <w:lang w:eastAsia="en-US"/>
        </w:rPr>
        <w:t>t</w:t>
      </w:r>
      <w:r w:rsidRPr="00A0078B">
        <w:rPr>
          <w:rFonts w:eastAsiaTheme="minorEastAsia"/>
          <w:color w:val="000000" w:themeColor="text1"/>
          <w:lang w:eastAsia="en-US"/>
        </w:rPr>
        <w:t xml:space="preserve">erms of </w:t>
      </w:r>
      <w:r w:rsidR="008E6CE4" w:rsidRPr="00A0078B">
        <w:rPr>
          <w:rFonts w:eastAsiaTheme="minorEastAsia"/>
          <w:color w:val="000000" w:themeColor="text1"/>
          <w:lang w:eastAsia="en-US"/>
        </w:rPr>
        <w:t>r</w:t>
      </w:r>
      <w:r w:rsidRPr="00A0078B">
        <w:rPr>
          <w:rFonts w:eastAsiaTheme="minorEastAsia"/>
          <w:color w:val="000000" w:themeColor="text1"/>
          <w:lang w:eastAsia="en-US"/>
        </w:rPr>
        <w:t xml:space="preserve">eference for these revisions and development, including scope, expertise needed and </w:t>
      </w:r>
      <w:r w:rsidR="5278F3CB" w:rsidRPr="00A0078B">
        <w:rPr>
          <w:rFonts w:eastAsiaTheme="minorEastAsia"/>
          <w:color w:val="000000" w:themeColor="text1"/>
          <w:lang w:eastAsia="en-US"/>
        </w:rPr>
        <w:t xml:space="preserve">tentative </w:t>
      </w:r>
      <w:r w:rsidRPr="00A0078B">
        <w:rPr>
          <w:rFonts w:eastAsiaTheme="minorEastAsia"/>
          <w:color w:val="000000" w:themeColor="text1"/>
          <w:lang w:eastAsia="en-US"/>
        </w:rPr>
        <w:t>timeframe</w:t>
      </w:r>
      <w:r w:rsidR="00960BB1" w:rsidRPr="00A0078B">
        <w:rPr>
          <w:rFonts w:eastAsiaTheme="minorEastAsia"/>
          <w:color w:val="000000" w:themeColor="text1"/>
          <w:lang w:eastAsia="en-US"/>
        </w:rPr>
        <w:t xml:space="preserve">, </w:t>
      </w:r>
      <w:r w:rsidR="00960BB1" w:rsidRPr="00A0078B">
        <w:t>and to report back at its next meeting</w:t>
      </w:r>
      <w:r w:rsidRPr="00A0078B">
        <w:rPr>
          <w:rFonts w:eastAsiaTheme="minorEastAsia"/>
          <w:color w:val="000000" w:themeColor="text1"/>
          <w:lang w:eastAsia="en-US"/>
        </w:rPr>
        <w:t>.</w:t>
      </w:r>
    </w:p>
    <w:p w14:paraId="3E1F97F2" w14:textId="3AB3445D" w:rsidR="00302707" w:rsidRPr="00A0078B" w:rsidRDefault="00302707" w:rsidP="00302707">
      <w:pPr>
        <w:autoSpaceDN/>
        <w:spacing w:after="240"/>
        <w:ind w:left="1418" w:hanging="567"/>
        <w:jc w:val="both"/>
        <w:rPr>
          <w:b/>
          <w:bCs/>
          <w:color w:val="000000" w:themeColor="text1"/>
        </w:rPr>
      </w:pPr>
      <w:r w:rsidRPr="00A0078B">
        <w:rPr>
          <w:b/>
          <w:bCs/>
          <w:color w:val="000000" w:themeColor="text1"/>
        </w:rPr>
        <w:t>5.1.2.</w:t>
      </w:r>
      <w:r w:rsidRPr="00A0078B">
        <w:rPr>
          <w:b/>
          <w:bCs/>
          <w:color w:val="000000" w:themeColor="text1"/>
        </w:rPr>
        <w:tab/>
      </w:r>
      <w:r w:rsidR="003E562C" w:rsidRPr="00A0078B">
        <w:rPr>
          <w:b/>
          <w:bCs/>
          <w:color w:val="000000" w:themeColor="text1"/>
        </w:rPr>
        <w:t>W</w:t>
      </w:r>
      <w:r w:rsidRPr="00A0078B">
        <w:rPr>
          <w:b/>
          <w:bCs/>
          <w:color w:val="000000" w:themeColor="text1"/>
        </w:rPr>
        <w:t xml:space="preserve">ork of the </w:t>
      </w:r>
      <w:r w:rsidRPr="00A0078B">
        <w:rPr>
          <w:b/>
          <w:bCs/>
          <w:i/>
          <w:iCs/>
          <w:color w:val="000000" w:themeColor="text1"/>
        </w:rPr>
        <w:t>ad hoc</w:t>
      </w:r>
      <w:r w:rsidRPr="00A0078B">
        <w:rPr>
          <w:b/>
          <w:bCs/>
          <w:color w:val="000000" w:themeColor="text1"/>
        </w:rPr>
        <w:t xml:space="preserve"> Group on the Revision of </w:t>
      </w:r>
      <w:r w:rsidRPr="00A0078B">
        <w:rPr>
          <w:b/>
          <w:bCs/>
          <w:i/>
          <w:iCs/>
          <w:color w:val="000000" w:themeColor="text1"/>
        </w:rPr>
        <w:t>Terrestrial Code</w:t>
      </w:r>
      <w:r w:rsidRPr="00A0078B">
        <w:rPr>
          <w:b/>
          <w:bCs/>
          <w:color w:val="000000" w:themeColor="text1"/>
        </w:rPr>
        <w:t xml:space="preserve"> </w:t>
      </w:r>
      <w:r w:rsidR="00612A09" w:rsidRPr="00A0078B">
        <w:rPr>
          <w:b/>
          <w:bCs/>
          <w:color w:val="000000" w:themeColor="text1"/>
        </w:rPr>
        <w:t>chapter</w:t>
      </w:r>
      <w:r w:rsidRPr="00A0078B">
        <w:rPr>
          <w:b/>
          <w:bCs/>
          <w:color w:val="000000" w:themeColor="text1"/>
        </w:rPr>
        <w:t>s regarding the collection and processing of semen of animals</w:t>
      </w:r>
    </w:p>
    <w:p w14:paraId="5D14F4A2" w14:textId="77777777" w:rsidR="00302707" w:rsidRPr="00A0078B" w:rsidRDefault="00302707" w:rsidP="00302707">
      <w:pPr>
        <w:autoSpaceDN/>
        <w:spacing w:after="240"/>
        <w:ind w:left="1418"/>
        <w:jc w:val="both"/>
        <w:rPr>
          <w:color w:val="000000" w:themeColor="text1"/>
          <w:u w:val="single"/>
        </w:rPr>
      </w:pPr>
      <w:r w:rsidRPr="00A0078B">
        <w:rPr>
          <w:color w:val="000000" w:themeColor="text1"/>
          <w:u w:val="single"/>
        </w:rPr>
        <w:t xml:space="preserve">Background </w:t>
      </w:r>
    </w:p>
    <w:p w14:paraId="07F9C85E" w14:textId="01FC11B8" w:rsidR="00302707" w:rsidRPr="00A0078B" w:rsidRDefault="00302707" w:rsidP="00302707">
      <w:pPr>
        <w:autoSpaceDN/>
        <w:spacing w:after="240"/>
        <w:ind w:left="1418"/>
        <w:jc w:val="both"/>
        <w:rPr>
          <w:color w:val="000000" w:themeColor="text1"/>
        </w:rPr>
      </w:pPr>
      <w:r w:rsidRPr="00A0078B">
        <w:rPr>
          <w:color w:val="000000" w:themeColor="text1"/>
        </w:rPr>
        <w:t xml:space="preserve">At its September 2019 meeting, the Code Commission requested that an </w:t>
      </w:r>
      <w:r w:rsidRPr="00A0078B">
        <w:rPr>
          <w:i/>
          <w:iCs/>
          <w:color w:val="000000" w:themeColor="text1"/>
        </w:rPr>
        <w:t>ad hoc</w:t>
      </w:r>
      <w:r w:rsidRPr="00A0078B">
        <w:rPr>
          <w:color w:val="000000" w:themeColor="text1"/>
        </w:rPr>
        <w:t xml:space="preserve"> group be convened to revise </w:t>
      </w:r>
      <w:r w:rsidR="00612A09" w:rsidRPr="00A0078B">
        <w:rPr>
          <w:color w:val="000000" w:themeColor="text1"/>
        </w:rPr>
        <w:t>Chapter</w:t>
      </w:r>
      <w:r w:rsidRPr="00A0078B">
        <w:rPr>
          <w:color w:val="000000" w:themeColor="text1"/>
        </w:rPr>
        <w:t xml:space="preserve"> 4.6</w:t>
      </w:r>
      <w:r w:rsidR="00132FC9" w:rsidRPr="00A0078B">
        <w:rPr>
          <w:color w:val="000000" w:themeColor="text1"/>
        </w:rPr>
        <w:t>.</w:t>
      </w:r>
      <w:r w:rsidRPr="00A0078B">
        <w:rPr>
          <w:color w:val="000000" w:themeColor="text1"/>
        </w:rPr>
        <w:t xml:space="preserve"> General hygiene in semen collection and processing centres and </w:t>
      </w:r>
      <w:r w:rsidR="00612A09" w:rsidRPr="00A0078B">
        <w:rPr>
          <w:color w:val="000000" w:themeColor="text1"/>
        </w:rPr>
        <w:t>Chapter</w:t>
      </w:r>
      <w:r w:rsidRPr="00A0078B">
        <w:rPr>
          <w:color w:val="000000" w:themeColor="text1"/>
        </w:rPr>
        <w:t xml:space="preserve"> 4.7</w:t>
      </w:r>
      <w:r w:rsidR="00132FC9" w:rsidRPr="00A0078B">
        <w:rPr>
          <w:color w:val="000000" w:themeColor="text1"/>
        </w:rPr>
        <w:t>.</w:t>
      </w:r>
      <w:r w:rsidRPr="00A0078B">
        <w:rPr>
          <w:color w:val="000000" w:themeColor="text1"/>
        </w:rPr>
        <w:t xml:space="preserve"> Collection and processing of bovine, small </w:t>
      </w:r>
      <w:proofErr w:type="gramStart"/>
      <w:r w:rsidRPr="00A0078B">
        <w:rPr>
          <w:color w:val="000000" w:themeColor="text1"/>
        </w:rPr>
        <w:t>ruminant</w:t>
      </w:r>
      <w:proofErr w:type="gramEnd"/>
      <w:r w:rsidRPr="00A0078B">
        <w:rPr>
          <w:color w:val="000000" w:themeColor="text1"/>
        </w:rPr>
        <w:t xml:space="preserve"> and porcine semen, as well as provisions in relevant disease-specific </w:t>
      </w:r>
      <w:r w:rsidR="00612A09" w:rsidRPr="00A0078B">
        <w:rPr>
          <w:color w:val="000000" w:themeColor="text1"/>
        </w:rPr>
        <w:t>chapter</w:t>
      </w:r>
      <w:r w:rsidRPr="00A0078B">
        <w:rPr>
          <w:color w:val="000000" w:themeColor="text1"/>
        </w:rPr>
        <w:t xml:space="preserve">s of the </w:t>
      </w:r>
      <w:r w:rsidRPr="00A0078B">
        <w:rPr>
          <w:i/>
          <w:iCs/>
          <w:color w:val="000000" w:themeColor="text1"/>
        </w:rPr>
        <w:t>Terrestrial Code</w:t>
      </w:r>
      <w:r w:rsidRPr="00A0078B">
        <w:rPr>
          <w:color w:val="000000" w:themeColor="text1"/>
        </w:rPr>
        <w:t xml:space="preserve"> and the </w:t>
      </w:r>
      <w:r w:rsidRPr="00A0078B">
        <w:rPr>
          <w:i/>
          <w:iCs/>
          <w:color w:val="000000" w:themeColor="text1"/>
        </w:rPr>
        <w:t>Terrestrial</w:t>
      </w:r>
      <w:r w:rsidRPr="00A0078B">
        <w:rPr>
          <w:color w:val="000000" w:themeColor="text1"/>
        </w:rPr>
        <w:t xml:space="preserve"> </w:t>
      </w:r>
      <w:r w:rsidRPr="00A0078B">
        <w:rPr>
          <w:i/>
          <w:iCs/>
          <w:color w:val="000000" w:themeColor="text1"/>
        </w:rPr>
        <w:t>Manual</w:t>
      </w:r>
      <w:r w:rsidRPr="00A0078B">
        <w:rPr>
          <w:color w:val="000000" w:themeColor="text1"/>
        </w:rPr>
        <w:t xml:space="preserve">. This work had been requested to resolve inconsistencies among the </w:t>
      </w:r>
      <w:r w:rsidR="00612A09" w:rsidRPr="00A0078B">
        <w:rPr>
          <w:color w:val="000000" w:themeColor="text1"/>
        </w:rPr>
        <w:t>chapter</w:t>
      </w:r>
      <w:r w:rsidRPr="00A0078B">
        <w:rPr>
          <w:color w:val="000000" w:themeColor="text1"/>
        </w:rPr>
        <w:t xml:space="preserve">s and to ensure that </w:t>
      </w:r>
      <w:r w:rsidR="009F72DC" w:rsidRPr="00A0078B">
        <w:rPr>
          <w:color w:val="000000" w:themeColor="text1"/>
        </w:rPr>
        <w:t xml:space="preserve">the </w:t>
      </w:r>
      <w:r w:rsidRPr="00A0078B">
        <w:rPr>
          <w:color w:val="000000" w:themeColor="text1"/>
        </w:rPr>
        <w:t xml:space="preserve">texts reflected the latest scientific evidence and best practices regarding risk mitigation measures in the collection and processing of semen of animals. The </w:t>
      </w:r>
      <w:r w:rsidRPr="00A0078B">
        <w:rPr>
          <w:i/>
          <w:iCs/>
          <w:color w:val="000000" w:themeColor="text1"/>
        </w:rPr>
        <w:t>ad hoc</w:t>
      </w:r>
      <w:r w:rsidRPr="00A0078B">
        <w:rPr>
          <w:color w:val="000000" w:themeColor="text1"/>
        </w:rPr>
        <w:t xml:space="preserve"> Group was also requested to consider the inclusion of provisions to address equine semen in these </w:t>
      </w:r>
      <w:r w:rsidR="00612A09" w:rsidRPr="00A0078B">
        <w:rPr>
          <w:color w:val="000000" w:themeColor="text1"/>
        </w:rPr>
        <w:t>chapter</w:t>
      </w:r>
      <w:r w:rsidRPr="00A0078B">
        <w:rPr>
          <w:color w:val="000000" w:themeColor="text1"/>
        </w:rPr>
        <w:t xml:space="preserve">s. </w:t>
      </w:r>
    </w:p>
    <w:p w14:paraId="148865A3" w14:textId="7CB35CAF" w:rsidR="00302707" w:rsidRPr="00A0078B" w:rsidRDefault="00302707" w:rsidP="00302707">
      <w:pPr>
        <w:autoSpaceDN/>
        <w:spacing w:after="240"/>
        <w:ind w:left="1418"/>
        <w:jc w:val="both"/>
        <w:rPr>
          <w:color w:val="000000" w:themeColor="text1"/>
        </w:rPr>
      </w:pPr>
      <w:r w:rsidRPr="00A0078B">
        <w:rPr>
          <w:color w:val="000000" w:themeColor="text1"/>
        </w:rPr>
        <w:t xml:space="preserve">The first meeting of the </w:t>
      </w:r>
      <w:r w:rsidRPr="00A0078B">
        <w:rPr>
          <w:i/>
          <w:iCs/>
          <w:color w:val="000000" w:themeColor="text1"/>
        </w:rPr>
        <w:t>ad hoc</w:t>
      </w:r>
      <w:r w:rsidRPr="00A0078B">
        <w:rPr>
          <w:color w:val="000000" w:themeColor="text1"/>
        </w:rPr>
        <w:t xml:space="preserve"> Group took place virtually between November–December 2020. The </w:t>
      </w:r>
      <w:r w:rsidRPr="00A0078B">
        <w:rPr>
          <w:i/>
          <w:iCs/>
          <w:color w:val="000000" w:themeColor="text1"/>
        </w:rPr>
        <w:t>ad hoc</w:t>
      </w:r>
      <w:r w:rsidRPr="00A0078B">
        <w:rPr>
          <w:color w:val="000000" w:themeColor="text1"/>
        </w:rPr>
        <w:t xml:space="preserve"> Group agreed to work on </w:t>
      </w:r>
      <w:r w:rsidR="00612A09" w:rsidRPr="00A0078B">
        <w:rPr>
          <w:color w:val="000000" w:themeColor="text1"/>
        </w:rPr>
        <w:t>Chapter</w:t>
      </w:r>
      <w:r w:rsidRPr="00A0078B">
        <w:rPr>
          <w:color w:val="000000" w:themeColor="text1"/>
        </w:rPr>
        <w:t xml:space="preserve"> 4.6</w:t>
      </w:r>
      <w:r w:rsidR="004F5E6F" w:rsidRPr="00A0078B">
        <w:rPr>
          <w:color w:val="000000" w:themeColor="text1"/>
        </w:rPr>
        <w:t>.</w:t>
      </w:r>
      <w:r w:rsidRPr="00A0078B">
        <w:rPr>
          <w:color w:val="000000" w:themeColor="text1"/>
        </w:rPr>
        <w:t xml:space="preserve"> first before starting work on </w:t>
      </w:r>
      <w:r w:rsidR="00612A09" w:rsidRPr="00A0078B">
        <w:rPr>
          <w:color w:val="000000" w:themeColor="text1"/>
        </w:rPr>
        <w:t>Chapter</w:t>
      </w:r>
      <w:r w:rsidRPr="00A0078B">
        <w:rPr>
          <w:color w:val="000000" w:themeColor="text1"/>
        </w:rPr>
        <w:t xml:space="preserve"> 4.7</w:t>
      </w:r>
      <w:r w:rsidR="004F5E6F" w:rsidRPr="00A0078B">
        <w:rPr>
          <w:color w:val="000000" w:themeColor="text1"/>
        </w:rPr>
        <w:t>.</w:t>
      </w:r>
      <w:r w:rsidRPr="00A0078B">
        <w:rPr>
          <w:color w:val="000000" w:themeColor="text1"/>
        </w:rPr>
        <w:t xml:space="preserve"> and proposed a revised structure for </w:t>
      </w:r>
      <w:r w:rsidR="00612A09" w:rsidRPr="00A0078B">
        <w:rPr>
          <w:color w:val="000000" w:themeColor="text1"/>
        </w:rPr>
        <w:t>Chapter</w:t>
      </w:r>
      <w:r w:rsidRPr="00A0078B">
        <w:rPr>
          <w:color w:val="000000" w:themeColor="text1"/>
        </w:rPr>
        <w:t xml:space="preserve"> 4.6. At its February 2021 meeting, the Code Commission endorsed the work of the </w:t>
      </w:r>
      <w:r w:rsidRPr="00A0078B">
        <w:rPr>
          <w:i/>
          <w:iCs/>
          <w:color w:val="000000" w:themeColor="text1"/>
        </w:rPr>
        <w:t>ad hoc</w:t>
      </w:r>
      <w:r w:rsidRPr="00A0078B">
        <w:rPr>
          <w:color w:val="000000" w:themeColor="text1"/>
        </w:rPr>
        <w:t xml:space="preserve"> Group and provided further guidance on the holdings and species to be covered in the </w:t>
      </w:r>
      <w:r w:rsidR="00612A09" w:rsidRPr="00A0078B">
        <w:rPr>
          <w:color w:val="000000" w:themeColor="text1"/>
        </w:rPr>
        <w:t>chapter</w:t>
      </w:r>
      <w:r w:rsidRPr="00A0078B">
        <w:rPr>
          <w:color w:val="000000" w:themeColor="text1"/>
        </w:rPr>
        <w:t xml:space="preserve">. </w:t>
      </w:r>
    </w:p>
    <w:p w14:paraId="4FAFED7D" w14:textId="77777777" w:rsidR="00302707" w:rsidRPr="00A0078B" w:rsidRDefault="00302707" w:rsidP="00302707">
      <w:pPr>
        <w:autoSpaceDN/>
        <w:spacing w:after="240"/>
        <w:ind w:left="1418"/>
        <w:jc w:val="both"/>
        <w:rPr>
          <w:color w:val="000000" w:themeColor="text1"/>
          <w:u w:val="single"/>
        </w:rPr>
      </w:pPr>
      <w:r w:rsidRPr="00A0078B">
        <w:rPr>
          <w:color w:val="000000" w:themeColor="text1"/>
          <w:u w:val="single"/>
        </w:rPr>
        <w:t>Update</w:t>
      </w:r>
    </w:p>
    <w:p w14:paraId="2B36B4FF" w14:textId="1B9E60B6" w:rsidR="00C310A4" w:rsidRPr="00A0078B" w:rsidRDefault="00302707" w:rsidP="00302707">
      <w:pPr>
        <w:autoSpaceDN/>
        <w:spacing w:after="240"/>
        <w:ind w:left="1418"/>
        <w:jc w:val="both"/>
        <w:rPr>
          <w:color w:val="000000" w:themeColor="text1"/>
        </w:rPr>
      </w:pPr>
      <w:r w:rsidRPr="00A0078B">
        <w:rPr>
          <w:color w:val="000000" w:themeColor="text1"/>
        </w:rPr>
        <w:t xml:space="preserve">The </w:t>
      </w:r>
      <w:r w:rsidRPr="00A0078B">
        <w:rPr>
          <w:i/>
          <w:iCs/>
          <w:color w:val="000000" w:themeColor="text1"/>
        </w:rPr>
        <w:t>ad hoc</w:t>
      </w:r>
      <w:r w:rsidRPr="00A0078B">
        <w:rPr>
          <w:color w:val="000000" w:themeColor="text1"/>
        </w:rPr>
        <w:t xml:space="preserve"> Group met for the second time between May–July 2021 and further developed draft text for </w:t>
      </w:r>
      <w:r w:rsidR="00612A09" w:rsidRPr="00A0078B">
        <w:rPr>
          <w:color w:val="000000" w:themeColor="text1"/>
        </w:rPr>
        <w:t>Chapter</w:t>
      </w:r>
      <w:r w:rsidRPr="00A0078B">
        <w:rPr>
          <w:color w:val="000000" w:themeColor="text1"/>
        </w:rPr>
        <w:t xml:space="preserve"> 4.6. </w:t>
      </w:r>
      <w:r w:rsidR="00C310A4" w:rsidRPr="00A0078B">
        <w:rPr>
          <w:color w:val="000000" w:themeColor="text1"/>
        </w:rPr>
        <w:br w:type="page"/>
      </w:r>
    </w:p>
    <w:p w14:paraId="6CCA5348" w14:textId="32BAF2D1" w:rsidR="00302707" w:rsidRPr="00A0078B" w:rsidRDefault="00302707" w:rsidP="00302707">
      <w:pPr>
        <w:autoSpaceDN/>
        <w:spacing w:after="240"/>
        <w:ind w:left="1418"/>
        <w:jc w:val="both"/>
        <w:rPr>
          <w:color w:val="000000" w:themeColor="text1"/>
        </w:rPr>
      </w:pPr>
      <w:r w:rsidRPr="00A0078B">
        <w:rPr>
          <w:color w:val="000000" w:themeColor="text1"/>
        </w:rPr>
        <w:lastRenderedPageBreak/>
        <w:t xml:space="preserve">The Code Commission reviewed the </w:t>
      </w:r>
      <w:r w:rsidRPr="00A0078B">
        <w:rPr>
          <w:i/>
          <w:iCs/>
          <w:color w:val="000000" w:themeColor="text1"/>
        </w:rPr>
        <w:t>ad hoc</w:t>
      </w:r>
      <w:r w:rsidRPr="00A0078B">
        <w:rPr>
          <w:color w:val="000000" w:themeColor="text1"/>
        </w:rPr>
        <w:t xml:space="preserve"> Group’s report and commended the</w:t>
      </w:r>
      <w:r w:rsidR="001378ED">
        <w:rPr>
          <w:color w:val="000000" w:themeColor="text1"/>
        </w:rPr>
        <w:t xml:space="preserve"> </w:t>
      </w:r>
      <w:r w:rsidR="001378ED" w:rsidRPr="001378ED">
        <w:rPr>
          <w:i/>
          <w:iCs/>
          <w:color w:val="000000" w:themeColor="text1"/>
        </w:rPr>
        <w:t>ad hoc</w:t>
      </w:r>
      <w:r w:rsidRPr="00A0078B">
        <w:rPr>
          <w:color w:val="000000" w:themeColor="text1"/>
        </w:rPr>
        <w:t xml:space="preserve"> </w:t>
      </w:r>
      <w:r w:rsidR="009464EA" w:rsidRPr="00A0078B">
        <w:rPr>
          <w:color w:val="000000" w:themeColor="text1"/>
        </w:rPr>
        <w:t xml:space="preserve">Group </w:t>
      </w:r>
      <w:r w:rsidRPr="00A0078B">
        <w:rPr>
          <w:color w:val="000000" w:themeColor="text1"/>
        </w:rPr>
        <w:t xml:space="preserve">for its work. The Commission supported the </w:t>
      </w:r>
      <w:r w:rsidRPr="00A0078B">
        <w:rPr>
          <w:i/>
          <w:iCs/>
          <w:color w:val="000000" w:themeColor="text1"/>
        </w:rPr>
        <w:t>ad hoc</w:t>
      </w:r>
      <w:r w:rsidRPr="00A0078B">
        <w:rPr>
          <w:color w:val="000000" w:themeColor="text1"/>
        </w:rPr>
        <w:t xml:space="preserve"> Group’s recommendation to consult species-specific experts for further information regarding entry protocols, accommodation conditions and general hygiene that should be applied during the collection of semen, notably for equids and cervids. </w:t>
      </w:r>
    </w:p>
    <w:p w14:paraId="28E9D749" w14:textId="25064050" w:rsidR="00302707" w:rsidRPr="00A0078B" w:rsidRDefault="00302707" w:rsidP="00302707">
      <w:pPr>
        <w:autoSpaceDN/>
        <w:spacing w:after="240"/>
        <w:ind w:left="1418"/>
        <w:jc w:val="both"/>
        <w:rPr>
          <w:color w:val="000000" w:themeColor="text1"/>
        </w:rPr>
      </w:pPr>
      <w:r w:rsidRPr="00A0078B">
        <w:rPr>
          <w:color w:val="000000" w:themeColor="text1"/>
        </w:rPr>
        <w:t xml:space="preserve">The </w:t>
      </w:r>
      <w:r w:rsidR="00A65734" w:rsidRPr="00A0078B">
        <w:rPr>
          <w:color w:val="000000" w:themeColor="text1"/>
        </w:rPr>
        <w:t xml:space="preserve">Code </w:t>
      </w:r>
      <w:r w:rsidRPr="00A0078B">
        <w:rPr>
          <w:color w:val="000000" w:themeColor="text1"/>
        </w:rPr>
        <w:t xml:space="preserve">Commission supported the proposal of the OIE Secretariat to continue the review of </w:t>
      </w:r>
      <w:r w:rsidR="00612A09" w:rsidRPr="00A0078B">
        <w:rPr>
          <w:color w:val="000000" w:themeColor="text1"/>
        </w:rPr>
        <w:t>Chapter</w:t>
      </w:r>
      <w:r w:rsidR="00A65734" w:rsidRPr="00A0078B">
        <w:rPr>
          <w:color w:val="000000" w:themeColor="text1"/>
        </w:rPr>
        <w:t> </w:t>
      </w:r>
      <w:r w:rsidRPr="00A0078B">
        <w:rPr>
          <w:color w:val="000000" w:themeColor="text1"/>
        </w:rPr>
        <w:t>4.6</w:t>
      </w:r>
      <w:r w:rsidR="004F5E6F" w:rsidRPr="00A0078B">
        <w:rPr>
          <w:color w:val="000000" w:themeColor="text1"/>
        </w:rPr>
        <w:t>.</w:t>
      </w:r>
      <w:r w:rsidRPr="00A0078B">
        <w:rPr>
          <w:color w:val="000000" w:themeColor="text1"/>
        </w:rPr>
        <w:t xml:space="preserve"> by engaging an expert who will work closely with the Secretariat and a representative of the Commission to further develop the draft text prepared by the </w:t>
      </w:r>
      <w:r w:rsidRPr="00A0078B">
        <w:rPr>
          <w:i/>
          <w:iCs/>
          <w:color w:val="000000" w:themeColor="text1"/>
        </w:rPr>
        <w:t>ad hoc</w:t>
      </w:r>
      <w:r w:rsidRPr="00A0078B">
        <w:rPr>
          <w:color w:val="000000" w:themeColor="text1"/>
        </w:rPr>
        <w:t xml:space="preserve"> Group, also taking into consideration the advice of the Commission, and to incorporate recommendations from species-specific experts. The Commission agreed that the revised draft text should then be presented to the </w:t>
      </w:r>
      <w:r w:rsidRPr="00A0078B">
        <w:rPr>
          <w:i/>
          <w:iCs/>
          <w:color w:val="000000" w:themeColor="text1"/>
        </w:rPr>
        <w:t>ad hoc</w:t>
      </w:r>
      <w:r w:rsidRPr="00A0078B">
        <w:rPr>
          <w:color w:val="000000" w:themeColor="text1"/>
        </w:rPr>
        <w:t xml:space="preserve"> Group for comment before being presented to the Commission at a future meeting.</w:t>
      </w:r>
    </w:p>
    <w:p w14:paraId="433EC36C" w14:textId="408EACD6" w:rsidR="00302707" w:rsidRPr="00A0078B" w:rsidRDefault="0E3D6C24" w:rsidP="00302707">
      <w:pPr>
        <w:autoSpaceDN/>
        <w:spacing w:after="240"/>
        <w:ind w:left="1418"/>
        <w:jc w:val="both"/>
        <w:rPr>
          <w:rFonts w:eastAsia="MS Mincho"/>
          <w:b/>
          <w:bCs/>
          <w:color w:val="000000" w:themeColor="text1"/>
          <w:lang w:eastAsia="ja-JP"/>
        </w:rPr>
      </w:pPr>
      <w:r w:rsidRPr="00A0078B">
        <w:rPr>
          <w:color w:val="000000" w:themeColor="text1"/>
          <w:lang w:eastAsia="ja-JP"/>
        </w:rPr>
        <w:t xml:space="preserve">The Code Commission encouraged Members to read the </w:t>
      </w:r>
      <w:r w:rsidRPr="00A0078B">
        <w:rPr>
          <w:color w:val="000000" w:themeColor="text1"/>
        </w:rPr>
        <w:t xml:space="preserve">report of the OIE </w:t>
      </w:r>
      <w:r w:rsidRPr="00A0078B">
        <w:rPr>
          <w:i/>
          <w:iCs/>
          <w:color w:val="000000" w:themeColor="text1"/>
        </w:rPr>
        <w:t>ad hoc</w:t>
      </w:r>
      <w:r w:rsidRPr="00A0078B">
        <w:rPr>
          <w:color w:val="000000" w:themeColor="text1"/>
        </w:rPr>
        <w:t xml:space="preserve"> Group on the Revision of </w:t>
      </w:r>
      <w:r w:rsidRPr="00A0078B">
        <w:rPr>
          <w:i/>
          <w:iCs/>
          <w:color w:val="000000" w:themeColor="text1"/>
        </w:rPr>
        <w:t>Terrestrial Code</w:t>
      </w:r>
      <w:r w:rsidRPr="00A0078B">
        <w:rPr>
          <w:color w:val="000000" w:themeColor="text1"/>
        </w:rPr>
        <w:t xml:space="preserve"> </w:t>
      </w:r>
      <w:r w:rsidR="00612A09" w:rsidRPr="00A0078B">
        <w:rPr>
          <w:color w:val="000000" w:themeColor="text1"/>
        </w:rPr>
        <w:t>chapter</w:t>
      </w:r>
      <w:r w:rsidRPr="00A0078B">
        <w:rPr>
          <w:color w:val="000000" w:themeColor="text1"/>
        </w:rPr>
        <w:t>s regarding the collection and processing of semen of animals</w:t>
      </w:r>
      <w:r w:rsidRPr="00A0078B">
        <w:rPr>
          <w:color w:val="000000" w:themeColor="text1"/>
          <w:lang w:eastAsia="ja-JP"/>
        </w:rPr>
        <w:t xml:space="preserve"> available on the OIE Website (</w:t>
      </w:r>
      <w:hyperlink r:id="rId13" w:history="1">
        <w:r w:rsidR="007B5C54" w:rsidRPr="00A0078B">
          <w:rPr>
            <w:rStyle w:val="Hyperlink"/>
          </w:rPr>
          <w:t>https://www.oie.int/en/what-we-do/standards/standards-setting-process/ad-hoc-groups/</w:t>
        </w:r>
      </w:hyperlink>
      <w:r w:rsidRPr="00A0078B">
        <w:rPr>
          <w:color w:val="000000" w:themeColor="text1"/>
          <w:lang w:eastAsia="ja-JP"/>
        </w:rPr>
        <w:t>).</w:t>
      </w:r>
    </w:p>
    <w:p w14:paraId="44573D3A" w14:textId="09823002" w:rsidR="00807E21" w:rsidRPr="00A0078B" w:rsidRDefault="007F704F" w:rsidP="007F704F">
      <w:pPr>
        <w:autoSpaceDN/>
        <w:spacing w:after="240"/>
        <w:ind w:left="1418" w:hanging="567"/>
        <w:jc w:val="both"/>
        <w:rPr>
          <w:b/>
          <w:bCs/>
          <w:color w:val="000000" w:themeColor="text1"/>
        </w:rPr>
      </w:pPr>
      <w:r w:rsidRPr="00A0078B">
        <w:rPr>
          <w:b/>
          <w:bCs/>
          <w:color w:val="000000" w:themeColor="text1"/>
        </w:rPr>
        <w:t>5.</w:t>
      </w:r>
      <w:r w:rsidR="00F02B86" w:rsidRPr="00A0078B">
        <w:rPr>
          <w:b/>
          <w:bCs/>
          <w:color w:val="000000" w:themeColor="text1"/>
        </w:rPr>
        <w:t>1</w:t>
      </w:r>
      <w:r w:rsidRPr="00A0078B">
        <w:rPr>
          <w:b/>
          <w:bCs/>
          <w:color w:val="000000" w:themeColor="text1"/>
        </w:rPr>
        <w:t>.</w:t>
      </w:r>
      <w:r w:rsidR="00302707" w:rsidRPr="00A0078B">
        <w:rPr>
          <w:b/>
          <w:bCs/>
          <w:color w:val="000000" w:themeColor="text1"/>
        </w:rPr>
        <w:t>3</w:t>
      </w:r>
      <w:r w:rsidRPr="00A0078B">
        <w:rPr>
          <w:b/>
          <w:bCs/>
          <w:color w:val="000000" w:themeColor="text1"/>
        </w:rPr>
        <w:t>.</w:t>
      </w:r>
      <w:r w:rsidRPr="00A0078B">
        <w:rPr>
          <w:b/>
          <w:bCs/>
          <w:color w:val="000000" w:themeColor="text1"/>
        </w:rPr>
        <w:tab/>
      </w:r>
      <w:r w:rsidR="00807E21" w:rsidRPr="00A0078B">
        <w:rPr>
          <w:b/>
          <w:bCs/>
          <w:color w:val="000000" w:themeColor="text1"/>
        </w:rPr>
        <w:t xml:space="preserve">Revision of Section 5 Trade measures, import/export procedures and veterinary certification </w:t>
      </w:r>
    </w:p>
    <w:p w14:paraId="2ADDEFF1" w14:textId="1F4AB21E" w:rsidR="00A37BF7" w:rsidRPr="00A0078B" w:rsidRDefault="00A37BF7" w:rsidP="00187A2C">
      <w:pPr>
        <w:autoSpaceDN/>
        <w:spacing w:after="240"/>
        <w:ind w:left="1418"/>
        <w:jc w:val="both"/>
        <w:rPr>
          <w:color w:val="000000" w:themeColor="text1"/>
          <w:u w:val="single"/>
        </w:rPr>
      </w:pPr>
      <w:r w:rsidRPr="00A0078B">
        <w:rPr>
          <w:color w:val="000000" w:themeColor="text1"/>
          <w:u w:val="single"/>
        </w:rPr>
        <w:t>Background</w:t>
      </w:r>
    </w:p>
    <w:p w14:paraId="60D1D36F" w14:textId="7DF8B511" w:rsidR="00A37BF7" w:rsidRPr="00A0078B" w:rsidRDefault="43B2313F" w:rsidP="00187A2C">
      <w:pPr>
        <w:autoSpaceDN/>
        <w:spacing w:after="240"/>
        <w:ind w:left="1418"/>
        <w:jc w:val="both"/>
        <w:rPr>
          <w:color w:val="000000" w:themeColor="text1"/>
        </w:rPr>
      </w:pPr>
      <w:r w:rsidRPr="00A0078B">
        <w:rPr>
          <w:color w:val="000000" w:themeColor="text1"/>
        </w:rPr>
        <w:t xml:space="preserve">The Code Commission included the review of Section 5 of the </w:t>
      </w:r>
      <w:r w:rsidRPr="00A0078B">
        <w:rPr>
          <w:i/>
          <w:iCs/>
          <w:color w:val="000000" w:themeColor="text1"/>
        </w:rPr>
        <w:t>Terrestrial Code</w:t>
      </w:r>
      <w:r w:rsidRPr="00A0078B">
        <w:rPr>
          <w:color w:val="000000" w:themeColor="text1"/>
        </w:rPr>
        <w:t xml:space="preserve"> on Trade measures, import/export procedures and veterinary certification in its work programme in September 2017, acknowledging that some of the </w:t>
      </w:r>
      <w:r w:rsidR="00612A09" w:rsidRPr="00A0078B">
        <w:rPr>
          <w:color w:val="000000" w:themeColor="text1"/>
        </w:rPr>
        <w:t>chapter</w:t>
      </w:r>
      <w:r w:rsidRPr="00A0078B">
        <w:rPr>
          <w:color w:val="000000" w:themeColor="text1"/>
        </w:rPr>
        <w:t>s have not been updated for some time and may not be adequate to support Members in managing the risks of introduction of diseases through the importation of commodities.</w:t>
      </w:r>
    </w:p>
    <w:p w14:paraId="6CA938AA" w14:textId="77777777" w:rsidR="00A37BF7" w:rsidRPr="00A0078B" w:rsidRDefault="00A37BF7" w:rsidP="00187A2C">
      <w:pPr>
        <w:autoSpaceDN/>
        <w:spacing w:after="240"/>
        <w:ind w:left="1418"/>
        <w:jc w:val="both"/>
        <w:rPr>
          <w:color w:val="000000" w:themeColor="text1"/>
          <w:u w:val="single"/>
        </w:rPr>
      </w:pPr>
      <w:r w:rsidRPr="00A0078B">
        <w:rPr>
          <w:color w:val="000000" w:themeColor="text1"/>
          <w:u w:val="single"/>
        </w:rPr>
        <w:t xml:space="preserve">Discussion </w:t>
      </w:r>
    </w:p>
    <w:p w14:paraId="32EFCED0" w14:textId="3A922C01" w:rsidR="00A37BF7" w:rsidRPr="00A0078B" w:rsidRDefault="43B2313F" w:rsidP="00187A2C">
      <w:pPr>
        <w:autoSpaceDN/>
        <w:spacing w:after="240"/>
        <w:ind w:left="1418"/>
        <w:jc w:val="both"/>
        <w:rPr>
          <w:color w:val="000000" w:themeColor="text1"/>
        </w:rPr>
      </w:pPr>
      <w:r w:rsidRPr="00A0078B">
        <w:rPr>
          <w:color w:val="000000" w:themeColor="text1"/>
        </w:rPr>
        <w:t xml:space="preserve">The OIE Secretariat presented to the Code Commission a summary of previous discussions, including comments received previously from Members. Taking this into account, the Commission reviewed the current content of Section 5 and agreed that a revision of </w:t>
      </w:r>
      <w:r w:rsidR="00612A09" w:rsidRPr="00A0078B">
        <w:rPr>
          <w:color w:val="000000" w:themeColor="text1"/>
        </w:rPr>
        <w:t>Chapter</w:t>
      </w:r>
      <w:r w:rsidRPr="00A0078B">
        <w:rPr>
          <w:color w:val="000000" w:themeColor="text1"/>
        </w:rPr>
        <w:t>s 5.4</w:t>
      </w:r>
      <w:r w:rsidR="007E0B4C" w:rsidRPr="00A0078B">
        <w:rPr>
          <w:color w:val="000000" w:themeColor="text1"/>
        </w:rPr>
        <w:t>.</w:t>
      </w:r>
      <w:r w:rsidRPr="00A0078B">
        <w:rPr>
          <w:color w:val="000000" w:themeColor="text1"/>
        </w:rPr>
        <w:t xml:space="preserve"> to 5.7</w:t>
      </w:r>
      <w:r w:rsidR="007E0B4C" w:rsidRPr="00A0078B">
        <w:rPr>
          <w:color w:val="000000" w:themeColor="text1"/>
        </w:rPr>
        <w:t>.</w:t>
      </w:r>
      <w:r w:rsidRPr="00A0078B">
        <w:rPr>
          <w:color w:val="000000" w:themeColor="text1"/>
        </w:rPr>
        <w:t xml:space="preserve"> should be given priority.</w:t>
      </w:r>
    </w:p>
    <w:p w14:paraId="34DDE18C" w14:textId="4CC152D2" w:rsidR="00A37BF7" w:rsidRPr="00A0078B" w:rsidRDefault="00A37BF7" w:rsidP="00187A2C">
      <w:pPr>
        <w:autoSpaceDN/>
        <w:spacing w:after="240"/>
        <w:ind w:left="1418"/>
        <w:jc w:val="both"/>
        <w:rPr>
          <w:color w:val="000000" w:themeColor="text1"/>
        </w:rPr>
      </w:pPr>
      <w:r w:rsidRPr="00A0078B">
        <w:rPr>
          <w:color w:val="000000" w:themeColor="text1"/>
        </w:rPr>
        <w:t xml:space="preserve">The Code Commission highlighted that the revision of these four </w:t>
      </w:r>
      <w:r w:rsidR="00612A09" w:rsidRPr="00A0078B">
        <w:rPr>
          <w:color w:val="000000" w:themeColor="text1"/>
        </w:rPr>
        <w:t>chapter</w:t>
      </w:r>
      <w:r w:rsidRPr="00A0078B">
        <w:rPr>
          <w:color w:val="000000" w:themeColor="text1"/>
        </w:rPr>
        <w:t>s (</w:t>
      </w:r>
      <w:r w:rsidR="00612A09" w:rsidRPr="00A0078B">
        <w:rPr>
          <w:color w:val="000000" w:themeColor="text1"/>
        </w:rPr>
        <w:t>Chapter</w:t>
      </w:r>
      <w:r w:rsidRPr="00A0078B">
        <w:rPr>
          <w:color w:val="000000" w:themeColor="text1"/>
        </w:rPr>
        <w:t>s 5.4</w:t>
      </w:r>
      <w:r w:rsidR="007E0B4C" w:rsidRPr="00A0078B">
        <w:rPr>
          <w:color w:val="000000" w:themeColor="text1"/>
        </w:rPr>
        <w:t>.</w:t>
      </w:r>
      <w:r w:rsidRPr="00A0078B">
        <w:rPr>
          <w:color w:val="000000" w:themeColor="text1"/>
        </w:rPr>
        <w:t>, 5.5</w:t>
      </w:r>
      <w:r w:rsidR="007E0B4C" w:rsidRPr="00A0078B">
        <w:rPr>
          <w:color w:val="000000" w:themeColor="text1"/>
        </w:rPr>
        <w:t>.</w:t>
      </w:r>
      <w:r w:rsidRPr="00A0078B">
        <w:rPr>
          <w:color w:val="000000" w:themeColor="text1"/>
        </w:rPr>
        <w:t>, 5.6</w:t>
      </w:r>
      <w:r w:rsidR="007E0B4C" w:rsidRPr="00A0078B">
        <w:rPr>
          <w:color w:val="000000" w:themeColor="text1"/>
        </w:rPr>
        <w:t>.</w:t>
      </w:r>
      <w:r w:rsidRPr="00A0078B">
        <w:rPr>
          <w:color w:val="000000" w:themeColor="text1"/>
        </w:rPr>
        <w:t xml:space="preserve"> and 5.7</w:t>
      </w:r>
      <w:r w:rsidR="007E0B4C" w:rsidRPr="00A0078B">
        <w:rPr>
          <w:color w:val="000000" w:themeColor="text1"/>
        </w:rPr>
        <w:t>.</w:t>
      </w:r>
      <w:r w:rsidRPr="00A0078B">
        <w:rPr>
          <w:color w:val="000000" w:themeColor="text1"/>
        </w:rPr>
        <w:t>) should address the entire process of international trade, including measures at origin, in transit, and on arrival. The Commission noted that both live animals and animal products would be addressed.</w:t>
      </w:r>
    </w:p>
    <w:p w14:paraId="3F22857C" w14:textId="4AD048D2" w:rsidR="00A37BF7" w:rsidRPr="00A0078B" w:rsidRDefault="00A37BF7" w:rsidP="00187A2C">
      <w:pPr>
        <w:autoSpaceDN/>
        <w:spacing w:after="240"/>
        <w:ind w:left="1418"/>
        <w:jc w:val="both"/>
        <w:rPr>
          <w:color w:val="000000" w:themeColor="text1"/>
        </w:rPr>
      </w:pPr>
      <w:r w:rsidRPr="00A0078B">
        <w:rPr>
          <w:color w:val="000000" w:themeColor="text1"/>
        </w:rPr>
        <w:t xml:space="preserve">Recognising that Section 5 of the </w:t>
      </w:r>
      <w:r w:rsidRPr="00A0078B">
        <w:rPr>
          <w:i/>
          <w:iCs/>
          <w:color w:val="000000" w:themeColor="text1"/>
        </w:rPr>
        <w:t>Terrestrial Code</w:t>
      </w:r>
      <w:r w:rsidRPr="00A0078B">
        <w:rPr>
          <w:color w:val="000000" w:themeColor="text1"/>
        </w:rPr>
        <w:t xml:space="preserve"> and </w:t>
      </w:r>
      <w:r w:rsidRPr="00A0078B">
        <w:rPr>
          <w:i/>
          <w:iCs/>
          <w:color w:val="000000" w:themeColor="text1"/>
        </w:rPr>
        <w:t>Aquatic</w:t>
      </w:r>
      <w:r w:rsidRPr="00A0078B">
        <w:rPr>
          <w:color w:val="000000" w:themeColor="text1"/>
        </w:rPr>
        <w:t xml:space="preserve"> </w:t>
      </w:r>
      <w:r w:rsidRPr="00A0078B">
        <w:rPr>
          <w:i/>
          <w:iCs/>
          <w:color w:val="000000" w:themeColor="text1"/>
        </w:rPr>
        <w:t>Code</w:t>
      </w:r>
      <w:r w:rsidRPr="00A0078B">
        <w:rPr>
          <w:color w:val="000000" w:themeColor="text1"/>
        </w:rPr>
        <w:t xml:space="preserve"> ha</w:t>
      </w:r>
      <w:r w:rsidR="007C7D6B" w:rsidRPr="00A0078B">
        <w:rPr>
          <w:color w:val="000000" w:themeColor="text1"/>
        </w:rPr>
        <w:t>ve</w:t>
      </w:r>
      <w:r w:rsidRPr="00A0078B">
        <w:rPr>
          <w:color w:val="000000" w:themeColor="text1"/>
        </w:rPr>
        <w:t xml:space="preserve"> many similarities in content and structure and that </w:t>
      </w:r>
      <w:r w:rsidR="007679E9" w:rsidRPr="00A0078B">
        <w:rPr>
          <w:color w:val="000000" w:themeColor="text1"/>
        </w:rPr>
        <w:t xml:space="preserve">overarching </w:t>
      </w:r>
      <w:r w:rsidRPr="00A0078B">
        <w:rPr>
          <w:color w:val="000000" w:themeColor="text1"/>
        </w:rPr>
        <w:t xml:space="preserve">principles should continue to be aligned between the two </w:t>
      </w:r>
      <w:r w:rsidRPr="00A0078B">
        <w:rPr>
          <w:i/>
          <w:iCs/>
          <w:color w:val="000000" w:themeColor="text1"/>
        </w:rPr>
        <w:t>Codes</w:t>
      </w:r>
      <w:r w:rsidRPr="00A0078B">
        <w:rPr>
          <w:color w:val="000000" w:themeColor="text1"/>
        </w:rPr>
        <w:t xml:space="preserve">, the Code Commission requested that this work be done in close collaboration with the Aquatic Animals Commission. </w:t>
      </w:r>
    </w:p>
    <w:p w14:paraId="2A67C6C8" w14:textId="33866D8B" w:rsidR="00A37BF7" w:rsidRPr="00A0078B" w:rsidRDefault="00A37BF7" w:rsidP="00187A2C">
      <w:pPr>
        <w:autoSpaceDN/>
        <w:spacing w:after="240"/>
        <w:ind w:left="1418"/>
        <w:jc w:val="both"/>
        <w:rPr>
          <w:color w:val="000000" w:themeColor="text1"/>
        </w:rPr>
      </w:pPr>
      <w:r w:rsidRPr="00A0078B">
        <w:rPr>
          <w:color w:val="000000" w:themeColor="text1"/>
        </w:rPr>
        <w:t>The Secretariat informed the Code Commission that the Codex</w:t>
      </w:r>
      <w:r w:rsidR="00722013" w:rsidRPr="00A0078B">
        <w:rPr>
          <w:color w:val="000000" w:themeColor="text1"/>
        </w:rPr>
        <w:t xml:space="preserve"> had</w:t>
      </w:r>
      <w:r w:rsidRPr="00A0078B">
        <w:rPr>
          <w:color w:val="000000" w:themeColor="text1"/>
        </w:rPr>
        <w:t xml:space="preserve"> proposed draft guidance on paperless use of electronic certificates</w:t>
      </w:r>
      <w:r w:rsidR="003835DA" w:rsidRPr="00A0078B">
        <w:rPr>
          <w:color w:val="000000" w:themeColor="text1"/>
        </w:rPr>
        <w:t>, which</w:t>
      </w:r>
      <w:r w:rsidRPr="00A0078B">
        <w:rPr>
          <w:color w:val="000000" w:themeColor="text1"/>
        </w:rPr>
        <w:t xml:space="preserve"> will be considered for adoption at Step 5 by the 44th Codex Alimentarius Commission (2021) and that the OIE is currently considering its future work on this topic. The Commission noted the importance of e-certification and agreed that e-veterinary certification should also be taken into consideration as part of the review of Section</w:t>
      </w:r>
      <w:r w:rsidR="00187A2C" w:rsidRPr="00A0078B">
        <w:rPr>
          <w:color w:val="000000" w:themeColor="text1"/>
        </w:rPr>
        <w:t> </w:t>
      </w:r>
      <w:r w:rsidRPr="00A0078B">
        <w:rPr>
          <w:color w:val="000000" w:themeColor="text1"/>
        </w:rPr>
        <w:t>5.</w:t>
      </w:r>
    </w:p>
    <w:p w14:paraId="6A41AD3D" w14:textId="490203B5" w:rsidR="00C310A4" w:rsidRPr="00A0078B" w:rsidRDefault="43B2313F" w:rsidP="00187A2C">
      <w:pPr>
        <w:autoSpaceDN/>
        <w:spacing w:after="240"/>
        <w:ind w:left="1418"/>
        <w:jc w:val="both"/>
        <w:rPr>
          <w:color w:val="000000" w:themeColor="text1"/>
        </w:rPr>
      </w:pPr>
      <w:r w:rsidRPr="00A0078B">
        <w:rPr>
          <w:color w:val="000000" w:themeColor="text1"/>
        </w:rPr>
        <w:t xml:space="preserve">The Code Commission also discussed other related topics which could be considered during this revision such as risks posed by illegal or informal cross-border trade of commercial and non-commercial animal products, including products delivered via postal or courier services. It also noted that the pathway of waste from international air and seaports could also be considered as part of the revision of relevant </w:t>
      </w:r>
      <w:r w:rsidR="00612A09" w:rsidRPr="00A0078B">
        <w:rPr>
          <w:color w:val="000000" w:themeColor="text1"/>
        </w:rPr>
        <w:t>chapter</w:t>
      </w:r>
      <w:r w:rsidRPr="00A0078B">
        <w:rPr>
          <w:color w:val="000000" w:themeColor="text1"/>
        </w:rPr>
        <w:t xml:space="preserve">s (this would also </w:t>
      </w:r>
      <w:r w:rsidR="006A73EE" w:rsidRPr="00A0078B">
        <w:rPr>
          <w:color w:val="000000" w:themeColor="text1"/>
        </w:rPr>
        <w:t>be</w:t>
      </w:r>
      <w:r w:rsidRPr="00A0078B">
        <w:rPr>
          <w:color w:val="000000" w:themeColor="text1"/>
        </w:rPr>
        <w:t xml:space="preserve"> linked with the new </w:t>
      </w:r>
      <w:r w:rsidR="00612A09" w:rsidRPr="00A0078B">
        <w:rPr>
          <w:color w:val="000000" w:themeColor="text1"/>
        </w:rPr>
        <w:t>chapter</w:t>
      </w:r>
      <w:r w:rsidRPr="00A0078B">
        <w:rPr>
          <w:color w:val="000000" w:themeColor="text1"/>
        </w:rPr>
        <w:t xml:space="preserve"> to be developed on biosecurity).</w:t>
      </w:r>
      <w:r w:rsidR="00C310A4" w:rsidRPr="00A0078B">
        <w:rPr>
          <w:color w:val="000000" w:themeColor="text1"/>
        </w:rPr>
        <w:br w:type="page"/>
      </w:r>
    </w:p>
    <w:p w14:paraId="42275538" w14:textId="194704B1" w:rsidR="00A37BF7" w:rsidRPr="00A0078B" w:rsidRDefault="43B2313F" w:rsidP="00187A2C">
      <w:pPr>
        <w:autoSpaceDN/>
        <w:spacing w:after="240"/>
        <w:ind w:left="1418"/>
        <w:jc w:val="both"/>
        <w:rPr>
          <w:color w:val="000000" w:themeColor="text1"/>
        </w:rPr>
      </w:pPr>
      <w:r w:rsidRPr="00A0078B">
        <w:rPr>
          <w:color w:val="000000" w:themeColor="text1"/>
        </w:rPr>
        <w:lastRenderedPageBreak/>
        <w:t xml:space="preserve">The Code Commission proposed that the OIE Secretariat develop the scope of this work and </w:t>
      </w:r>
      <w:r w:rsidR="00730F23" w:rsidRPr="00A0078B">
        <w:rPr>
          <w:color w:val="000000" w:themeColor="text1"/>
        </w:rPr>
        <w:t>t</w:t>
      </w:r>
      <w:r w:rsidRPr="00A0078B">
        <w:rPr>
          <w:color w:val="000000" w:themeColor="text1"/>
        </w:rPr>
        <w:t xml:space="preserve">erms of </w:t>
      </w:r>
      <w:r w:rsidR="00C310A4" w:rsidRPr="00A0078B">
        <w:rPr>
          <w:color w:val="000000" w:themeColor="text1"/>
        </w:rPr>
        <w:t>r</w:t>
      </w:r>
      <w:r w:rsidRPr="00A0078B">
        <w:rPr>
          <w:color w:val="000000" w:themeColor="text1"/>
        </w:rPr>
        <w:t xml:space="preserve">eference including expertise needed and </w:t>
      </w:r>
      <w:r w:rsidR="7204DF61" w:rsidRPr="00A0078B">
        <w:rPr>
          <w:color w:val="000000" w:themeColor="text1"/>
        </w:rPr>
        <w:t xml:space="preserve">tentative </w:t>
      </w:r>
      <w:r w:rsidRPr="00A0078B">
        <w:rPr>
          <w:color w:val="000000" w:themeColor="text1"/>
        </w:rPr>
        <w:t>timeframe, which the Commission will consider at its next meeting.</w:t>
      </w:r>
    </w:p>
    <w:p w14:paraId="0F77121E" w14:textId="2B402B6A" w:rsidR="00B33F57" w:rsidRPr="00A0078B" w:rsidDel="00302707" w:rsidRDefault="007F704F" w:rsidP="007F704F">
      <w:pPr>
        <w:autoSpaceDN/>
        <w:spacing w:after="240"/>
        <w:ind w:left="1418" w:hanging="567"/>
        <w:jc w:val="both"/>
        <w:rPr>
          <w:b/>
          <w:bCs/>
          <w:color w:val="000000" w:themeColor="text1"/>
        </w:rPr>
      </w:pPr>
      <w:bookmarkStart w:id="6" w:name="_Hlk83196509"/>
      <w:bookmarkEnd w:id="5"/>
      <w:r w:rsidRPr="00A0078B" w:rsidDel="00302707">
        <w:rPr>
          <w:b/>
          <w:bCs/>
          <w:color w:val="000000" w:themeColor="text1"/>
        </w:rPr>
        <w:t>5.1.</w:t>
      </w:r>
      <w:r w:rsidR="00302707" w:rsidRPr="00A0078B">
        <w:rPr>
          <w:b/>
          <w:bCs/>
          <w:color w:val="000000" w:themeColor="text1"/>
        </w:rPr>
        <w:t>4</w:t>
      </w:r>
      <w:r w:rsidRPr="00A0078B" w:rsidDel="00302707">
        <w:rPr>
          <w:b/>
          <w:bCs/>
          <w:color w:val="000000" w:themeColor="text1"/>
        </w:rPr>
        <w:t>.</w:t>
      </w:r>
      <w:r w:rsidRPr="00A0078B" w:rsidDel="00302707">
        <w:rPr>
          <w:b/>
          <w:bCs/>
          <w:color w:val="000000" w:themeColor="text1"/>
        </w:rPr>
        <w:tab/>
      </w:r>
      <w:r w:rsidR="00B33F57" w:rsidRPr="00A0078B" w:rsidDel="00302707">
        <w:rPr>
          <w:b/>
          <w:bCs/>
          <w:color w:val="000000" w:themeColor="text1"/>
        </w:rPr>
        <w:t>Responsible and prudent use of antimicrobial agents in veterinary medicine (</w:t>
      </w:r>
      <w:r w:rsidR="00612A09" w:rsidRPr="00A0078B">
        <w:rPr>
          <w:b/>
          <w:bCs/>
          <w:color w:val="000000" w:themeColor="text1"/>
        </w:rPr>
        <w:t>Chapter</w:t>
      </w:r>
      <w:r w:rsidR="00B33F57" w:rsidRPr="00A0078B" w:rsidDel="00302707">
        <w:rPr>
          <w:b/>
          <w:bCs/>
          <w:color w:val="000000" w:themeColor="text1"/>
        </w:rPr>
        <w:t> 6.10</w:t>
      </w:r>
      <w:r w:rsidR="00CD3A6C" w:rsidRPr="00A0078B">
        <w:rPr>
          <w:b/>
          <w:bCs/>
          <w:color w:val="000000" w:themeColor="text1"/>
        </w:rPr>
        <w:t>.</w:t>
      </w:r>
      <w:r w:rsidR="00B33F57" w:rsidRPr="00A0078B" w:rsidDel="00302707">
        <w:rPr>
          <w:b/>
          <w:bCs/>
          <w:color w:val="000000" w:themeColor="text1"/>
        </w:rPr>
        <w:t>)</w:t>
      </w:r>
    </w:p>
    <w:p w14:paraId="65FECFDB" w14:textId="39263088" w:rsidR="00B33F57" w:rsidRPr="00A0078B" w:rsidDel="00302707" w:rsidRDefault="00B33F57" w:rsidP="00B33F57">
      <w:pPr>
        <w:autoSpaceDN/>
        <w:spacing w:after="240"/>
        <w:ind w:left="1418"/>
        <w:jc w:val="both"/>
        <w:rPr>
          <w:color w:val="000000" w:themeColor="text1"/>
          <w:u w:val="single"/>
        </w:rPr>
      </w:pPr>
      <w:r w:rsidRPr="00A0078B" w:rsidDel="00302707">
        <w:rPr>
          <w:color w:val="000000" w:themeColor="text1"/>
          <w:u w:val="single"/>
        </w:rPr>
        <w:t>Background</w:t>
      </w:r>
    </w:p>
    <w:p w14:paraId="7B78DEEB" w14:textId="038804BF" w:rsidR="00B33F57" w:rsidRPr="00A0078B" w:rsidDel="00302707" w:rsidRDefault="46C60BD7" w:rsidP="00B33F57">
      <w:pPr>
        <w:autoSpaceDN/>
        <w:spacing w:after="240"/>
        <w:ind w:left="1418"/>
        <w:jc w:val="both"/>
        <w:rPr>
          <w:color w:val="000000" w:themeColor="text1"/>
        </w:rPr>
      </w:pPr>
      <w:r w:rsidRPr="00A0078B">
        <w:rPr>
          <w:color w:val="000000" w:themeColor="text1"/>
        </w:rPr>
        <w:t xml:space="preserve">At its February 2019 meeting, the Code Commission agreed to include in its work programme, a review of </w:t>
      </w:r>
      <w:r w:rsidR="00612A09" w:rsidRPr="00A0078B">
        <w:rPr>
          <w:color w:val="000000" w:themeColor="text1"/>
        </w:rPr>
        <w:t>Chapter</w:t>
      </w:r>
      <w:r w:rsidRPr="00A0078B">
        <w:rPr>
          <w:color w:val="000000" w:themeColor="text1"/>
        </w:rPr>
        <w:t xml:space="preserve"> 6.10</w:t>
      </w:r>
      <w:r w:rsidR="00E36EB3" w:rsidRPr="00A0078B">
        <w:rPr>
          <w:color w:val="000000" w:themeColor="text1"/>
        </w:rPr>
        <w:t>.</w:t>
      </w:r>
      <w:r w:rsidRPr="00A0078B">
        <w:rPr>
          <w:color w:val="000000" w:themeColor="text1"/>
        </w:rPr>
        <w:t xml:space="preserve"> Responsible and prudent use of antimicrobial agents in veterinary medicine, in response to comments received as well as in light of the revision of some definitions in </w:t>
      </w:r>
      <w:r w:rsidR="00612A09" w:rsidRPr="00A0078B">
        <w:rPr>
          <w:color w:val="000000" w:themeColor="text1"/>
        </w:rPr>
        <w:t>Chapter</w:t>
      </w:r>
      <w:r w:rsidRPr="00A0078B">
        <w:rPr>
          <w:color w:val="000000" w:themeColor="text1"/>
        </w:rPr>
        <w:t> 6.9</w:t>
      </w:r>
      <w:r w:rsidR="008A6CF8" w:rsidRPr="00A0078B">
        <w:rPr>
          <w:color w:val="000000" w:themeColor="text1"/>
        </w:rPr>
        <w:t>.</w:t>
      </w:r>
      <w:r w:rsidRPr="00A0078B">
        <w:rPr>
          <w:color w:val="000000" w:themeColor="text1"/>
        </w:rPr>
        <w:t xml:space="preserve"> Monitoring of the quantities and usage patterns of antimicrobial agents used in food-producing animals, adopted in 2018, that could have an impact on </w:t>
      </w:r>
      <w:r w:rsidR="00612A09" w:rsidRPr="00A0078B">
        <w:rPr>
          <w:color w:val="000000" w:themeColor="text1"/>
        </w:rPr>
        <w:t>Chapter</w:t>
      </w:r>
      <w:r w:rsidRPr="00A0078B">
        <w:rPr>
          <w:color w:val="000000" w:themeColor="text1"/>
        </w:rPr>
        <w:t xml:space="preserve"> 6.10. The Commission had requested the advice of the OIE Working Group on Antimicrobial Resistance. The Working Group considered this request at its 2019 meeting and recommended that amendments to </w:t>
      </w:r>
      <w:r w:rsidR="00612A09" w:rsidRPr="00A0078B">
        <w:rPr>
          <w:color w:val="000000" w:themeColor="text1"/>
        </w:rPr>
        <w:t>Chapter</w:t>
      </w:r>
      <w:r w:rsidRPr="00A0078B">
        <w:rPr>
          <w:color w:val="000000" w:themeColor="text1"/>
        </w:rPr>
        <w:t xml:space="preserve"> 6.10</w:t>
      </w:r>
      <w:r w:rsidR="008A6CF8" w:rsidRPr="00A0078B">
        <w:rPr>
          <w:color w:val="000000" w:themeColor="text1"/>
        </w:rPr>
        <w:t>.</w:t>
      </w:r>
      <w:r w:rsidRPr="00A0078B">
        <w:rPr>
          <w:color w:val="000000" w:themeColor="text1"/>
        </w:rPr>
        <w:t xml:space="preserve"> not be undertaken until work of the Codex Alimentarius Task Force on Antimicrobial Resistance (TFAMR) had progressed, in order to avoid duplication and inconsistencies.</w:t>
      </w:r>
    </w:p>
    <w:p w14:paraId="670CDFD2" w14:textId="2D487A8B" w:rsidR="00B33F57" w:rsidRPr="00A0078B" w:rsidDel="00302707" w:rsidRDefault="00B33F57" w:rsidP="00B33F57">
      <w:pPr>
        <w:autoSpaceDN/>
        <w:spacing w:after="240"/>
        <w:ind w:left="1418"/>
        <w:jc w:val="both"/>
        <w:rPr>
          <w:color w:val="000000" w:themeColor="text1"/>
        </w:rPr>
      </w:pPr>
      <w:r w:rsidRPr="00A0078B" w:rsidDel="00302707">
        <w:rPr>
          <w:color w:val="000000" w:themeColor="text1"/>
        </w:rPr>
        <w:t xml:space="preserve">At its February 2021 meeting, the Code Commission was informed that the Codex Code of Practice to Minimize and Contain Foodborne Antimicrobial Resistance (CXC 61-2005) had been adopted at Step 5 at the Codex Alimentarius Commission meeting in November 2020. Noting the progress being made by Codex, the Commission asked that the Working Group provide their views on </w:t>
      </w:r>
      <w:r w:rsidR="00277CA2" w:rsidRPr="00A0078B">
        <w:rPr>
          <w:color w:val="000000" w:themeColor="text1"/>
        </w:rPr>
        <w:t>the</w:t>
      </w:r>
      <w:r w:rsidRPr="00A0078B" w:rsidDel="00302707">
        <w:rPr>
          <w:color w:val="000000" w:themeColor="text1"/>
        </w:rPr>
        <w:t xml:space="preserve"> review of </w:t>
      </w:r>
      <w:r w:rsidR="00612A09" w:rsidRPr="00A0078B">
        <w:rPr>
          <w:color w:val="000000" w:themeColor="text1"/>
        </w:rPr>
        <w:t>Chapter</w:t>
      </w:r>
      <w:r w:rsidRPr="00A0078B" w:rsidDel="00302707">
        <w:rPr>
          <w:color w:val="000000" w:themeColor="text1"/>
        </w:rPr>
        <w:t xml:space="preserve"> 6.10</w:t>
      </w:r>
      <w:r w:rsidR="000516D1" w:rsidRPr="00A0078B">
        <w:rPr>
          <w:color w:val="000000" w:themeColor="text1"/>
        </w:rPr>
        <w:t>.</w:t>
      </w:r>
      <w:r w:rsidRPr="00A0078B" w:rsidDel="00302707">
        <w:rPr>
          <w:color w:val="000000" w:themeColor="text1"/>
        </w:rPr>
        <w:t xml:space="preserve">, including expanding the scope of the </w:t>
      </w:r>
      <w:r w:rsidR="00612A09" w:rsidRPr="00A0078B">
        <w:rPr>
          <w:color w:val="000000" w:themeColor="text1"/>
        </w:rPr>
        <w:t>chapter</w:t>
      </w:r>
      <w:r w:rsidRPr="00A0078B" w:rsidDel="00302707">
        <w:rPr>
          <w:color w:val="000000" w:themeColor="text1"/>
        </w:rPr>
        <w:t xml:space="preserve"> to non-food producing animals, identifying the main areas of the </w:t>
      </w:r>
      <w:r w:rsidR="00612A09" w:rsidRPr="00A0078B">
        <w:rPr>
          <w:color w:val="000000" w:themeColor="text1"/>
        </w:rPr>
        <w:t>chapter</w:t>
      </w:r>
      <w:r w:rsidRPr="00A0078B" w:rsidDel="00302707">
        <w:rPr>
          <w:color w:val="000000" w:themeColor="text1"/>
        </w:rPr>
        <w:t xml:space="preserve"> that would benefit from an update, and the best way to progress this work.</w:t>
      </w:r>
    </w:p>
    <w:p w14:paraId="73F35E44" w14:textId="1E38CB08" w:rsidR="00B33F57" w:rsidRPr="00A0078B" w:rsidDel="00302707" w:rsidRDefault="00B33F57" w:rsidP="00B33F57">
      <w:pPr>
        <w:autoSpaceDN/>
        <w:spacing w:after="240"/>
        <w:ind w:left="1418"/>
        <w:jc w:val="both"/>
        <w:rPr>
          <w:color w:val="000000" w:themeColor="text1"/>
          <w:u w:val="single"/>
        </w:rPr>
      </w:pPr>
      <w:r w:rsidRPr="00A0078B" w:rsidDel="00302707">
        <w:rPr>
          <w:color w:val="000000" w:themeColor="text1"/>
          <w:u w:val="single"/>
        </w:rPr>
        <w:t xml:space="preserve">Update </w:t>
      </w:r>
    </w:p>
    <w:p w14:paraId="5A7454E2" w14:textId="7F4595B6" w:rsidR="00B33F57" w:rsidRPr="00A0078B" w:rsidDel="00302707" w:rsidRDefault="00B33F57" w:rsidP="00B33F57">
      <w:pPr>
        <w:autoSpaceDN/>
        <w:spacing w:after="240"/>
        <w:ind w:left="1418"/>
        <w:jc w:val="both"/>
        <w:rPr>
          <w:color w:val="000000" w:themeColor="text1"/>
        </w:rPr>
      </w:pPr>
      <w:r w:rsidRPr="00A0078B" w:rsidDel="00302707">
        <w:rPr>
          <w:color w:val="000000" w:themeColor="text1"/>
        </w:rPr>
        <w:t>The Code Commission was informed that the report of</w:t>
      </w:r>
      <w:r w:rsidR="00A65734" w:rsidRPr="00A0078B">
        <w:rPr>
          <w:color w:val="000000" w:themeColor="text1"/>
        </w:rPr>
        <w:t xml:space="preserve"> the</w:t>
      </w:r>
      <w:r w:rsidRPr="00A0078B" w:rsidDel="00302707">
        <w:rPr>
          <w:color w:val="000000" w:themeColor="text1"/>
        </w:rPr>
        <w:t xml:space="preserve"> </w:t>
      </w:r>
      <w:r w:rsidR="000D52A8" w:rsidRPr="00A0078B">
        <w:rPr>
          <w:color w:val="000000" w:themeColor="text1"/>
        </w:rPr>
        <w:t xml:space="preserve">43rd </w:t>
      </w:r>
      <w:r w:rsidRPr="00A0078B" w:rsidDel="00302707">
        <w:rPr>
          <w:color w:val="000000" w:themeColor="text1"/>
        </w:rPr>
        <w:t>Session of the Codex Alimentarius Commission (CAC</w:t>
      </w:r>
      <w:r w:rsidR="000D52A8" w:rsidRPr="00A0078B">
        <w:rPr>
          <w:color w:val="000000" w:themeColor="text1"/>
        </w:rPr>
        <w:t>43</w:t>
      </w:r>
      <w:r w:rsidRPr="00A0078B" w:rsidDel="00302707">
        <w:rPr>
          <w:color w:val="000000" w:themeColor="text1"/>
        </w:rPr>
        <w:t>) noted that following a procedural schedule to finalise the work to revise the Codex Code of Practice to Minimize and Contain Foodborne Antimicrobial Resistance (after a further round of comments (at Step 6), and finalisation by the TFAMR (at Step 7, in October 2021), the text would be proposed for adoption at Step 8 at the CAC44 to be held in November 2021.</w:t>
      </w:r>
    </w:p>
    <w:p w14:paraId="3BE93772" w14:textId="730C7FEA" w:rsidR="00B33F57" w:rsidRPr="00A0078B" w:rsidDel="00302707" w:rsidRDefault="00B33F57" w:rsidP="00B33F57">
      <w:pPr>
        <w:autoSpaceDN/>
        <w:spacing w:after="240"/>
        <w:ind w:left="1418"/>
        <w:jc w:val="both"/>
        <w:rPr>
          <w:color w:val="000000" w:themeColor="text1"/>
        </w:rPr>
      </w:pPr>
      <w:r w:rsidRPr="00A0078B" w:rsidDel="00302707">
        <w:rPr>
          <w:color w:val="000000" w:themeColor="text1"/>
        </w:rPr>
        <w:t xml:space="preserve">The Code Commission was informed that the Working Group, at its April 2021 meeting, had considered the Commission’s request and identified the main areas that it considered should be updated. The Working Group highlighted that given the current </w:t>
      </w:r>
      <w:r w:rsidR="00612A09" w:rsidRPr="00A0078B">
        <w:rPr>
          <w:color w:val="000000" w:themeColor="text1"/>
        </w:rPr>
        <w:t>chapter</w:t>
      </w:r>
      <w:r w:rsidRPr="00A0078B" w:rsidDel="00302707">
        <w:rPr>
          <w:color w:val="000000" w:themeColor="text1"/>
        </w:rPr>
        <w:t xml:space="preserve"> is not limited to food producing animals, some additional references to companion animals, such as responsibilities of owners of companion animals, could be considered for inclusion. The Working Group also noted that the addition of elements relating to the environment</w:t>
      </w:r>
      <w:r w:rsidR="00277CA2" w:rsidRPr="00A0078B">
        <w:rPr>
          <w:color w:val="000000" w:themeColor="text1"/>
        </w:rPr>
        <w:t>,</w:t>
      </w:r>
      <w:r w:rsidRPr="00A0078B" w:rsidDel="00302707">
        <w:rPr>
          <w:color w:val="000000" w:themeColor="text1"/>
        </w:rPr>
        <w:t xml:space="preserve"> although important in the context of AMR, may be outside of the scope of this </w:t>
      </w:r>
      <w:r w:rsidR="00612A09" w:rsidRPr="00A0078B">
        <w:rPr>
          <w:color w:val="000000" w:themeColor="text1"/>
        </w:rPr>
        <w:t>chapter</w:t>
      </w:r>
      <w:r w:rsidRPr="00A0078B" w:rsidDel="00302707">
        <w:rPr>
          <w:color w:val="000000" w:themeColor="text1"/>
        </w:rPr>
        <w:t xml:space="preserve"> which is included in Section 6. Veterinary Public Health of the </w:t>
      </w:r>
      <w:r w:rsidRPr="00A0078B" w:rsidDel="00302707">
        <w:rPr>
          <w:i/>
          <w:iCs/>
          <w:color w:val="000000" w:themeColor="text1"/>
        </w:rPr>
        <w:t>Terrestrial Code</w:t>
      </w:r>
      <w:r w:rsidRPr="00A0078B" w:rsidDel="00302707">
        <w:rPr>
          <w:color w:val="000000" w:themeColor="text1"/>
        </w:rPr>
        <w:t>.</w:t>
      </w:r>
    </w:p>
    <w:p w14:paraId="7D00E5FB" w14:textId="6A6AD267" w:rsidR="00B33F57" w:rsidRPr="00A0078B" w:rsidDel="00302707" w:rsidRDefault="43B2313F" w:rsidP="00B33F57">
      <w:pPr>
        <w:autoSpaceDN/>
        <w:spacing w:after="240"/>
        <w:ind w:left="1418"/>
        <w:jc w:val="both"/>
        <w:rPr>
          <w:color w:val="000000" w:themeColor="text1"/>
        </w:rPr>
      </w:pPr>
      <w:r w:rsidRPr="00A0078B">
        <w:rPr>
          <w:color w:val="000000" w:themeColor="text1"/>
        </w:rPr>
        <w:t xml:space="preserve">The Code Commission agreed that it would be beneficial to consider explicitly expanding the scope of </w:t>
      </w:r>
      <w:r w:rsidR="00612A09" w:rsidRPr="00A0078B">
        <w:rPr>
          <w:color w:val="000000" w:themeColor="text1"/>
        </w:rPr>
        <w:t>Chapter</w:t>
      </w:r>
      <w:r w:rsidRPr="00A0078B">
        <w:rPr>
          <w:color w:val="000000" w:themeColor="text1"/>
        </w:rPr>
        <w:t xml:space="preserve"> 6.10</w:t>
      </w:r>
      <w:r w:rsidR="006C651D" w:rsidRPr="00A0078B">
        <w:rPr>
          <w:color w:val="000000" w:themeColor="text1"/>
        </w:rPr>
        <w:t>.</w:t>
      </w:r>
      <w:r w:rsidRPr="00A0078B">
        <w:rPr>
          <w:color w:val="000000" w:themeColor="text1"/>
        </w:rPr>
        <w:t xml:space="preserve"> to companion and leisure animals, and considered that the addition of elements relating to the environment was within the scope of this </w:t>
      </w:r>
      <w:r w:rsidR="00612A09" w:rsidRPr="00A0078B">
        <w:rPr>
          <w:color w:val="000000" w:themeColor="text1"/>
        </w:rPr>
        <w:t>chapter</w:t>
      </w:r>
      <w:r w:rsidRPr="00A0078B">
        <w:rPr>
          <w:color w:val="000000" w:themeColor="text1"/>
        </w:rPr>
        <w:t xml:space="preserve"> given that the circulation of antimicrobial agents from veterinary medicinal products and AMR bacteria from animals in the environment may impact animal and public health.</w:t>
      </w:r>
    </w:p>
    <w:p w14:paraId="079C4A16" w14:textId="11A2430F" w:rsidR="004734CE" w:rsidRPr="00A0078B" w:rsidDel="00302707" w:rsidRDefault="004734CE" w:rsidP="00B33F57">
      <w:pPr>
        <w:autoSpaceDN/>
        <w:spacing w:after="240"/>
        <w:ind w:left="1418"/>
        <w:jc w:val="both"/>
        <w:rPr>
          <w:color w:val="000000" w:themeColor="text1"/>
        </w:rPr>
      </w:pPr>
      <w:r w:rsidRPr="00A0078B">
        <w:t xml:space="preserve">The Code Commission </w:t>
      </w:r>
      <w:r w:rsidR="00AE126F" w:rsidRPr="00A0078B">
        <w:t>propos</w:t>
      </w:r>
      <w:r w:rsidRPr="00A0078B">
        <w:t xml:space="preserve">ed </w:t>
      </w:r>
      <w:r w:rsidR="002F7DD2" w:rsidRPr="00A0078B">
        <w:t>for</w:t>
      </w:r>
      <w:r w:rsidRPr="00A0078B">
        <w:t xml:space="preserve"> the Working Group </w:t>
      </w:r>
      <w:r w:rsidR="0039185A" w:rsidRPr="00A0078B">
        <w:t xml:space="preserve">to </w:t>
      </w:r>
      <w:r w:rsidRPr="00A0078B">
        <w:t xml:space="preserve">be asked to review and revise </w:t>
      </w:r>
      <w:r w:rsidR="00612A09" w:rsidRPr="00A0078B">
        <w:t>Chapter </w:t>
      </w:r>
      <w:r w:rsidRPr="00A0078B">
        <w:t>6.10</w:t>
      </w:r>
      <w:r w:rsidR="00A8736A" w:rsidRPr="00A0078B">
        <w:t>.</w:t>
      </w:r>
      <w:r w:rsidRPr="00A0078B">
        <w:t xml:space="preserve"> and also to consider whether the other AMR </w:t>
      </w:r>
      <w:r w:rsidR="00612A09" w:rsidRPr="00A0078B">
        <w:t>chapter</w:t>
      </w:r>
      <w:r w:rsidRPr="00A0078B">
        <w:t>s (</w:t>
      </w:r>
      <w:r w:rsidR="00612A09" w:rsidRPr="00A0078B">
        <w:t>Chapter</w:t>
      </w:r>
      <w:r w:rsidRPr="00A0078B">
        <w:t>s 6.7</w:t>
      </w:r>
      <w:r w:rsidR="00CD5288" w:rsidRPr="00A0078B">
        <w:t>.</w:t>
      </w:r>
      <w:r w:rsidRPr="00A0078B">
        <w:t>, 6.8</w:t>
      </w:r>
      <w:r w:rsidR="00CD5288" w:rsidRPr="00A0078B">
        <w:t>.</w:t>
      </w:r>
      <w:r w:rsidRPr="00A0078B">
        <w:t>, 6.9</w:t>
      </w:r>
      <w:r w:rsidR="00CD5288" w:rsidRPr="00A0078B">
        <w:t>.</w:t>
      </w:r>
      <w:r w:rsidRPr="00A0078B">
        <w:t>, and 6.11</w:t>
      </w:r>
      <w:r w:rsidR="00CD5288" w:rsidRPr="00A0078B">
        <w:t>.</w:t>
      </w:r>
      <w:r w:rsidRPr="00A0078B">
        <w:t xml:space="preserve">) would need to be amended as a consequence of the revision of </w:t>
      </w:r>
      <w:r w:rsidR="00612A09" w:rsidRPr="00A0078B">
        <w:t>Chapter</w:t>
      </w:r>
      <w:r w:rsidRPr="00A0078B">
        <w:t xml:space="preserve"> 6.10.</w:t>
      </w:r>
    </w:p>
    <w:p w14:paraId="7CAAF1A9" w14:textId="71F6F0D8" w:rsidR="00C310A4" w:rsidRPr="00A0078B" w:rsidRDefault="00B33F57" w:rsidP="00B33F57">
      <w:pPr>
        <w:autoSpaceDN/>
        <w:spacing w:after="240"/>
        <w:ind w:left="1418"/>
        <w:jc w:val="both"/>
        <w:rPr>
          <w:color w:val="000000" w:themeColor="text1"/>
        </w:rPr>
      </w:pPr>
      <w:r w:rsidRPr="00A0078B" w:rsidDel="00302707">
        <w:rPr>
          <w:color w:val="000000" w:themeColor="text1"/>
        </w:rPr>
        <w:t xml:space="preserve">The Code Commission commended the Working Group for its advice and willingness to revise the </w:t>
      </w:r>
      <w:r w:rsidR="00612A09" w:rsidRPr="00A0078B">
        <w:rPr>
          <w:color w:val="000000" w:themeColor="text1"/>
        </w:rPr>
        <w:t>chapter</w:t>
      </w:r>
      <w:r w:rsidRPr="00A0078B" w:rsidDel="00302707">
        <w:rPr>
          <w:color w:val="000000" w:themeColor="text1"/>
        </w:rPr>
        <w:t xml:space="preserve"> and encouraged Members to refer to the </w:t>
      </w:r>
      <w:hyperlink r:id="rId14" w:anchor="ui-id-3" w:history="1">
        <w:r w:rsidRPr="00A0078B" w:rsidDel="00302707">
          <w:rPr>
            <w:rStyle w:val="Hyperlink"/>
          </w:rPr>
          <w:t>Working Group’s April 2021</w:t>
        </w:r>
      </w:hyperlink>
      <w:r w:rsidRPr="00A0078B" w:rsidDel="00302707">
        <w:rPr>
          <w:color w:val="000000" w:themeColor="text1"/>
        </w:rPr>
        <w:t xml:space="preserve"> report that presents details about its considerations.</w:t>
      </w:r>
      <w:r w:rsidR="00C310A4" w:rsidRPr="00A0078B">
        <w:rPr>
          <w:color w:val="000000" w:themeColor="text1"/>
        </w:rPr>
        <w:br w:type="page"/>
      </w:r>
    </w:p>
    <w:bookmarkEnd w:id="6"/>
    <w:p w14:paraId="4A9FECB2" w14:textId="48707A62" w:rsidR="00302707" w:rsidRPr="00A0078B" w:rsidRDefault="00302707" w:rsidP="00302707">
      <w:pPr>
        <w:autoSpaceDN/>
        <w:spacing w:after="240"/>
        <w:ind w:left="1418" w:hanging="709"/>
        <w:jc w:val="both"/>
        <w:rPr>
          <w:b/>
          <w:bCs/>
          <w:color w:val="000000" w:themeColor="text1"/>
        </w:rPr>
      </w:pPr>
      <w:r w:rsidRPr="00A0078B">
        <w:rPr>
          <w:b/>
          <w:bCs/>
          <w:color w:val="000000" w:themeColor="text1"/>
        </w:rPr>
        <w:lastRenderedPageBreak/>
        <w:t>5.1.5.</w:t>
      </w:r>
      <w:r w:rsidRPr="00A0078B">
        <w:rPr>
          <w:b/>
          <w:bCs/>
          <w:color w:val="000000" w:themeColor="text1"/>
        </w:rPr>
        <w:tab/>
      </w:r>
      <w:r w:rsidRPr="00A0078B">
        <w:rPr>
          <w:rFonts w:eastAsia="MS Mincho"/>
          <w:b/>
          <w:bCs/>
          <w:color w:val="000000" w:themeColor="text1"/>
          <w:lang w:eastAsia="ja-JP"/>
        </w:rPr>
        <w:t xml:space="preserve">Revision of animal welfare </w:t>
      </w:r>
      <w:r w:rsidR="00612A09" w:rsidRPr="00A0078B">
        <w:rPr>
          <w:rFonts w:eastAsia="MS Mincho"/>
          <w:b/>
          <w:bCs/>
          <w:color w:val="000000" w:themeColor="text1"/>
          <w:lang w:eastAsia="ja-JP"/>
        </w:rPr>
        <w:t>chapter</w:t>
      </w:r>
      <w:r w:rsidRPr="00A0078B">
        <w:rPr>
          <w:rFonts w:eastAsia="MS Mincho"/>
          <w:b/>
          <w:bCs/>
          <w:color w:val="000000" w:themeColor="text1"/>
          <w:lang w:eastAsia="ja-JP"/>
        </w:rPr>
        <w:t xml:space="preserve">s on transport of animals by land, </w:t>
      </w:r>
      <w:proofErr w:type="gramStart"/>
      <w:r w:rsidRPr="00A0078B">
        <w:rPr>
          <w:rFonts w:eastAsia="MS Mincho"/>
          <w:b/>
          <w:bCs/>
          <w:color w:val="000000" w:themeColor="text1"/>
          <w:lang w:eastAsia="ja-JP"/>
        </w:rPr>
        <w:t>sea</w:t>
      </w:r>
      <w:proofErr w:type="gramEnd"/>
      <w:r w:rsidRPr="00A0078B">
        <w:rPr>
          <w:rFonts w:eastAsia="MS Mincho"/>
          <w:b/>
          <w:bCs/>
          <w:color w:val="000000" w:themeColor="text1"/>
          <w:lang w:eastAsia="ja-JP"/>
        </w:rPr>
        <w:t xml:space="preserve"> and air (</w:t>
      </w:r>
      <w:r w:rsidR="00612A09" w:rsidRPr="00A0078B">
        <w:rPr>
          <w:rFonts w:eastAsia="MS Mincho"/>
          <w:b/>
          <w:bCs/>
          <w:color w:val="000000" w:themeColor="text1"/>
          <w:lang w:eastAsia="ja-JP"/>
        </w:rPr>
        <w:t>Chapter</w:t>
      </w:r>
      <w:r w:rsidRPr="00A0078B">
        <w:rPr>
          <w:rFonts w:eastAsia="MS Mincho"/>
          <w:b/>
          <w:bCs/>
          <w:color w:val="000000" w:themeColor="text1"/>
          <w:lang w:eastAsia="ja-JP"/>
        </w:rPr>
        <w:t>s</w:t>
      </w:r>
      <w:r w:rsidR="00C310A4" w:rsidRPr="00A0078B">
        <w:rPr>
          <w:rFonts w:eastAsia="MS Mincho"/>
          <w:b/>
          <w:bCs/>
          <w:color w:val="000000" w:themeColor="text1"/>
          <w:lang w:eastAsia="ja-JP"/>
        </w:rPr>
        <w:t> </w:t>
      </w:r>
      <w:r w:rsidRPr="00A0078B">
        <w:rPr>
          <w:rFonts w:eastAsia="MS Mincho"/>
          <w:b/>
          <w:bCs/>
          <w:color w:val="000000" w:themeColor="text1"/>
          <w:lang w:eastAsia="ja-JP"/>
        </w:rPr>
        <w:t>7.2</w:t>
      </w:r>
      <w:r w:rsidR="00CD3A6C" w:rsidRPr="00A0078B">
        <w:rPr>
          <w:rFonts w:eastAsia="MS Mincho"/>
          <w:b/>
          <w:bCs/>
          <w:color w:val="000000" w:themeColor="text1"/>
          <w:lang w:eastAsia="ja-JP"/>
        </w:rPr>
        <w:t>.</w:t>
      </w:r>
      <w:r w:rsidRPr="00A0078B">
        <w:rPr>
          <w:rFonts w:eastAsia="MS Mincho"/>
          <w:b/>
          <w:bCs/>
          <w:color w:val="000000" w:themeColor="text1"/>
          <w:lang w:eastAsia="ja-JP"/>
        </w:rPr>
        <w:t>, 7.3</w:t>
      </w:r>
      <w:r w:rsidR="00CD3A6C" w:rsidRPr="00A0078B">
        <w:rPr>
          <w:rFonts w:eastAsia="MS Mincho"/>
          <w:b/>
          <w:bCs/>
          <w:color w:val="000000" w:themeColor="text1"/>
          <w:lang w:eastAsia="ja-JP"/>
        </w:rPr>
        <w:t>.</w:t>
      </w:r>
      <w:r w:rsidRPr="00A0078B">
        <w:rPr>
          <w:rFonts w:eastAsia="MS Mincho"/>
          <w:b/>
          <w:bCs/>
          <w:color w:val="000000" w:themeColor="text1"/>
          <w:lang w:eastAsia="ja-JP"/>
        </w:rPr>
        <w:t xml:space="preserve"> and 7.4</w:t>
      </w:r>
      <w:r w:rsidR="00CD3A6C" w:rsidRPr="00A0078B">
        <w:rPr>
          <w:rFonts w:eastAsia="MS Mincho"/>
          <w:b/>
          <w:bCs/>
          <w:color w:val="000000" w:themeColor="text1"/>
          <w:lang w:eastAsia="ja-JP"/>
        </w:rPr>
        <w:t>.</w:t>
      </w:r>
      <w:r w:rsidRPr="00A0078B">
        <w:rPr>
          <w:rFonts w:eastAsia="MS Mincho"/>
          <w:b/>
          <w:bCs/>
          <w:color w:val="000000" w:themeColor="text1"/>
          <w:lang w:eastAsia="ja-JP"/>
        </w:rPr>
        <w:t>)</w:t>
      </w:r>
    </w:p>
    <w:p w14:paraId="744852C2" w14:textId="78EAC5D6" w:rsidR="00302707" w:rsidRPr="00A0078B" w:rsidRDefault="00302707" w:rsidP="00302707">
      <w:pPr>
        <w:autoSpaceDN/>
        <w:spacing w:after="240"/>
        <w:ind w:left="1418"/>
        <w:jc w:val="both"/>
        <w:rPr>
          <w:rFonts w:eastAsiaTheme="minorHAnsi"/>
          <w:color w:val="000000" w:themeColor="text1"/>
          <w:lang w:eastAsia="da-DK"/>
        </w:rPr>
      </w:pPr>
      <w:r w:rsidRPr="00A0078B">
        <w:rPr>
          <w:rFonts w:eastAsiaTheme="minorHAnsi"/>
          <w:color w:val="000000" w:themeColor="text1"/>
          <w:lang w:eastAsia="da-DK"/>
        </w:rPr>
        <w:t xml:space="preserve">The OIE Secretariat presented a proposal to the Code Commission for the revision of the three </w:t>
      </w:r>
      <w:r w:rsidR="00612A09" w:rsidRPr="00A0078B">
        <w:rPr>
          <w:rFonts w:eastAsiaTheme="minorHAnsi"/>
          <w:color w:val="000000" w:themeColor="text1"/>
          <w:lang w:eastAsia="da-DK"/>
        </w:rPr>
        <w:t>chapter</w:t>
      </w:r>
      <w:r w:rsidRPr="00A0078B">
        <w:rPr>
          <w:rFonts w:eastAsiaTheme="minorHAnsi"/>
          <w:color w:val="000000" w:themeColor="text1"/>
          <w:lang w:eastAsia="da-DK"/>
        </w:rPr>
        <w:t>s</w:t>
      </w:r>
      <w:r w:rsidR="00957E6B" w:rsidRPr="00A0078B">
        <w:rPr>
          <w:rFonts w:eastAsiaTheme="minorHAnsi"/>
          <w:color w:val="000000" w:themeColor="text1"/>
          <w:lang w:eastAsia="da-DK"/>
        </w:rPr>
        <w:t xml:space="preserve"> on animal transport</w:t>
      </w:r>
      <w:r w:rsidRPr="00A0078B">
        <w:rPr>
          <w:rFonts w:eastAsiaTheme="minorHAnsi"/>
          <w:color w:val="000000" w:themeColor="text1"/>
          <w:lang w:eastAsia="da-DK"/>
        </w:rPr>
        <w:t xml:space="preserve"> to address gaps in the current scientific knowledge, to reduce duplication and inconsistencies and to improve syntax and layout.</w:t>
      </w:r>
    </w:p>
    <w:p w14:paraId="59EBEAEA" w14:textId="22F13B66" w:rsidR="00302707" w:rsidRPr="00A0078B" w:rsidRDefault="00302707" w:rsidP="00302707">
      <w:pPr>
        <w:autoSpaceDN/>
        <w:spacing w:after="240"/>
        <w:ind w:left="1418"/>
        <w:jc w:val="both"/>
        <w:rPr>
          <w:rFonts w:eastAsiaTheme="minorHAnsi"/>
          <w:color w:val="000000" w:themeColor="text1"/>
          <w:lang w:eastAsia="da-DK"/>
        </w:rPr>
      </w:pPr>
      <w:r w:rsidRPr="00A0078B">
        <w:rPr>
          <w:rFonts w:eastAsiaTheme="minorHAnsi"/>
          <w:color w:val="000000" w:themeColor="text1"/>
          <w:lang w:eastAsia="da-DK"/>
        </w:rPr>
        <w:t xml:space="preserve">The Code Commission agreed that it was important to review these </w:t>
      </w:r>
      <w:r w:rsidR="00612A09" w:rsidRPr="00A0078B">
        <w:rPr>
          <w:rFonts w:eastAsiaTheme="minorHAnsi"/>
          <w:color w:val="000000" w:themeColor="text1"/>
          <w:lang w:eastAsia="da-DK"/>
        </w:rPr>
        <w:t>chapter</w:t>
      </w:r>
      <w:r w:rsidRPr="00A0078B">
        <w:rPr>
          <w:rFonts w:eastAsiaTheme="minorHAnsi"/>
          <w:color w:val="000000" w:themeColor="text1"/>
          <w:lang w:eastAsia="da-DK"/>
        </w:rPr>
        <w:t xml:space="preserve">s to ensure they reflect current scientific approaches, in particular the use of animal-based measures to help  animal welfare assessment and acknowledged that this would be a large piece of work. The Commission requested the OIE Secretariat to review the current </w:t>
      </w:r>
      <w:r w:rsidR="00612A09" w:rsidRPr="00A0078B">
        <w:rPr>
          <w:rFonts w:eastAsiaTheme="minorHAnsi"/>
          <w:color w:val="000000" w:themeColor="text1"/>
          <w:lang w:eastAsia="da-DK"/>
        </w:rPr>
        <w:t>chapter</w:t>
      </w:r>
      <w:r w:rsidRPr="00A0078B">
        <w:rPr>
          <w:rFonts w:eastAsiaTheme="minorHAnsi"/>
          <w:color w:val="000000" w:themeColor="text1"/>
          <w:lang w:eastAsia="da-DK"/>
        </w:rPr>
        <w:t xml:space="preserve">s to determine what articles would need reviewing and the extent of work required to address these issues. The Commission asked the Secretariat to present  </w:t>
      </w:r>
      <w:r w:rsidR="00957E6B" w:rsidRPr="00A0078B">
        <w:rPr>
          <w:rFonts w:eastAsiaTheme="minorHAnsi"/>
          <w:color w:val="000000" w:themeColor="text1"/>
          <w:lang w:eastAsia="da-DK"/>
        </w:rPr>
        <w:t xml:space="preserve">an </w:t>
      </w:r>
      <w:r w:rsidRPr="00A0078B">
        <w:rPr>
          <w:rFonts w:eastAsiaTheme="minorHAnsi"/>
          <w:color w:val="000000" w:themeColor="text1"/>
          <w:lang w:eastAsia="da-DK"/>
        </w:rPr>
        <w:t xml:space="preserve">analysis at its February 2022 meeting so it could discuss how to prioritise this work amongst other items on its work </w:t>
      </w:r>
      <w:r w:rsidR="00957E6B" w:rsidRPr="00A0078B">
        <w:rPr>
          <w:rFonts w:eastAsiaTheme="minorHAnsi"/>
          <w:color w:val="000000" w:themeColor="text1"/>
          <w:lang w:eastAsia="da-DK"/>
        </w:rPr>
        <w:t>programme</w:t>
      </w:r>
      <w:r w:rsidRPr="00A0078B">
        <w:rPr>
          <w:rFonts w:eastAsiaTheme="minorHAnsi"/>
          <w:color w:val="000000" w:themeColor="text1"/>
          <w:lang w:eastAsia="da-DK"/>
        </w:rPr>
        <w:t>.</w:t>
      </w:r>
    </w:p>
    <w:p w14:paraId="5A19F13F" w14:textId="483E6A7C" w:rsidR="00302707" w:rsidRPr="00A0078B" w:rsidRDefault="00302707" w:rsidP="00302707">
      <w:pPr>
        <w:autoSpaceDN/>
        <w:spacing w:after="240"/>
        <w:ind w:left="1418" w:hanging="709"/>
        <w:jc w:val="both"/>
        <w:rPr>
          <w:b/>
          <w:bCs/>
          <w:color w:val="000000" w:themeColor="text1"/>
        </w:rPr>
      </w:pPr>
      <w:r w:rsidRPr="00A0078B">
        <w:rPr>
          <w:b/>
          <w:bCs/>
          <w:color w:val="000000" w:themeColor="text1"/>
        </w:rPr>
        <w:t>5.1.6.</w:t>
      </w:r>
      <w:r w:rsidRPr="00A0078B">
        <w:rPr>
          <w:b/>
          <w:bCs/>
          <w:color w:val="000000" w:themeColor="text1"/>
        </w:rPr>
        <w:tab/>
        <w:t>Slaughter of animals (</w:t>
      </w:r>
      <w:r w:rsidR="00612A09" w:rsidRPr="00A0078B">
        <w:rPr>
          <w:b/>
          <w:bCs/>
          <w:color w:val="000000" w:themeColor="text1"/>
        </w:rPr>
        <w:t>Chapter</w:t>
      </w:r>
      <w:r w:rsidRPr="00A0078B">
        <w:rPr>
          <w:b/>
          <w:bCs/>
          <w:color w:val="000000" w:themeColor="text1"/>
        </w:rPr>
        <w:t xml:space="preserve"> 7.5</w:t>
      </w:r>
      <w:r w:rsidR="00CD3A6C" w:rsidRPr="00A0078B">
        <w:rPr>
          <w:b/>
          <w:bCs/>
          <w:color w:val="000000" w:themeColor="text1"/>
        </w:rPr>
        <w:t>.</w:t>
      </w:r>
      <w:r w:rsidRPr="00A0078B">
        <w:rPr>
          <w:b/>
          <w:bCs/>
          <w:color w:val="000000" w:themeColor="text1"/>
        </w:rPr>
        <w:t>)</w:t>
      </w:r>
    </w:p>
    <w:p w14:paraId="3048F327" w14:textId="77777777" w:rsidR="00302707" w:rsidRPr="00A0078B" w:rsidRDefault="00302707" w:rsidP="00302707">
      <w:pPr>
        <w:spacing w:after="240"/>
        <w:ind w:left="1418"/>
        <w:jc w:val="both"/>
        <w:rPr>
          <w:color w:val="000000" w:themeColor="text1"/>
          <w:u w:val="single"/>
          <w:lang w:eastAsia="ja-JP"/>
        </w:rPr>
      </w:pPr>
      <w:r w:rsidRPr="00A0078B">
        <w:rPr>
          <w:color w:val="000000" w:themeColor="text1"/>
          <w:u w:val="single"/>
          <w:lang w:eastAsia="ja-JP"/>
        </w:rPr>
        <w:t xml:space="preserve">Background </w:t>
      </w:r>
    </w:p>
    <w:p w14:paraId="79A4DCE8" w14:textId="4C1BA55D" w:rsidR="00302707" w:rsidRPr="00A0078B" w:rsidRDefault="00302707" w:rsidP="00302707">
      <w:pPr>
        <w:spacing w:after="240"/>
        <w:ind w:left="1418"/>
        <w:jc w:val="both"/>
        <w:rPr>
          <w:color w:val="000000" w:themeColor="text1"/>
          <w:lang w:eastAsia="ja-JP"/>
        </w:rPr>
      </w:pPr>
      <w:r w:rsidRPr="00A0078B">
        <w:rPr>
          <w:color w:val="000000" w:themeColor="text1"/>
          <w:lang w:eastAsia="ja-JP"/>
        </w:rPr>
        <w:t xml:space="preserve">In February 2018, the Code Commission agreed to revise </w:t>
      </w:r>
      <w:r w:rsidR="00612A09" w:rsidRPr="00A0078B">
        <w:rPr>
          <w:color w:val="000000" w:themeColor="text1"/>
          <w:lang w:eastAsia="ja-JP"/>
        </w:rPr>
        <w:t>Chapter</w:t>
      </w:r>
      <w:r w:rsidRPr="00A0078B">
        <w:rPr>
          <w:color w:val="000000" w:themeColor="text1"/>
          <w:lang w:eastAsia="ja-JP"/>
        </w:rPr>
        <w:t xml:space="preserve"> 7.5</w:t>
      </w:r>
      <w:r w:rsidR="003E2474" w:rsidRPr="00A0078B">
        <w:rPr>
          <w:color w:val="000000" w:themeColor="text1"/>
          <w:lang w:eastAsia="ja-JP"/>
        </w:rPr>
        <w:t>.</w:t>
      </w:r>
      <w:r w:rsidRPr="00A0078B">
        <w:rPr>
          <w:color w:val="000000" w:themeColor="text1"/>
          <w:lang w:eastAsia="ja-JP"/>
        </w:rPr>
        <w:t xml:space="preserve"> Slaughter of animals and </w:t>
      </w:r>
      <w:r w:rsidR="00612A09" w:rsidRPr="00A0078B">
        <w:rPr>
          <w:color w:val="000000" w:themeColor="text1"/>
          <w:lang w:eastAsia="ja-JP"/>
        </w:rPr>
        <w:t>Chapter</w:t>
      </w:r>
      <w:r w:rsidRPr="00A0078B">
        <w:rPr>
          <w:color w:val="000000" w:themeColor="text1"/>
          <w:lang w:eastAsia="ja-JP"/>
        </w:rPr>
        <w:t xml:space="preserve"> 7.6</w:t>
      </w:r>
      <w:r w:rsidR="003E2474" w:rsidRPr="00A0078B">
        <w:rPr>
          <w:color w:val="000000" w:themeColor="text1"/>
          <w:lang w:eastAsia="ja-JP"/>
        </w:rPr>
        <w:t>.</w:t>
      </w:r>
      <w:r w:rsidRPr="00A0078B">
        <w:rPr>
          <w:color w:val="000000" w:themeColor="text1"/>
          <w:lang w:eastAsia="ja-JP"/>
        </w:rPr>
        <w:t xml:space="preserve"> Killing of animals for disease control purposes and requested that an </w:t>
      </w:r>
      <w:r w:rsidRPr="00A0078B">
        <w:rPr>
          <w:i/>
          <w:iCs/>
          <w:color w:val="000000" w:themeColor="text1"/>
          <w:lang w:eastAsia="ja-JP"/>
        </w:rPr>
        <w:t>ad hoc</w:t>
      </w:r>
      <w:r w:rsidRPr="00A0078B">
        <w:rPr>
          <w:color w:val="000000" w:themeColor="text1"/>
          <w:lang w:eastAsia="ja-JP"/>
        </w:rPr>
        <w:t xml:space="preserve"> Group be convened to undertake this work. The </w:t>
      </w:r>
      <w:r w:rsidRPr="00A0078B">
        <w:rPr>
          <w:i/>
          <w:iCs/>
          <w:color w:val="000000" w:themeColor="text1"/>
          <w:lang w:eastAsia="ja-JP"/>
        </w:rPr>
        <w:t>ad hoc</w:t>
      </w:r>
      <w:r w:rsidRPr="00A0078B">
        <w:rPr>
          <w:color w:val="000000" w:themeColor="text1"/>
          <w:lang w:eastAsia="ja-JP"/>
        </w:rPr>
        <w:t xml:space="preserve"> Group met in person and virtually on several occasions since February 2018 to undertake a comprehensive review, starting with </w:t>
      </w:r>
      <w:r w:rsidR="00612A09" w:rsidRPr="00A0078B">
        <w:rPr>
          <w:color w:val="000000" w:themeColor="text1"/>
          <w:lang w:eastAsia="ja-JP"/>
        </w:rPr>
        <w:t>Chapter</w:t>
      </w:r>
      <w:r w:rsidRPr="00A0078B">
        <w:rPr>
          <w:color w:val="000000" w:themeColor="text1"/>
          <w:lang w:eastAsia="ja-JP"/>
        </w:rPr>
        <w:t xml:space="preserve"> 7.5. The </w:t>
      </w:r>
      <w:r w:rsidRPr="00A0078B">
        <w:rPr>
          <w:i/>
          <w:iCs/>
          <w:color w:val="000000" w:themeColor="text1"/>
          <w:lang w:eastAsia="ja-JP"/>
        </w:rPr>
        <w:t>ad hoc</w:t>
      </w:r>
      <w:r w:rsidRPr="00A0078B">
        <w:rPr>
          <w:color w:val="000000" w:themeColor="text1"/>
          <w:lang w:eastAsia="ja-JP"/>
        </w:rPr>
        <w:t xml:space="preserve"> Group considered Member comments received on a new proposed structure and on articles related to free-moving animals arriving at the slaughterhouse that were circulated for comments in the Commission’s September 2019 report. In 2020, the </w:t>
      </w:r>
      <w:r w:rsidRPr="00A0078B">
        <w:rPr>
          <w:i/>
          <w:iCs/>
          <w:color w:val="000000" w:themeColor="text1"/>
          <w:lang w:eastAsia="ja-JP"/>
        </w:rPr>
        <w:t>ad hoc</w:t>
      </w:r>
      <w:r w:rsidRPr="00A0078B">
        <w:rPr>
          <w:color w:val="000000" w:themeColor="text1"/>
          <w:lang w:eastAsia="ja-JP"/>
        </w:rPr>
        <w:t xml:space="preserve"> Group was reconvened to finalise the new draft articles related to animals arriving at the slaughterhouse in containers. A revised draft </w:t>
      </w:r>
      <w:r w:rsidR="00612A09" w:rsidRPr="00A0078B">
        <w:rPr>
          <w:color w:val="000000" w:themeColor="text1"/>
          <w:lang w:eastAsia="ja-JP"/>
        </w:rPr>
        <w:t>chapter</w:t>
      </w:r>
      <w:r w:rsidRPr="00A0078B">
        <w:rPr>
          <w:color w:val="000000" w:themeColor="text1"/>
          <w:lang w:eastAsia="ja-JP"/>
        </w:rPr>
        <w:t xml:space="preserve"> was circulated for comments in the Commission’s February 2021 report.</w:t>
      </w:r>
    </w:p>
    <w:p w14:paraId="44BBA3E5" w14:textId="77777777" w:rsidR="00302707" w:rsidRPr="00A0078B" w:rsidRDefault="00302707" w:rsidP="00302707">
      <w:pPr>
        <w:spacing w:after="240"/>
        <w:ind w:left="1418"/>
        <w:jc w:val="both"/>
        <w:rPr>
          <w:color w:val="000000" w:themeColor="text1"/>
          <w:u w:val="single"/>
          <w:lang w:eastAsia="ja-JP"/>
        </w:rPr>
      </w:pPr>
      <w:r w:rsidRPr="00A0078B">
        <w:rPr>
          <w:color w:val="000000" w:themeColor="text1"/>
          <w:u w:val="single"/>
          <w:lang w:eastAsia="ja-JP"/>
        </w:rPr>
        <w:t xml:space="preserve">Discussion </w:t>
      </w:r>
    </w:p>
    <w:p w14:paraId="6D8B6C85" w14:textId="1F9DDAEF" w:rsidR="00302707" w:rsidRPr="00A0078B" w:rsidRDefault="00302707" w:rsidP="00C310A4">
      <w:pPr>
        <w:spacing w:after="120"/>
        <w:ind w:left="1418"/>
        <w:jc w:val="both"/>
        <w:rPr>
          <w:color w:val="000000" w:themeColor="text1"/>
          <w:lang w:eastAsia="ja-JP"/>
        </w:rPr>
      </w:pPr>
      <w:r w:rsidRPr="00A0078B">
        <w:rPr>
          <w:color w:val="000000" w:themeColor="text1"/>
          <w:lang w:eastAsia="ja-JP"/>
        </w:rPr>
        <w:t xml:space="preserve">The Code Commission reviewed comments and requested that the </w:t>
      </w:r>
      <w:r w:rsidRPr="00A0078B">
        <w:rPr>
          <w:i/>
          <w:iCs/>
          <w:color w:val="000000" w:themeColor="text1"/>
          <w:lang w:eastAsia="ja-JP"/>
        </w:rPr>
        <w:t>ad hoc</w:t>
      </w:r>
      <w:r w:rsidRPr="00A0078B">
        <w:rPr>
          <w:color w:val="000000" w:themeColor="text1"/>
          <w:lang w:eastAsia="ja-JP"/>
        </w:rPr>
        <w:t xml:space="preserve"> Group be reconvened to consider these and amend the draft </w:t>
      </w:r>
      <w:r w:rsidR="00612A09" w:rsidRPr="00A0078B">
        <w:rPr>
          <w:color w:val="000000" w:themeColor="text1"/>
          <w:lang w:eastAsia="ja-JP"/>
        </w:rPr>
        <w:t>chapter</w:t>
      </w:r>
      <w:r w:rsidRPr="00A0078B">
        <w:rPr>
          <w:color w:val="000000" w:themeColor="text1"/>
          <w:lang w:eastAsia="ja-JP"/>
        </w:rPr>
        <w:t xml:space="preserve">, as appropriate. The Commission also requested that the </w:t>
      </w:r>
      <w:r w:rsidRPr="00A0078B">
        <w:rPr>
          <w:i/>
          <w:iCs/>
          <w:color w:val="000000" w:themeColor="text1"/>
          <w:lang w:eastAsia="ja-JP"/>
        </w:rPr>
        <w:t>ad hoc</w:t>
      </w:r>
      <w:r w:rsidRPr="00A0078B">
        <w:rPr>
          <w:color w:val="000000" w:themeColor="text1"/>
          <w:lang w:eastAsia="ja-JP"/>
        </w:rPr>
        <w:t xml:space="preserve"> Group:</w:t>
      </w:r>
    </w:p>
    <w:p w14:paraId="18CF0C7A" w14:textId="0FB8A51F" w:rsidR="00302707" w:rsidRPr="00A0078B" w:rsidRDefault="00C310A4" w:rsidP="00C310A4">
      <w:pPr>
        <w:spacing w:after="120"/>
        <w:ind w:left="1843" w:hanging="425"/>
        <w:jc w:val="both"/>
        <w:rPr>
          <w:color w:val="000000" w:themeColor="text1"/>
          <w:lang w:eastAsia="ja-JP"/>
        </w:rPr>
      </w:pPr>
      <w:r w:rsidRPr="00A0078B">
        <w:rPr>
          <w:rFonts w:ascii="Arial" w:eastAsia="Arial" w:hAnsi="Arial" w:cs="Arial"/>
          <w:sz w:val="18"/>
          <w:szCs w:val="18"/>
        </w:rPr>
        <w:t>‒</w:t>
      </w:r>
      <w:r w:rsidR="00302707" w:rsidRPr="00A0078B">
        <w:rPr>
          <w:color w:val="000000" w:themeColor="text1"/>
          <w:lang w:eastAsia="ja-JP"/>
        </w:rPr>
        <w:tab/>
        <w:t>review the layout and structure of the two categories: ‘free moving animals’ and ‘animal arriving in containers’ and discuss an alternative approach to avoid duplication and improve readability;</w:t>
      </w:r>
    </w:p>
    <w:p w14:paraId="5A1E55FF" w14:textId="3579D3E2" w:rsidR="00302707" w:rsidRPr="00A0078B" w:rsidRDefault="00C310A4" w:rsidP="00C310A4">
      <w:pPr>
        <w:spacing w:after="120"/>
        <w:ind w:left="1843" w:hanging="425"/>
        <w:jc w:val="both"/>
        <w:rPr>
          <w:color w:val="000000" w:themeColor="text1"/>
          <w:lang w:eastAsia="ja-JP"/>
        </w:rPr>
      </w:pPr>
      <w:r w:rsidRPr="00A0078B">
        <w:rPr>
          <w:rFonts w:ascii="Arial" w:eastAsia="Arial" w:hAnsi="Arial" w:cs="Arial"/>
          <w:sz w:val="18"/>
          <w:szCs w:val="18"/>
        </w:rPr>
        <w:t>‒</w:t>
      </w:r>
      <w:r w:rsidR="00302707" w:rsidRPr="00A0078B">
        <w:rPr>
          <w:color w:val="000000" w:themeColor="text1"/>
          <w:lang w:eastAsia="ja-JP"/>
        </w:rPr>
        <w:tab/>
        <w:t xml:space="preserve">discuss options to include information on specific parameters to use for the different stunning methods recommended in the </w:t>
      </w:r>
      <w:r w:rsidR="00612A09" w:rsidRPr="00A0078B">
        <w:rPr>
          <w:color w:val="000000" w:themeColor="text1"/>
          <w:lang w:eastAsia="ja-JP"/>
        </w:rPr>
        <w:t>chapter</w:t>
      </w:r>
      <w:r w:rsidR="00302707" w:rsidRPr="00A0078B">
        <w:rPr>
          <w:color w:val="000000" w:themeColor="text1"/>
          <w:lang w:eastAsia="ja-JP"/>
        </w:rPr>
        <w:t>;</w:t>
      </w:r>
    </w:p>
    <w:p w14:paraId="58D601E2" w14:textId="3E0B5A8D" w:rsidR="00302707" w:rsidRPr="00A0078B" w:rsidRDefault="00C310A4" w:rsidP="00C310A4">
      <w:pPr>
        <w:spacing w:after="120"/>
        <w:ind w:left="1843" w:hanging="425"/>
        <w:jc w:val="both"/>
        <w:rPr>
          <w:color w:val="000000" w:themeColor="text1"/>
          <w:lang w:eastAsia="ja-JP"/>
        </w:rPr>
      </w:pPr>
      <w:r w:rsidRPr="00A0078B">
        <w:rPr>
          <w:rFonts w:ascii="Arial" w:eastAsia="Arial" w:hAnsi="Arial" w:cs="Arial"/>
          <w:sz w:val="18"/>
          <w:szCs w:val="18"/>
        </w:rPr>
        <w:t>‒</w:t>
      </w:r>
      <w:r w:rsidR="00302707" w:rsidRPr="00A0078B">
        <w:rPr>
          <w:color w:val="000000" w:themeColor="text1"/>
          <w:lang w:eastAsia="ja-JP"/>
        </w:rPr>
        <w:tab/>
        <w:t>discuss the feasibility to include references to documents from other international organisations.</w:t>
      </w:r>
    </w:p>
    <w:p w14:paraId="28DA7E20" w14:textId="660F0184" w:rsidR="00302707" w:rsidRPr="00A0078B" w:rsidRDefault="43B2313F" w:rsidP="00302707">
      <w:pPr>
        <w:spacing w:after="240"/>
        <w:ind w:left="1418"/>
        <w:jc w:val="both"/>
        <w:rPr>
          <w:color w:val="000000" w:themeColor="text1"/>
          <w:lang w:eastAsia="en-US"/>
        </w:rPr>
      </w:pPr>
      <w:r w:rsidRPr="00A0078B">
        <w:rPr>
          <w:color w:val="000000" w:themeColor="text1"/>
          <w:lang w:eastAsia="ja-JP"/>
        </w:rPr>
        <w:t xml:space="preserve">The Commission requested an update at its </w:t>
      </w:r>
      <w:r w:rsidR="001D3969" w:rsidRPr="00A0078B">
        <w:rPr>
          <w:color w:val="000000" w:themeColor="text1"/>
          <w:lang w:eastAsia="ja-JP"/>
        </w:rPr>
        <w:t>February 2022</w:t>
      </w:r>
      <w:r w:rsidR="00A65734" w:rsidRPr="00A0078B">
        <w:rPr>
          <w:color w:val="000000" w:themeColor="text1"/>
          <w:lang w:eastAsia="ja-JP"/>
        </w:rPr>
        <w:t xml:space="preserve"> </w:t>
      </w:r>
      <w:r w:rsidRPr="00A0078B">
        <w:rPr>
          <w:color w:val="000000" w:themeColor="text1"/>
          <w:lang w:eastAsia="ja-JP"/>
        </w:rPr>
        <w:t xml:space="preserve">meeting. </w:t>
      </w:r>
    </w:p>
    <w:p w14:paraId="307DF3B2" w14:textId="478E169E" w:rsidR="00F26E63" w:rsidRPr="00A0078B" w:rsidRDefault="007F704F" w:rsidP="00C310A4">
      <w:pPr>
        <w:autoSpaceDN/>
        <w:spacing w:after="240"/>
        <w:ind w:left="1418" w:hanging="567"/>
        <w:jc w:val="both"/>
        <w:rPr>
          <w:rFonts w:eastAsia="MS Mincho"/>
          <w:b/>
          <w:bCs/>
          <w:color w:val="000000" w:themeColor="text1"/>
          <w:sz w:val="22"/>
          <w:szCs w:val="22"/>
          <w:lang w:eastAsia="ja-JP"/>
        </w:rPr>
      </w:pPr>
      <w:r w:rsidRPr="00A0078B">
        <w:rPr>
          <w:b/>
          <w:bCs/>
          <w:color w:val="000000" w:themeColor="text1"/>
        </w:rPr>
        <w:t>5.1.</w:t>
      </w:r>
      <w:r w:rsidR="00302707" w:rsidRPr="00A0078B">
        <w:rPr>
          <w:b/>
          <w:bCs/>
          <w:color w:val="000000" w:themeColor="text1"/>
        </w:rPr>
        <w:t>7</w:t>
      </w:r>
      <w:r w:rsidRPr="00A0078B">
        <w:rPr>
          <w:b/>
          <w:bCs/>
          <w:color w:val="000000" w:themeColor="text1"/>
        </w:rPr>
        <w:t>.</w:t>
      </w:r>
      <w:r w:rsidRPr="00A0078B">
        <w:rPr>
          <w:b/>
          <w:bCs/>
          <w:color w:val="000000" w:themeColor="text1"/>
        </w:rPr>
        <w:tab/>
      </w:r>
      <w:r w:rsidR="00750F17" w:rsidRPr="00A0078B">
        <w:rPr>
          <w:b/>
          <w:bCs/>
          <w:color w:val="000000" w:themeColor="text1"/>
        </w:rPr>
        <w:t>Scrapie (</w:t>
      </w:r>
      <w:r w:rsidR="00612A09" w:rsidRPr="00A0078B">
        <w:rPr>
          <w:b/>
          <w:bCs/>
          <w:color w:val="000000" w:themeColor="text1"/>
        </w:rPr>
        <w:t>Chapter</w:t>
      </w:r>
      <w:r w:rsidR="00750F17" w:rsidRPr="00A0078B">
        <w:rPr>
          <w:b/>
          <w:bCs/>
          <w:color w:val="000000" w:themeColor="text1"/>
        </w:rPr>
        <w:t xml:space="preserve"> 14.8</w:t>
      </w:r>
      <w:r w:rsidR="00D013D9" w:rsidRPr="00A0078B">
        <w:rPr>
          <w:b/>
          <w:bCs/>
          <w:color w:val="000000" w:themeColor="text1"/>
        </w:rPr>
        <w:t>.</w:t>
      </w:r>
      <w:r w:rsidR="00750F17" w:rsidRPr="00A0078B">
        <w:rPr>
          <w:b/>
          <w:bCs/>
          <w:color w:val="000000" w:themeColor="text1"/>
        </w:rPr>
        <w:t>)</w:t>
      </w:r>
    </w:p>
    <w:p w14:paraId="6AFAC230" w14:textId="77777777" w:rsidR="00F26E63" w:rsidRPr="00A0078B" w:rsidRDefault="00F26E63" w:rsidP="00A91B6F">
      <w:pPr>
        <w:overflowPunct/>
        <w:autoSpaceDE/>
        <w:autoSpaceDN/>
        <w:adjustRightInd/>
        <w:spacing w:after="240"/>
        <w:ind w:left="1418"/>
        <w:jc w:val="both"/>
        <w:rPr>
          <w:rFonts w:eastAsia="MS Mincho"/>
          <w:color w:val="000000" w:themeColor="text1"/>
          <w:lang w:eastAsia="en-US"/>
        </w:rPr>
      </w:pPr>
      <w:r w:rsidRPr="00A0078B">
        <w:rPr>
          <w:rFonts w:eastAsia="MS Mincho"/>
          <w:color w:val="000000" w:themeColor="text1"/>
          <w:u w:val="single"/>
          <w:lang w:eastAsia="da-DK"/>
        </w:rPr>
        <w:t>Background</w:t>
      </w:r>
      <w:r w:rsidRPr="00A0078B">
        <w:rPr>
          <w:rFonts w:eastAsia="MS Mincho"/>
          <w:color w:val="000000" w:themeColor="text1"/>
          <w:lang w:eastAsia="da-DK"/>
        </w:rPr>
        <w:t xml:space="preserve"> </w:t>
      </w:r>
    </w:p>
    <w:p w14:paraId="6B81B983" w14:textId="5299F3FA" w:rsidR="00C310A4" w:rsidRPr="00A0078B" w:rsidRDefault="00F26E63" w:rsidP="00A91B6F">
      <w:pPr>
        <w:overflowPunct/>
        <w:autoSpaceDE/>
        <w:autoSpaceDN/>
        <w:adjustRightInd/>
        <w:spacing w:after="240"/>
        <w:ind w:left="1418"/>
        <w:jc w:val="both"/>
        <w:rPr>
          <w:rFonts w:eastAsia="MS Mincho"/>
          <w:color w:val="000000" w:themeColor="text1"/>
          <w:lang w:eastAsia="da-DK"/>
        </w:rPr>
      </w:pPr>
      <w:r w:rsidRPr="00A0078B">
        <w:rPr>
          <w:rFonts w:eastAsia="MS Mincho"/>
          <w:color w:val="000000" w:themeColor="text1"/>
          <w:lang w:eastAsia="da-DK"/>
        </w:rPr>
        <w:t xml:space="preserve">Given that a revision of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14.8</w:t>
      </w:r>
      <w:r w:rsidR="00196AEE" w:rsidRPr="00A0078B">
        <w:rPr>
          <w:rFonts w:eastAsia="MS Mincho"/>
          <w:color w:val="000000" w:themeColor="text1"/>
          <w:lang w:eastAsia="da-DK"/>
        </w:rPr>
        <w:t>.</w:t>
      </w:r>
      <w:r w:rsidRPr="00A0078B">
        <w:rPr>
          <w:rFonts w:eastAsia="MS Mincho"/>
          <w:color w:val="000000" w:themeColor="text1"/>
          <w:lang w:eastAsia="da-DK"/>
        </w:rPr>
        <w:t xml:space="preserve"> Scrapie has been on the Code Commission’s work programme for many years, the Code Commission, at its February 2021 meeting, requested the OIE Secretariat to collate all pending issues and to report back to the Commission at this meeting so it could consider a way forward.</w:t>
      </w:r>
    </w:p>
    <w:p w14:paraId="4B2EAEBE" w14:textId="77777777" w:rsidR="00F26E63" w:rsidRPr="00A0078B" w:rsidRDefault="00F26E63" w:rsidP="00A91B6F">
      <w:pPr>
        <w:overflowPunct/>
        <w:autoSpaceDE/>
        <w:autoSpaceDN/>
        <w:adjustRightInd/>
        <w:spacing w:after="240"/>
        <w:ind w:left="1418"/>
        <w:jc w:val="both"/>
        <w:rPr>
          <w:rFonts w:eastAsia="MS Mincho"/>
          <w:color w:val="000000" w:themeColor="text1"/>
          <w:u w:val="single"/>
          <w:lang w:eastAsia="da-DK"/>
        </w:rPr>
      </w:pPr>
      <w:r w:rsidRPr="00A0078B">
        <w:rPr>
          <w:rFonts w:eastAsia="MS Mincho"/>
          <w:color w:val="000000" w:themeColor="text1"/>
          <w:u w:val="single"/>
          <w:lang w:eastAsia="da-DK"/>
        </w:rPr>
        <w:t>Update</w:t>
      </w:r>
    </w:p>
    <w:p w14:paraId="58F2985F" w14:textId="08F392DF" w:rsidR="00C310A4" w:rsidRPr="00A0078B" w:rsidRDefault="00F26E63" w:rsidP="00A91B6F">
      <w:pPr>
        <w:overflowPunct/>
        <w:autoSpaceDE/>
        <w:autoSpaceDN/>
        <w:adjustRightInd/>
        <w:spacing w:after="240"/>
        <w:ind w:left="1418"/>
        <w:jc w:val="both"/>
        <w:rPr>
          <w:rFonts w:eastAsia="MS Mincho"/>
          <w:color w:val="000000" w:themeColor="text1"/>
          <w:lang w:eastAsia="da-DK"/>
        </w:rPr>
      </w:pPr>
      <w:r w:rsidRPr="00A0078B">
        <w:rPr>
          <w:rFonts w:eastAsia="MS Mincho"/>
          <w:color w:val="000000" w:themeColor="text1"/>
          <w:lang w:eastAsia="da-DK"/>
        </w:rPr>
        <w:t xml:space="preserve">The OIE Secretariat presented a summary of previous discussions of the Code Commission and the Scientific Commission on this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including Member comments received since 2011 when the most recent update of this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was last adopted.</w:t>
      </w:r>
      <w:r w:rsidR="00C310A4" w:rsidRPr="00A0078B">
        <w:rPr>
          <w:rFonts w:eastAsia="MS Mincho"/>
          <w:color w:val="000000" w:themeColor="text1"/>
          <w:lang w:eastAsia="da-DK"/>
        </w:rPr>
        <w:br w:type="page"/>
      </w:r>
    </w:p>
    <w:p w14:paraId="6DCC5D2F" w14:textId="35166563" w:rsidR="00F26E63" w:rsidRPr="00A0078B" w:rsidRDefault="00F26E63" w:rsidP="00A91B6F">
      <w:pPr>
        <w:overflowPunct/>
        <w:autoSpaceDE/>
        <w:autoSpaceDN/>
        <w:adjustRightInd/>
        <w:spacing w:after="240"/>
        <w:ind w:left="1418"/>
        <w:jc w:val="both"/>
        <w:rPr>
          <w:rFonts w:eastAsia="MS Mincho"/>
          <w:color w:val="000000" w:themeColor="text1"/>
          <w:lang w:eastAsia="da-DK"/>
        </w:rPr>
      </w:pPr>
      <w:r w:rsidRPr="00A0078B">
        <w:rPr>
          <w:rFonts w:eastAsia="MS Mincho"/>
          <w:color w:val="000000" w:themeColor="text1"/>
          <w:lang w:eastAsia="da-DK"/>
        </w:rPr>
        <w:lastRenderedPageBreak/>
        <w:t xml:space="preserve">The Code Commission acknowledged that the </w:t>
      </w:r>
      <w:r w:rsidR="001D63DB" w:rsidRPr="00A0078B">
        <w:rPr>
          <w:rFonts w:eastAsia="MS Mincho"/>
          <w:color w:val="000000" w:themeColor="text1"/>
          <w:lang w:eastAsia="da-DK"/>
        </w:rPr>
        <w:t xml:space="preserve">Members’ </w:t>
      </w:r>
      <w:r w:rsidRPr="00A0078B">
        <w:rPr>
          <w:rFonts w:eastAsia="MS Mincho"/>
          <w:color w:val="000000" w:themeColor="text1"/>
          <w:lang w:eastAsia="da-DK"/>
        </w:rPr>
        <w:t>requests covered a broad range of issues, including testing for genetic resistance to scrapie as valid methods for ensuring safe trade, provisions for surveillance to demonstrate freedom, and requests to review the articles on trade of sheep/goats, semen, embryos, milk, among others.</w:t>
      </w:r>
    </w:p>
    <w:p w14:paraId="541FCAC2" w14:textId="27375240" w:rsidR="00F26E63" w:rsidRPr="00A0078B" w:rsidRDefault="00F26E63" w:rsidP="00A91B6F">
      <w:pPr>
        <w:overflowPunct/>
        <w:autoSpaceDE/>
        <w:autoSpaceDN/>
        <w:adjustRightInd/>
        <w:spacing w:after="160" w:line="259" w:lineRule="auto"/>
        <w:ind w:left="1418"/>
        <w:jc w:val="both"/>
        <w:rPr>
          <w:rFonts w:eastAsiaTheme="minorHAnsi"/>
          <w:color w:val="000000" w:themeColor="text1"/>
          <w:lang w:eastAsia="en-US"/>
        </w:rPr>
      </w:pPr>
      <w:r w:rsidRPr="00A0078B">
        <w:rPr>
          <w:rFonts w:eastAsia="MS Mincho"/>
          <w:color w:val="000000" w:themeColor="text1"/>
          <w:lang w:eastAsia="da-DK"/>
        </w:rPr>
        <w:t xml:space="preserve">The OIE Secretariat informed the Code Commission that the revision of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3.8.11</w:t>
      </w:r>
      <w:r w:rsidR="00C465FC" w:rsidRPr="00A0078B">
        <w:rPr>
          <w:rFonts w:eastAsia="MS Mincho"/>
          <w:color w:val="000000" w:themeColor="text1"/>
          <w:lang w:eastAsia="da-DK"/>
        </w:rPr>
        <w:t>.</w:t>
      </w:r>
      <w:r w:rsidRPr="00A0078B">
        <w:rPr>
          <w:rFonts w:eastAsia="MS Mincho"/>
          <w:color w:val="000000" w:themeColor="text1"/>
          <w:lang w:eastAsia="da-DK"/>
        </w:rPr>
        <w:t xml:space="preserve"> on </w:t>
      </w:r>
      <w:r w:rsidR="00612A09" w:rsidRPr="00A0078B">
        <w:rPr>
          <w:rFonts w:eastAsia="MS Mincho"/>
          <w:color w:val="000000" w:themeColor="text1"/>
          <w:lang w:eastAsia="da-DK"/>
        </w:rPr>
        <w:t>‘</w:t>
      </w:r>
      <w:r w:rsidRPr="00A0078B">
        <w:rPr>
          <w:rFonts w:eastAsia="MS Mincho"/>
          <w:color w:val="000000" w:themeColor="text1"/>
          <w:lang w:eastAsia="da-DK"/>
        </w:rPr>
        <w:t>Scrapie</w:t>
      </w:r>
      <w:r w:rsidR="00612A09" w:rsidRPr="00A0078B">
        <w:rPr>
          <w:rFonts w:eastAsia="MS Mincho"/>
          <w:color w:val="000000" w:themeColor="text1"/>
          <w:lang w:eastAsia="da-DK"/>
        </w:rPr>
        <w:t>’</w:t>
      </w:r>
      <w:r w:rsidRPr="00A0078B">
        <w:rPr>
          <w:rFonts w:eastAsia="MS Mincho"/>
          <w:color w:val="000000" w:themeColor="text1"/>
          <w:lang w:eastAsia="da-DK"/>
        </w:rPr>
        <w:t xml:space="preserve"> in the </w:t>
      </w:r>
      <w:r w:rsidRPr="00A0078B">
        <w:rPr>
          <w:rFonts w:eastAsia="MS Mincho"/>
          <w:i/>
          <w:iCs/>
          <w:color w:val="000000" w:themeColor="text1"/>
          <w:lang w:eastAsia="da-DK"/>
        </w:rPr>
        <w:t>Terrestrial Manual</w:t>
      </w:r>
      <w:r w:rsidRPr="00A0078B">
        <w:rPr>
          <w:rFonts w:eastAsia="MS Mincho"/>
          <w:color w:val="000000" w:themeColor="text1"/>
          <w:lang w:eastAsia="da-DK"/>
        </w:rPr>
        <w:t xml:space="preserve"> had been included in the Laboratories Commission list for review in its 2021/2022 review cycle and that the Laboratories Commission would consider a draft revised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at its September 2021 meeting.</w:t>
      </w:r>
    </w:p>
    <w:p w14:paraId="62B269E3" w14:textId="32955319" w:rsidR="00F26E63" w:rsidRPr="00A0078B" w:rsidRDefault="00F26E63" w:rsidP="00A91B6F">
      <w:pPr>
        <w:overflowPunct/>
        <w:autoSpaceDE/>
        <w:autoSpaceDN/>
        <w:adjustRightInd/>
        <w:spacing w:after="240"/>
        <w:ind w:left="1418"/>
        <w:jc w:val="both"/>
        <w:rPr>
          <w:rFonts w:eastAsia="MS Mincho"/>
          <w:color w:val="000000" w:themeColor="text1"/>
          <w:lang w:eastAsia="da-DK"/>
        </w:rPr>
      </w:pPr>
      <w:r w:rsidRPr="00A0078B">
        <w:rPr>
          <w:rFonts w:eastAsia="MS Mincho"/>
          <w:color w:val="000000" w:themeColor="text1"/>
          <w:lang w:eastAsia="da-DK"/>
        </w:rPr>
        <w:t xml:space="preserve">The Code Commission noted that the main pending issue was the assessment of scrapie against the listing criteria in accordance with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1.2</w:t>
      </w:r>
      <w:r w:rsidR="00C465FC" w:rsidRPr="00A0078B">
        <w:rPr>
          <w:rFonts w:eastAsia="MS Mincho"/>
          <w:color w:val="000000" w:themeColor="text1"/>
          <w:lang w:eastAsia="da-DK"/>
        </w:rPr>
        <w:t>.</w:t>
      </w:r>
      <w:r w:rsidRPr="00A0078B">
        <w:rPr>
          <w:rFonts w:eastAsia="MS Mincho"/>
          <w:color w:val="000000" w:themeColor="text1"/>
          <w:lang w:eastAsia="da-DK"/>
        </w:rPr>
        <w:t xml:space="preserve">, as reported in the September 2014 report of the Scientific Commission. The Code Commission agreed that this assessment should be </w:t>
      </w:r>
      <w:r w:rsidR="00133A47" w:rsidRPr="00A0078B">
        <w:rPr>
          <w:rFonts w:eastAsia="MS Mincho"/>
          <w:color w:val="000000" w:themeColor="text1"/>
          <w:lang w:eastAsia="da-DK"/>
        </w:rPr>
        <w:t xml:space="preserve">considered </w:t>
      </w:r>
      <w:r w:rsidRPr="00A0078B">
        <w:rPr>
          <w:rFonts w:eastAsia="MS Mincho"/>
          <w:color w:val="000000" w:themeColor="text1"/>
          <w:lang w:eastAsia="da-DK"/>
        </w:rPr>
        <w:t xml:space="preserve">before starting any work on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14.8</w:t>
      </w:r>
      <w:r w:rsidR="00A65734" w:rsidRPr="00A0078B">
        <w:rPr>
          <w:rFonts w:eastAsia="MS Mincho"/>
          <w:color w:val="000000" w:themeColor="text1"/>
          <w:lang w:eastAsia="da-DK"/>
        </w:rPr>
        <w:t>.</w:t>
      </w:r>
      <w:r w:rsidRPr="00A0078B">
        <w:rPr>
          <w:rFonts w:eastAsia="MS Mincho"/>
          <w:color w:val="000000" w:themeColor="text1"/>
          <w:lang w:eastAsia="da-DK"/>
        </w:rPr>
        <w:t xml:space="preserve"> in the </w:t>
      </w:r>
      <w:r w:rsidRPr="00A0078B">
        <w:rPr>
          <w:rFonts w:eastAsia="MS Mincho"/>
          <w:i/>
          <w:iCs/>
          <w:color w:val="000000" w:themeColor="text1"/>
          <w:lang w:eastAsia="da-DK"/>
        </w:rPr>
        <w:t>Terrestrial</w:t>
      </w:r>
      <w:r w:rsidRPr="00A0078B">
        <w:rPr>
          <w:rFonts w:eastAsia="MS Mincho"/>
          <w:color w:val="000000" w:themeColor="text1"/>
          <w:lang w:eastAsia="da-DK"/>
        </w:rPr>
        <w:t xml:space="preserve"> </w:t>
      </w:r>
      <w:r w:rsidRPr="00A0078B">
        <w:rPr>
          <w:rFonts w:eastAsia="MS Mincho"/>
          <w:i/>
          <w:iCs/>
          <w:color w:val="000000" w:themeColor="text1"/>
          <w:lang w:eastAsia="da-DK"/>
        </w:rPr>
        <w:t>Code</w:t>
      </w:r>
      <w:r w:rsidRPr="00A0078B">
        <w:rPr>
          <w:rFonts w:eastAsia="MS Mincho"/>
          <w:color w:val="000000" w:themeColor="text1"/>
          <w:lang w:eastAsia="da-DK"/>
        </w:rPr>
        <w:t>.</w:t>
      </w:r>
    </w:p>
    <w:p w14:paraId="71951B81" w14:textId="375E1AF1" w:rsidR="00F26E63" w:rsidRPr="00A0078B" w:rsidRDefault="00133A47" w:rsidP="00D078D7">
      <w:pPr>
        <w:overflowPunct/>
        <w:autoSpaceDE/>
        <w:autoSpaceDN/>
        <w:adjustRightInd/>
        <w:spacing w:after="240"/>
        <w:ind w:left="1418"/>
        <w:jc w:val="both"/>
        <w:rPr>
          <w:rFonts w:eastAsia="MS Mincho"/>
          <w:color w:val="000000" w:themeColor="text1"/>
          <w:lang w:eastAsia="da-DK"/>
        </w:rPr>
      </w:pPr>
      <w:r w:rsidRPr="00A0078B">
        <w:rPr>
          <w:rFonts w:eastAsia="MS Mincho"/>
          <w:color w:val="000000" w:themeColor="text1"/>
          <w:lang w:eastAsia="da-DK"/>
        </w:rPr>
        <w:t>I</w:t>
      </w:r>
      <w:r w:rsidR="00F26E63" w:rsidRPr="00A0078B">
        <w:rPr>
          <w:rFonts w:eastAsia="MS Mincho"/>
          <w:color w:val="000000" w:themeColor="text1"/>
          <w:lang w:eastAsia="da-DK"/>
        </w:rPr>
        <w:t xml:space="preserve">n line with the Standard Operating Procedure for listing decisions for pathogenic agents of terrestrial animals, the Code Commission requested </w:t>
      </w:r>
      <w:r w:rsidR="005B40FD" w:rsidRPr="00A0078B">
        <w:rPr>
          <w:rFonts w:eastAsia="MS Mincho"/>
          <w:color w:val="000000" w:themeColor="text1"/>
          <w:lang w:eastAsia="da-DK"/>
        </w:rPr>
        <w:t xml:space="preserve">that the </w:t>
      </w:r>
      <w:r w:rsidR="00292082" w:rsidRPr="00A0078B">
        <w:rPr>
          <w:rFonts w:eastAsia="MS Mincho"/>
          <w:color w:val="000000" w:themeColor="text1"/>
          <w:lang w:eastAsia="da-DK"/>
        </w:rPr>
        <w:t xml:space="preserve">assessment of the pathogenic agent against the criteria for inclusion in the OIE List be presented to the OIE DDG ISS for consideration. </w:t>
      </w:r>
    </w:p>
    <w:p w14:paraId="6B8E8531" w14:textId="512BC923" w:rsidR="00807E21" w:rsidRPr="00A0078B" w:rsidRDefault="00D416D5" w:rsidP="00C310A4">
      <w:pPr>
        <w:autoSpaceDN/>
        <w:spacing w:after="240"/>
        <w:ind w:left="1418" w:hanging="567"/>
        <w:jc w:val="both"/>
        <w:rPr>
          <w:b/>
          <w:bCs/>
          <w:color w:val="000000" w:themeColor="text1"/>
        </w:rPr>
      </w:pPr>
      <w:r w:rsidRPr="00A0078B">
        <w:rPr>
          <w:b/>
          <w:bCs/>
          <w:color w:val="000000" w:themeColor="text1"/>
        </w:rPr>
        <w:t>5.1.</w:t>
      </w:r>
      <w:r w:rsidR="00302707" w:rsidRPr="00A0078B">
        <w:rPr>
          <w:b/>
          <w:bCs/>
          <w:color w:val="000000" w:themeColor="text1"/>
        </w:rPr>
        <w:t>8</w:t>
      </w:r>
      <w:r w:rsidRPr="00A0078B">
        <w:rPr>
          <w:b/>
          <w:bCs/>
          <w:color w:val="000000" w:themeColor="text1"/>
        </w:rPr>
        <w:t>.</w:t>
      </w:r>
      <w:r w:rsidRPr="00A0078B">
        <w:rPr>
          <w:b/>
          <w:bCs/>
          <w:color w:val="000000" w:themeColor="text1"/>
        </w:rPr>
        <w:tab/>
      </w:r>
      <w:r w:rsidR="00807E21" w:rsidRPr="00A0078B">
        <w:rPr>
          <w:b/>
          <w:bCs/>
          <w:color w:val="000000" w:themeColor="text1"/>
        </w:rPr>
        <w:t xml:space="preserve">Framework for </w:t>
      </w:r>
      <w:r w:rsidR="00807E21" w:rsidRPr="00A0078B">
        <w:rPr>
          <w:b/>
          <w:bCs/>
          <w:i/>
          <w:iCs/>
          <w:color w:val="000000" w:themeColor="text1"/>
        </w:rPr>
        <w:t>Terrestrial Code</w:t>
      </w:r>
      <w:r w:rsidR="00807E21" w:rsidRPr="00A0078B">
        <w:rPr>
          <w:b/>
          <w:bCs/>
          <w:color w:val="000000" w:themeColor="text1"/>
        </w:rPr>
        <w:t xml:space="preserve"> standards</w:t>
      </w:r>
    </w:p>
    <w:p w14:paraId="6D3114CF" w14:textId="12EEC175" w:rsidR="00D416D5" w:rsidRPr="00A0078B" w:rsidRDefault="00A40501" w:rsidP="00A91B6F">
      <w:pPr>
        <w:autoSpaceDN/>
        <w:spacing w:after="240"/>
        <w:ind w:left="1418"/>
        <w:jc w:val="both"/>
        <w:rPr>
          <w:color w:val="000000" w:themeColor="text1"/>
        </w:rPr>
      </w:pPr>
      <w:r w:rsidRPr="00A0078B">
        <w:rPr>
          <w:color w:val="000000" w:themeColor="text1"/>
        </w:rPr>
        <w:t>The OIE Secretariat</w:t>
      </w:r>
      <w:r w:rsidR="00F311D2" w:rsidRPr="00A0078B">
        <w:rPr>
          <w:color w:val="000000" w:themeColor="text1"/>
        </w:rPr>
        <w:t xml:space="preserve"> updated </w:t>
      </w:r>
      <w:r w:rsidRPr="00A0078B">
        <w:rPr>
          <w:color w:val="000000" w:themeColor="text1"/>
        </w:rPr>
        <w:t xml:space="preserve">the Code Commission </w:t>
      </w:r>
      <w:r w:rsidR="00F311D2" w:rsidRPr="00A0078B">
        <w:rPr>
          <w:color w:val="000000" w:themeColor="text1"/>
        </w:rPr>
        <w:t xml:space="preserve">on the progress </w:t>
      </w:r>
      <w:r w:rsidR="0033016B" w:rsidRPr="00A0078B">
        <w:rPr>
          <w:color w:val="000000" w:themeColor="text1"/>
        </w:rPr>
        <w:t>o</w:t>
      </w:r>
      <w:r w:rsidR="00EF025E" w:rsidRPr="00A0078B">
        <w:rPr>
          <w:color w:val="000000" w:themeColor="text1"/>
        </w:rPr>
        <w:t>f</w:t>
      </w:r>
      <w:r w:rsidR="0033016B" w:rsidRPr="00A0078B">
        <w:rPr>
          <w:color w:val="000000" w:themeColor="text1"/>
        </w:rPr>
        <w:t xml:space="preserve"> the</w:t>
      </w:r>
      <w:r w:rsidR="00771658" w:rsidRPr="00A0078B">
        <w:rPr>
          <w:color w:val="000000" w:themeColor="text1"/>
        </w:rPr>
        <w:t xml:space="preserve"> work to develop a </w:t>
      </w:r>
      <w:r w:rsidRPr="00A0078B">
        <w:rPr>
          <w:color w:val="000000" w:themeColor="text1"/>
        </w:rPr>
        <w:t xml:space="preserve">framework for the development of disease-specific </w:t>
      </w:r>
      <w:r w:rsidR="00612A09" w:rsidRPr="00A0078B">
        <w:rPr>
          <w:color w:val="000000" w:themeColor="text1"/>
        </w:rPr>
        <w:t>chapter</w:t>
      </w:r>
      <w:r w:rsidRPr="00A0078B">
        <w:rPr>
          <w:color w:val="000000" w:themeColor="text1"/>
        </w:rPr>
        <w:t xml:space="preserve">s of the </w:t>
      </w:r>
      <w:r w:rsidRPr="00A0078B">
        <w:rPr>
          <w:i/>
          <w:iCs/>
          <w:color w:val="000000" w:themeColor="text1"/>
        </w:rPr>
        <w:t>Terrestrial Code</w:t>
      </w:r>
      <w:r w:rsidR="00232936" w:rsidRPr="00A0078B">
        <w:rPr>
          <w:color w:val="000000" w:themeColor="text1"/>
        </w:rPr>
        <w:t xml:space="preserve"> discussed at its February 2021 meeting. </w:t>
      </w:r>
      <w:r w:rsidR="006918A8" w:rsidRPr="00A0078B">
        <w:rPr>
          <w:color w:val="000000" w:themeColor="text1"/>
        </w:rPr>
        <w:t xml:space="preserve">The Commission agreed to continue </w:t>
      </w:r>
      <w:r w:rsidR="005B40FD" w:rsidRPr="00A0078B">
        <w:rPr>
          <w:color w:val="000000" w:themeColor="text1"/>
        </w:rPr>
        <w:t xml:space="preserve">to work </w:t>
      </w:r>
      <w:r w:rsidR="006918A8" w:rsidRPr="00A0078B">
        <w:rPr>
          <w:color w:val="000000" w:themeColor="text1"/>
        </w:rPr>
        <w:t xml:space="preserve">with the OIE Secretariat </w:t>
      </w:r>
      <w:r w:rsidRPr="00A0078B">
        <w:rPr>
          <w:color w:val="000000" w:themeColor="text1"/>
        </w:rPr>
        <w:t>to progress this work</w:t>
      </w:r>
      <w:r w:rsidR="00715C30" w:rsidRPr="00A0078B">
        <w:rPr>
          <w:color w:val="000000" w:themeColor="text1"/>
        </w:rPr>
        <w:t xml:space="preserve"> </w:t>
      </w:r>
      <w:r w:rsidRPr="00A0078B">
        <w:rPr>
          <w:color w:val="000000" w:themeColor="text1"/>
        </w:rPr>
        <w:t>and to review progress at its next meeting.</w:t>
      </w:r>
    </w:p>
    <w:p w14:paraId="5598A555" w14:textId="41500ECB" w:rsidR="00807E21" w:rsidRPr="00A0078B" w:rsidRDefault="00D416D5" w:rsidP="00C310A4">
      <w:pPr>
        <w:autoSpaceDN/>
        <w:spacing w:after="240"/>
        <w:ind w:left="1418" w:hanging="567"/>
        <w:jc w:val="both"/>
        <w:rPr>
          <w:b/>
          <w:bCs/>
          <w:color w:val="000000" w:themeColor="text1"/>
        </w:rPr>
      </w:pPr>
      <w:r w:rsidRPr="00A0078B">
        <w:rPr>
          <w:b/>
          <w:bCs/>
          <w:color w:val="000000" w:themeColor="text1"/>
        </w:rPr>
        <w:t>5.1.</w:t>
      </w:r>
      <w:r w:rsidR="00302707" w:rsidRPr="00A0078B">
        <w:rPr>
          <w:b/>
          <w:bCs/>
          <w:color w:val="000000" w:themeColor="text1"/>
        </w:rPr>
        <w:t>9</w:t>
      </w:r>
      <w:r w:rsidRPr="00A0078B">
        <w:rPr>
          <w:b/>
          <w:bCs/>
          <w:color w:val="000000" w:themeColor="text1"/>
        </w:rPr>
        <w:t>.</w:t>
      </w:r>
      <w:r w:rsidRPr="00A0078B">
        <w:rPr>
          <w:b/>
          <w:bCs/>
          <w:color w:val="000000" w:themeColor="text1"/>
        </w:rPr>
        <w:tab/>
      </w:r>
      <w:r w:rsidR="00807E21" w:rsidRPr="00A0078B">
        <w:rPr>
          <w:b/>
          <w:bCs/>
          <w:color w:val="000000" w:themeColor="text1"/>
        </w:rPr>
        <w:t>Safe commodities S</w:t>
      </w:r>
      <w:r w:rsidR="005B40FD" w:rsidRPr="00A0078B">
        <w:rPr>
          <w:b/>
          <w:bCs/>
          <w:color w:val="000000" w:themeColor="text1"/>
        </w:rPr>
        <w:t xml:space="preserve">tandard Operating Procedure </w:t>
      </w:r>
    </w:p>
    <w:p w14:paraId="6B1DE1CC" w14:textId="160FE242" w:rsidR="00D416D5" w:rsidRPr="00A0078B" w:rsidRDefault="00D6084B" w:rsidP="00A91B6F">
      <w:pPr>
        <w:tabs>
          <w:tab w:val="left" w:pos="1418"/>
        </w:tabs>
        <w:autoSpaceDN/>
        <w:spacing w:after="240"/>
        <w:ind w:left="1418"/>
        <w:jc w:val="both"/>
        <w:rPr>
          <w:color w:val="000000" w:themeColor="text1"/>
        </w:rPr>
      </w:pPr>
      <w:r w:rsidRPr="00A0078B">
        <w:rPr>
          <w:color w:val="000000" w:themeColor="text1"/>
        </w:rPr>
        <w:t>F</w:t>
      </w:r>
      <w:r w:rsidR="00C42EF4" w:rsidRPr="00A0078B">
        <w:rPr>
          <w:color w:val="000000" w:themeColor="text1"/>
        </w:rPr>
        <w:t xml:space="preserve">ollowing </w:t>
      </w:r>
      <w:r w:rsidR="005B40FD" w:rsidRPr="00A0078B">
        <w:rPr>
          <w:color w:val="000000" w:themeColor="text1"/>
        </w:rPr>
        <w:t>a</w:t>
      </w:r>
      <w:r w:rsidR="00C42EF4" w:rsidRPr="00A0078B">
        <w:rPr>
          <w:color w:val="000000" w:themeColor="text1"/>
        </w:rPr>
        <w:t xml:space="preserve"> discussion at the Code Commission</w:t>
      </w:r>
      <w:r w:rsidR="005B40FD" w:rsidRPr="00A0078B">
        <w:rPr>
          <w:color w:val="000000" w:themeColor="text1"/>
        </w:rPr>
        <w:t>’s</w:t>
      </w:r>
      <w:r w:rsidR="00C42EF4" w:rsidRPr="00A0078B">
        <w:rPr>
          <w:color w:val="000000" w:themeColor="text1"/>
        </w:rPr>
        <w:t xml:space="preserve"> February 2021 meeting, </w:t>
      </w:r>
      <w:r w:rsidRPr="00A0078B">
        <w:rPr>
          <w:color w:val="000000" w:themeColor="text1"/>
        </w:rPr>
        <w:t xml:space="preserve">the OIE Secretariat </w:t>
      </w:r>
      <w:r w:rsidR="00C42EF4" w:rsidRPr="00A0078B">
        <w:rPr>
          <w:color w:val="000000" w:themeColor="text1"/>
        </w:rPr>
        <w:t>presented a draft</w:t>
      </w:r>
      <w:r w:rsidR="00771658" w:rsidRPr="00A0078B">
        <w:rPr>
          <w:color w:val="000000" w:themeColor="text1"/>
        </w:rPr>
        <w:t xml:space="preserve"> </w:t>
      </w:r>
      <w:r w:rsidR="005B40FD" w:rsidRPr="00A0078B">
        <w:rPr>
          <w:color w:val="000000" w:themeColor="text1"/>
        </w:rPr>
        <w:t>S</w:t>
      </w:r>
      <w:r w:rsidR="00771658" w:rsidRPr="00A0078B">
        <w:rPr>
          <w:color w:val="000000" w:themeColor="text1"/>
        </w:rPr>
        <w:t xml:space="preserve">tandard </w:t>
      </w:r>
      <w:r w:rsidR="005B40FD" w:rsidRPr="00A0078B">
        <w:rPr>
          <w:color w:val="000000" w:themeColor="text1"/>
        </w:rPr>
        <w:t>O</w:t>
      </w:r>
      <w:r w:rsidR="00771658" w:rsidRPr="00A0078B">
        <w:rPr>
          <w:color w:val="000000" w:themeColor="text1"/>
        </w:rPr>
        <w:t xml:space="preserve">perating </w:t>
      </w:r>
      <w:r w:rsidR="005B40FD" w:rsidRPr="00A0078B">
        <w:rPr>
          <w:color w:val="000000" w:themeColor="text1"/>
        </w:rPr>
        <w:t>P</w:t>
      </w:r>
      <w:r w:rsidR="00771658" w:rsidRPr="00A0078B">
        <w:rPr>
          <w:color w:val="000000" w:themeColor="text1"/>
        </w:rPr>
        <w:t>rocedure</w:t>
      </w:r>
      <w:r w:rsidR="00C42EF4" w:rsidRPr="00A0078B">
        <w:rPr>
          <w:color w:val="000000" w:themeColor="text1"/>
        </w:rPr>
        <w:t xml:space="preserve"> </w:t>
      </w:r>
      <w:r w:rsidR="003843E6" w:rsidRPr="00A0078B">
        <w:rPr>
          <w:color w:val="000000" w:themeColor="text1"/>
        </w:rPr>
        <w:t xml:space="preserve">(SOP) </w:t>
      </w:r>
      <w:r w:rsidR="00C42EF4" w:rsidRPr="00A0078B">
        <w:rPr>
          <w:color w:val="000000" w:themeColor="text1"/>
        </w:rPr>
        <w:t xml:space="preserve">to be </w:t>
      </w:r>
      <w:r w:rsidR="00771658" w:rsidRPr="00A0078B">
        <w:rPr>
          <w:color w:val="000000" w:themeColor="text1"/>
        </w:rPr>
        <w:t xml:space="preserve">applied </w:t>
      </w:r>
      <w:r w:rsidR="003843E6" w:rsidRPr="00A0078B">
        <w:rPr>
          <w:color w:val="000000" w:themeColor="text1"/>
        </w:rPr>
        <w:t xml:space="preserve">internally </w:t>
      </w:r>
      <w:r w:rsidR="00771658" w:rsidRPr="00A0078B">
        <w:rPr>
          <w:color w:val="000000" w:themeColor="text1"/>
        </w:rPr>
        <w:t xml:space="preserve">when assessing commodities for inclusion in the lists of safe commodities in disease-specific </w:t>
      </w:r>
      <w:r w:rsidR="00612A09" w:rsidRPr="00A0078B">
        <w:rPr>
          <w:color w:val="000000" w:themeColor="text1"/>
        </w:rPr>
        <w:t>chapter</w:t>
      </w:r>
      <w:r w:rsidR="00771658" w:rsidRPr="00A0078B">
        <w:rPr>
          <w:color w:val="000000" w:themeColor="text1"/>
        </w:rPr>
        <w:t xml:space="preserve">s of the </w:t>
      </w:r>
      <w:r w:rsidR="00771658" w:rsidRPr="00A0078B">
        <w:rPr>
          <w:i/>
          <w:iCs/>
          <w:color w:val="000000" w:themeColor="text1"/>
        </w:rPr>
        <w:t>Terrestrial Code</w:t>
      </w:r>
      <w:r w:rsidR="00771658" w:rsidRPr="00A0078B">
        <w:rPr>
          <w:color w:val="000000" w:themeColor="text1"/>
        </w:rPr>
        <w:t xml:space="preserve">. The Code Commission </w:t>
      </w:r>
      <w:r w:rsidR="00AE6388" w:rsidRPr="00A0078B">
        <w:rPr>
          <w:color w:val="000000" w:themeColor="text1"/>
        </w:rPr>
        <w:t xml:space="preserve">agreed with the proposed </w:t>
      </w:r>
      <w:r w:rsidR="00D078D7" w:rsidRPr="00A0078B">
        <w:rPr>
          <w:color w:val="000000" w:themeColor="text1"/>
        </w:rPr>
        <w:t>approach and</w:t>
      </w:r>
      <w:r w:rsidR="00AE6388" w:rsidRPr="00A0078B">
        <w:rPr>
          <w:color w:val="000000" w:themeColor="text1"/>
        </w:rPr>
        <w:t xml:space="preserve"> requested the OIE Secretariat to</w:t>
      </w:r>
      <w:r w:rsidR="00E72009" w:rsidRPr="00A0078B">
        <w:rPr>
          <w:color w:val="000000" w:themeColor="text1"/>
        </w:rPr>
        <w:t xml:space="preserve"> </w:t>
      </w:r>
      <w:r w:rsidR="003843E6" w:rsidRPr="00A0078B">
        <w:rPr>
          <w:color w:val="000000" w:themeColor="text1"/>
        </w:rPr>
        <w:t xml:space="preserve">apply the draft SOP when assessing some of the safe commodities being proposed for inclusion in the Code to check that it is fit for purpose. The Commission requested that the Secretariat report back to its next meeting whether the draft SOP requires any further </w:t>
      </w:r>
      <w:r w:rsidR="00D078D7" w:rsidRPr="00A0078B">
        <w:rPr>
          <w:color w:val="000000" w:themeColor="text1"/>
        </w:rPr>
        <w:t>edits.</w:t>
      </w:r>
    </w:p>
    <w:p w14:paraId="170C4D2E" w14:textId="7A7399C1" w:rsidR="00135E8D" w:rsidRPr="00A0078B" w:rsidRDefault="00D416D5" w:rsidP="00D416D5">
      <w:pPr>
        <w:pStyle w:val="11"/>
        <w:rPr>
          <w:color w:val="000000" w:themeColor="text1"/>
        </w:rPr>
      </w:pPr>
      <w:r w:rsidRPr="00A0078B">
        <w:rPr>
          <w:color w:val="000000" w:themeColor="text1"/>
          <w:lang w:val="en-GB"/>
        </w:rPr>
        <w:t>5.</w:t>
      </w:r>
      <w:r w:rsidR="001B419C" w:rsidRPr="00A0078B">
        <w:rPr>
          <w:color w:val="000000" w:themeColor="text1"/>
          <w:lang w:val="en-GB"/>
        </w:rPr>
        <w:t>2</w:t>
      </w:r>
      <w:r w:rsidRPr="00A0078B">
        <w:rPr>
          <w:color w:val="000000" w:themeColor="text1"/>
          <w:lang w:val="en-GB"/>
        </w:rPr>
        <w:t>.</w:t>
      </w:r>
      <w:r w:rsidRPr="00A0078B">
        <w:rPr>
          <w:color w:val="000000" w:themeColor="text1"/>
          <w:lang w:val="en-GB"/>
        </w:rPr>
        <w:tab/>
      </w:r>
      <w:r w:rsidR="00807E21" w:rsidRPr="00A0078B">
        <w:rPr>
          <w:color w:val="000000" w:themeColor="text1"/>
          <w:lang w:val="en-GB"/>
        </w:rPr>
        <w:t>Follow</w:t>
      </w:r>
      <w:r w:rsidR="00807E21" w:rsidRPr="00A0078B">
        <w:rPr>
          <w:color w:val="000000" w:themeColor="text1"/>
        </w:rPr>
        <w:t>-up of recently adopted</w:t>
      </w:r>
      <w:r w:rsidR="00EB365A" w:rsidRPr="00A0078B">
        <w:rPr>
          <w:color w:val="000000" w:themeColor="text1"/>
        </w:rPr>
        <w:t xml:space="preserve"> </w:t>
      </w:r>
      <w:r w:rsidR="00612A09" w:rsidRPr="00A0078B">
        <w:rPr>
          <w:color w:val="000000" w:themeColor="text1"/>
        </w:rPr>
        <w:t>chapter</w:t>
      </w:r>
      <w:r w:rsidR="00EB365A" w:rsidRPr="00A0078B">
        <w:rPr>
          <w:color w:val="000000" w:themeColor="text1"/>
        </w:rPr>
        <w:t>s</w:t>
      </w:r>
    </w:p>
    <w:p w14:paraId="5ECEAD14" w14:textId="72251E33" w:rsidR="006E3672" w:rsidRPr="00A0078B" w:rsidRDefault="006E3672" w:rsidP="006E3672">
      <w:pPr>
        <w:overflowPunct/>
        <w:autoSpaceDE/>
        <w:autoSpaceDN/>
        <w:adjustRightInd/>
        <w:spacing w:after="240" w:line="259" w:lineRule="auto"/>
        <w:ind w:left="851"/>
        <w:jc w:val="both"/>
        <w:rPr>
          <w:rFonts w:eastAsiaTheme="minorHAnsi"/>
          <w:color w:val="000000" w:themeColor="text1"/>
          <w:lang w:val="en-US" w:eastAsia="en-US"/>
        </w:rPr>
      </w:pPr>
      <w:bookmarkStart w:id="7" w:name="_Toc66284023"/>
      <w:bookmarkStart w:id="8" w:name="_Toc66286456"/>
      <w:r w:rsidRPr="00A0078B">
        <w:rPr>
          <w:rFonts w:eastAsiaTheme="minorHAnsi"/>
          <w:color w:val="000000" w:themeColor="text1"/>
          <w:lang w:val="en-US" w:eastAsia="en-US"/>
        </w:rPr>
        <w:t>The</w:t>
      </w:r>
      <w:r w:rsidRPr="00A0078B">
        <w:rPr>
          <w:rFonts w:eastAsiaTheme="minorHAnsi"/>
          <w:color w:val="000000" w:themeColor="text1"/>
          <w:lang w:eastAsia="en-US"/>
        </w:rPr>
        <w:t xml:space="preserve"> </w:t>
      </w:r>
      <w:r w:rsidRPr="00A0078B">
        <w:rPr>
          <w:rFonts w:eastAsiaTheme="minorHAnsi"/>
          <w:color w:val="000000" w:themeColor="text1"/>
          <w:lang w:val="en-US" w:eastAsia="en-US"/>
        </w:rPr>
        <w:t xml:space="preserve">Code Commission discussed specific issues raised in the context of the 88th General Session on a number of texts that were adopted at that General Session. The Commission considered the need and </w:t>
      </w:r>
      <w:r w:rsidR="00325742" w:rsidRPr="00A0078B">
        <w:rPr>
          <w:rFonts w:eastAsiaTheme="minorHAnsi"/>
          <w:color w:val="000000" w:themeColor="text1"/>
          <w:lang w:val="en-US" w:eastAsia="en-US"/>
        </w:rPr>
        <w:t xml:space="preserve">added </w:t>
      </w:r>
      <w:r w:rsidRPr="00A0078B">
        <w:rPr>
          <w:rFonts w:eastAsiaTheme="minorHAnsi"/>
          <w:color w:val="000000" w:themeColor="text1"/>
          <w:lang w:val="en-US" w:eastAsia="en-US"/>
        </w:rPr>
        <w:t xml:space="preserve">value of introducing new amendments to recently adopted texts. </w:t>
      </w:r>
    </w:p>
    <w:p w14:paraId="39D2B195" w14:textId="5378F02D" w:rsidR="006E3672" w:rsidRPr="00A0078B" w:rsidRDefault="006E3672" w:rsidP="006E3672">
      <w:pPr>
        <w:overflowPunct/>
        <w:autoSpaceDE/>
        <w:autoSpaceDN/>
        <w:adjustRightInd/>
        <w:spacing w:after="240" w:line="259" w:lineRule="auto"/>
        <w:ind w:left="851"/>
        <w:jc w:val="both"/>
        <w:rPr>
          <w:rFonts w:eastAsiaTheme="minorHAnsi"/>
          <w:color w:val="000000" w:themeColor="text1"/>
          <w:lang w:val="en-US" w:eastAsia="en-US"/>
        </w:rPr>
      </w:pPr>
      <w:r w:rsidRPr="00A0078B">
        <w:rPr>
          <w:rFonts w:eastAsiaTheme="minorHAnsi"/>
          <w:color w:val="000000" w:themeColor="text1"/>
          <w:lang w:val="en-US" w:eastAsia="en-US"/>
        </w:rPr>
        <w:t xml:space="preserve">The Code Commission reminded Members that all texts adopted </w:t>
      </w:r>
      <w:r w:rsidR="003843E6" w:rsidRPr="00A0078B">
        <w:rPr>
          <w:rFonts w:eastAsiaTheme="minorHAnsi"/>
          <w:color w:val="000000" w:themeColor="text1"/>
          <w:lang w:val="en-US" w:eastAsia="en-US"/>
        </w:rPr>
        <w:t xml:space="preserve">at the 88th General Session </w:t>
      </w:r>
      <w:r w:rsidRPr="00A0078B">
        <w:rPr>
          <w:rFonts w:eastAsiaTheme="minorHAnsi"/>
          <w:color w:val="000000" w:themeColor="text1"/>
          <w:lang w:val="en-US" w:eastAsia="en-US"/>
        </w:rPr>
        <w:t xml:space="preserve">had undergone an extensive commenting and review process, where Members had several opportunities to comment and propose modifications, including those of an editorial nature. Given this process, the Commission agreed that reopening recently adopted texts immediately after adoption should be exceptional and </w:t>
      </w:r>
      <w:r w:rsidR="003843E6" w:rsidRPr="00A0078B">
        <w:rPr>
          <w:rFonts w:eastAsiaTheme="minorHAnsi"/>
          <w:color w:val="000000" w:themeColor="text1"/>
          <w:lang w:val="en-US" w:eastAsia="en-US"/>
        </w:rPr>
        <w:t xml:space="preserve">be </w:t>
      </w:r>
      <w:r w:rsidRPr="00A0078B">
        <w:rPr>
          <w:rFonts w:eastAsiaTheme="minorHAnsi"/>
          <w:color w:val="000000" w:themeColor="text1"/>
          <w:lang w:val="en-US" w:eastAsia="en-US"/>
        </w:rPr>
        <w:t xml:space="preserve">limited to critical issues. </w:t>
      </w:r>
      <w:r w:rsidR="003843E6" w:rsidRPr="00A0078B">
        <w:rPr>
          <w:rFonts w:eastAsiaTheme="minorHAnsi"/>
          <w:color w:val="000000" w:themeColor="text1"/>
          <w:lang w:val="en-US" w:eastAsia="en-US"/>
        </w:rPr>
        <w:t xml:space="preserve">The Commission considered some additional comments on the following </w:t>
      </w:r>
      <w:r w:rsidR="00612A09" w:rsidRPr="00A0078B">
        <w:rPr>
          <w:rFonts w:eastAsiaTheme="minorHAnsi"/>
          <w:color w:val="000000" w:themeColor="text1"/>
          <w:lang w:val="en-US" w:eastAsia="en-US"/>
        </w:rPr>
        <w:t>chapter</w:t>
      </w:r>
      <w:r w:rsidR="003843E6" w:rsidRPr="00A0078B">
        <w:rPr>
          <w:rFonts w:eastAsiaTheme="minorHAnsi"/>
          <w:color w:val="000000" w:themeColor="text1"/>
          <w:lang w:val="en-US" w:eastAsia="en-US"/>
        </w:rPr>
        <w:t>s which had been adopted at the 88th General Session:</w:t>
      </w:r>
    </w:p>
    <w:p w14:paraId="2EF86DD7" w14:textId="5B094F49" w:rsidR="006E3672" w:rsidRPr="00A0078B" w:rsidRDefault="006E3672" w:rsidP="006E3672">
      <w:pPr>
        <w:numPr>
          <w:ilvl w:val="0"/>
          <w:numId w:val="11"/>
        </w:numPr>
        <w:overflowPunct/>
        <w:autoSpaceDE/>
        <w:autoSpaceDN/>
        <w:adjustRightInd/>
        <w:spacing w:after="240" w:line="259" w:lineRule="auto"/>
        <w:ind w:left="1276" w:hanging="425"/>
        <w:jc w:val="both"/>
        <w:rPr>
          <w:rFonts w:eastAsiaTheme="minorHAnsi"/>
          <w:i/>
          <w:iCs/>
          <w:color w:val="000000" w:themeColor="text1"/>
          <w:lang w:val="en-US" w:eastAsia="en-US"/>
        </w:rPr>
      </w:pPr>
      <w:r w:rsidRPr="00A0078B">
        <w:rPr>
          <w:rFonts w:eastAsiaTheme="minorHAnsi"/>
          <w:i/>
          <w:iCs/>
          <w:color w:val="000000" w:themeColor="text1"/>
          <w:lang w:val="en-US" w:eastAsia="en-US"/>
        </w:rPr>
        <w:t>Introduction to recommendations on Veterinary Services (</w:t>
      </w:r>
      <w:r w:rsidR="00612A09" w:rsidRPr="00A0078B">
        <w:rPr>
          <w:rFonts w:eastAsiaTheme="minorHAnsi"/>
          <w:i/>
          <w:iCs/>
          <w:color w:val="000000" w:themeColor="text1"/>
          <w:lang w:val="en-US" w:eastAsia="en-US"/>
        </w:rPr>
        <w:t>Chapter</w:t>
      </w:r>
      <w:r w:rsidRPr="00A0078B">
        <w:rPr>
          <w:rFonts w:eastAsiaTheme="minorHAnsi"/>
          <w:i/>
          <w:iCs/>
          <w:color w:val="000000" w:themeColor="text1"/>
          <w:lang w:val="en-US" w:eastAsia="en-US"/>
        </w:rPr>
        <w:t xml:space="preserve"> 3.1</w:t>
      </w:r>
      <w:r w:rsidR="00A953C5" w:rsidRPr="00A0078B">
        <w:rPr>
          <w:rFonts w:eastAsiaTheme="minorHAnsi"/>
          <w:i/>
          <w:iCs/>
          <w:color w:val="000000" w:themeColor="text1"/>
          <w:lang w:val="en-US" w:eastAsia="en-US"/>
        </w:rPr>
        <w:t>.</w:t>
      </w:r>
      <w:r w:rsidRPr="00A0078B">
        <w:rPr>
          <w:rFonts w:eastAsiaTheme="minorHAnsi"/>
          <w:i/>
          <w:iCs/>
          <w:color w:val="000000" w:themeColor="text1"/>
          <w:lang w:val="en-US" w:eastAsia="en-US"/>
        </w:rPr>
        <w:t>) and Quality of Veterinary Services (</w:t>
      </w:r>
      <w:r w:rsidR="00612A09" w:rsidRPr="00A0078B">
        <w:rPr>
          <w:rFonts w:eastAsiaTheme="minorHAnsi"/>
          <w:i/>
          <w:iCs/>
          <w:color w:val="000000" w:themeColor="text1"/>
          <w:lang w:val="en-US" w:eastAsia="en-US"/>
        </w:rPr>
        <w:t>Chapter</w:t>
      </w:r>
      <w:r w:rsidRPr="00A0078B">
        <w:rPr>
          <w:rFonts w:eastAsiaTheme="minorHAnsi"/>
          <w:i/>
          <w:iCs/>
          <w:color w:val="000000" w:themeColor="text1"/>
          <w:lang w:val="en-US" w:eastAsia="en-US"/>
        </w:rPr>
        <w:t xml:space="preserve"> 3.2</w:t>
      </w:r>
      <w:r w:rsidR="00AD1F16" w:rsidRPr="00A0078B">
        <w:rPr>
          <w:rFonts w:eastAsiaTheme="minorHAnsi"/>
          <w:i/>
          <w:iCs/>
          <w:color w:val="000000" w:themeColor="text1"/>
          <w:lang w:val="en-US" w:eastAsia="en-US"/>
        </w:rPr>
        <w:t>.</w:t>
      </w:r>
      <w:r w:rsidRPr="00A0078B">
        <w:rPr>
          <w:rFonts w:eastAsiaTheme="minorHAnsi"/>
          <w:i/>
          <w:iCs/>
          <w:color w:val="000000" w:themeColor="text1"/>
          <w:lang w:val="en-US" w:eastAsia="en-US"/>
        </w:rPr>
        <w:t>)</w:t>
      </w:r>
    </w:p>
    <w:p w14:paraId="0B9A9CB6" w14:textId="4617B38B" w:rsidR="00C310A4" w:rsidRPr="00A0078B" w:rsidRDefault="006E3672" w:rsidP="006E3672">
      <w:pPr>
        <w:overflowPunct/>
        <w:autoSpaceDE/>
        <w:autoSpaceDN/>
        <w:adjustRightInd/>
        <w:spacing w:after="240" w:line="259" w:lineRule="auto"/>
        <w:ind w:left="1276"/>
        <w:jc w:val="both"/>
        <w:rPr>
          <w:rFonts w:eastAsiaTheme="minorHAnsi"/>
          <w:color w:val="000000" w:themeColor="text1"/>
          <w:lang w:val="en-US" w:eastAsia="en-US"/>
        </w:rPr>
      </w:pPr>
      <w:r w:rsidRPr="00A0078B">
        <w:rPr>
          <w:rFonts w:eastAsiaTheme="minorHAnsi"/>
          <w:color w:val="000000" w:themeColor="text1"/>
          <w:lang w:val="en-US" w:eastAsia="en-US"/>
        </w:rPr>
        <w:t xml:space="preserve">The Code Commission followed up on a comment discussed at its February 2021 meeting that was raised again during the 88th General Session on the need to develop a definition for ‘One Health’ in the context of the </w:t>
      </w:r>
      <w:r w:rsidRPr="00A0078B">
        <w:rPr>
          <w:rFonts w:eastAsiaTheme="minorHAnsi"/>
          <w:i/>
          <w:iCs/>
          <w:color w:val="000000" w:themeColor="text1"/>
          <w:lang w:val="en-US" w:eastAsia="en-US"/>
        </w:rPr>
        <w:t>Terrestrial Code</w:t>
      </w:r>
      <w:r w:rsidRPr="00A0078B">
        <w:rPr>
          <w:rFonts w:eastAsiaTheme="minorHAnsi"/>
          <w:color w:val="000000" w:themeColor="text1"/>
          <w:lang w:val="en-US" w:eastAsia="en-US"/>
        </w:rPr>
        <w:t xml:space="preserve"> (refer to item </w:t>
      </w:r>
      <w:r w:rsidR="008D1BF9" w:rsidRPr="00A0078B">
        <w:rPr>
          <w:rFonts w:eastAsiaTheme="minorHAnsi"/>
          <w:color w:val="000000" w:themeColor="text1"/>
          <w:lang w:val="en-US" w:eastAsia="en-US"/>
        </w:rPr>
        <w:t>6.2</w:t>
      </w:r>
      <w:r w:rsidR="00AD1F16" w:rsidRPr="00A0078B">
        <w:rPr>
          <w:rFonts w:eastAsiaTheme="minorHAnsi"/>
          <w:color w:val="000000" w:themeColor="text1"/>
          <w:lang w:val="en-US" w:eastAsia="en-US"/>
        </w:rPr>
        <w:t>.</w:t>
      </w:r>
      <w:r w:rsidRPr="00A0078B">
        <w:rPr>
          <w:rFonts w:eastAsiaTheme="minorHAnsi"/>
          <w:color w:val="000000" w:themeColor="text1"/>
          <w:lang w:val="en-US" w:eastAsia="en-US"/>
        </w:rPr>
        <w:t xml:space="preserve"> of this report).</w:t>
      </w:r>
      <w:r w:rsidR="00C310A4" w:rsidRPr="00A0078B">
        <w:rPr>
          <w:rFonts w:eastAsiaTheme="minorHAnsi"/>
          <w:color w:val="000000" w:themeColor="text1"/>
          <w:lang w:val="en-US" w:eastAsia="en-US"/>
        </w:rPr>
        <w:br w:type="page"/>
      </w:r>
    </w:p>
    <w:p w14:paraId="457AB028" w14:textId="48E0BB9D" w:rsidR="006E3672" w:rsidRPr="00A0078B" w:rsidRDefault="006E3672" w:rsidP="00C310A4">
      <w:pPr>
        <w:numPr>
          <w:ilvl w:val="0"/>
          <w:numId w:val="11"/>
        </w:numPr>
        <w:overflowPunct/>
        <w:autoSpaceDE/>
        <w:autoSpaceDN/>
        <w:adjustRightInd/>
        <w:spacing w:after="200"/>
        <w:ind w:left="1276" w:hanging="425"/>
        <w:jc w:val="both"/>
        <w:rPr>
          <w:rFonts w:eastAsiaTheme="minorHAnsi"/>
          <w:i/>
          <w:iCs/>
          <w:color w:val="000000" w:themeColor="text1"/>
          <w:lang w:val="en-US" w:eastAsia="en-US"/>
        </w:rPr>
      </w:pPr>
      <w:r w:rsidRPr="00A0078B">
        <w:rPr>
          <w:rFonts w:eastAsiaTheme="minorHAnsi"/>
          <w:i/>
          <w:iCs/>
          <w:color w:val="000000" w:themeColor="text1"/>
          <w:lang w:val="en-US" w:eastAsia="en-US"/>
        </w:rPr>
        <w:lastRenderedPageBreak/>
        <w:t>Veterinary legislation (</w:t>
      </w:r>
      <w:r w:rsidR="00612A09" w:rsidRPr="00A0078B">
        <w:rPr>
          <w:rFonts w:eastAsiaTheme="minorHAnsi"/>
          <w:i/>
          <w:iCs/>
          <w:color w:val="000000" w:themeColor="text1"/>
          <w:lang w:val="en-US" w:eastAsia="en-US"/>
        </w:rPr>
        <w:t>Chapter</w:t>
      </w:r>
      <w:r w:rsidRPr="00A0078B">
        <w:rPr>
          <w:rFonts w:eastAsiaTheme="minorHAnsi"/>
          <w:i/>
          <w:iCs/>
          <w:color w:val="000000" w:themeColor="text1"/>
          <w:lang w:val="en-US" w:eastAsia="en-US"/>
        </w:rPr>
        <w:t xml:space="preserve"> 3.4</w:t>
      </w:r>
      <w:r w:rsidR="00AD1F16" w:rsidRPr="00A0078B">
        <w:rPr>
          <w:rFonts w:eastAsiaTheme="minorHAnsi"/>
          <w:i/>
          <w:iCs/>
          <w:color w:val="000000" w:themeColor="text1"/>
          <w:lang w:val="en-US" w:eastAsia="en-US"/>
        </w:rPr>
        <w:t>.</w:t>
      </w:r>
      <w:r w:rsidRPr="00A0078B">
        <w:rPr>
          <w:rFonts w:eastAsiaTheme="minorHAnsi"/>
          <w:i/>
          <w:iCs/>
          <w:color w:val="000000" w:themeColor="text1"/>
          <w:lang w:val="en-US" w:eastAsia="en-US"/>
        </w:rPr>
        <w:t>)</w:t>
      </w:r>
    </w:p>
    <w:p w14:paraId="0EC4D7A9" w14:textId="150479F3" w:rsidR="006E3672" w:rsidRPr="00A0078B" w:rsidRDefault="006E3672" w:rsidP="00C310A4">
      <w:pPr>
        <w:overflowPunct/>
        <w:autoSpaceDE/>
        <w:autoSpaceDN/>
        <w:adjustRightInd/>
        <w:spacing w:after="200"/>
        <w:ind w:left="1276"/>
        <w:jc w:val="both"/>
        <w:rPr>
          <w:rFonts w:eastAsiaTheme="minorHAnsi"/>
          <w:color w:val="000000" w:themeColor="text1"/>
          <w:lang w:val="en-US" w:eastAsia="en-US"/>
        </w:rPr>
      </w:pPr>
      <w:r w:rsidRPr="00A0078B">
        <w:rPr>
          <w:rFonts w:eastAsiaTheme="minorHAnsi"/>
          <w:color w:val="000000" w:themeColor="text1"/>
          <w:lang w:val="en-US" w:eastAsia="en-US"/>
        </w:rPr>
        <w:t>The Code Commission considered and agreed with a comment to amend the wording of point (b) of Article 3.4.11</w:t>
      </w:r>
      <w:r w:rsidR="00AD1F16" w:rsidRPr="00A0078B">
        <w:rPr>
          <w:rFonts w:eastAsiaTheme="minorHAnsi"/>
          <w:color w:val="000000" w:themeColor="text1"/>
          <w:lang w:val="en-US" w:eastAsia="en-US"/>
        </w:rPr>
        <w:t>.</w:t>
      </w:r>
      <w:r w:rsidRPr="00A0078B">
        <w:rPr>
          <w:rFonts w:eastAsiaTheme="minorHAnsi"/>
          <w:color w:val="000000" w:themeColor="text1"/>
          <w:lang w:val="en-US" w:eastAsia="en-US"/>
        </w:rPr>
        <w:t xml:space="preserve"> for clarity (refer to item </w:t>
      </w:r>
      <w:r w:rsidR="008D1BF9" w:rsidRPr="00A0078B">
        <w:rPr>
          <w:rFonts w:eastAsiaTheme="minorHAnsi"/>
          <w:color w:val="000000" w:themeColor="text1"/>
          <w:lang w:val="en-US" w:eastAsia="en-US"/>
        </w:rPr>
        <w:t>6.3</w:t>
      </w:r>
      <w:r w:rsidR="00AD1F16" w:rsidRPr="00A0078B">
        <w:rPr>
          <w:rFonts w:eastAsiaTheme="minorHAnsi"/>
          <w:color w:val="000000" w:themeColor="text1"/>
          <w:lang w:val="en-US" w:eastAsia="en-US"/>
        </w:rPr>
        <w:t>.</w:t>
      </w:r>
      <w:r w:rsidRPr="00A0078B">
        <w:rPr>
          <w:rFonts w:eastAsiaTheme="minorHAnsi"/>
          <w:color w:val="000000" w:themeColor="text1"/>
          <w:lang w:val="en-US" w:eastAsia="en-US"/>
        </w:rPr>
        <w:t xml:space="preserve"> of this report). Concerning a comment requesting to include a specific reference to storage of veterinary medicinal products in the same point, the Commission agreed that it was unnecessary as storage was necessarily a part of other processes such as manufacture, wholesale and retail.</w:t>
      </w:r>
    </w:p>
    <w:p w14:paraId="30921BCD" w14:textId="1092E3BA" w:rsidR="006E3672" w:rsidRPr="00A0078B" w:rsidRDefault="006E3672" w:rsidP="00C310A4">
      <w:pPr>
        <w:numPr>
          <w:ilvl w:val="0"/>
          <w:numId w:val="11"/>
        </w:numPr>
        <w:overflowPunct/>
        <w:autoSpaceDE/>
        <w:autoSpaceDN/>
        <w:adjustRightInd/>
        <w:spacing w:after="200"/>
        <w:ind w:left="1276" w:hanging="425"/>
        <w:jc w:val="both"/>
        <w:rPr>
          <w:rFonts w:eastAsiaTheme="minorHAnsi"/>
          <w:i/>
          <w:iCs/>
          <w:color w:val="000000" w:themeColor="text1"/>
          <w:lang w:val="en-US" w:eastAsia="en-US"/>
        </w:rPr>
      </w:pPr>
      <w:r w:rsidRPr="00A0078B">
        <w:rPr>
          <w:rFonts w:eastAsiaTheme="minorHAnsi"/>
          <w:i/>
          <w:iCs/>
          <w:color w:val="000000" w:themeColor="text1"/>
          <w:lang w:val="en-US" w:eastAsia="en-US"/>
        </w:rPr>
        <w:t>Containment zone (Article 4.4.7</w:t>
      </w:r>
      <w:r w:rsidR="00AD1F16" w:rsidRPr="00A0078B">
        <w:rPr>
          <w:rFonts w:eastAsiaTheme="minorHAnsi"/>
          <w:i/>
          <w:iCs/>
          <w:color w:val="000000" w:themeColor="text1"/>
          <w:lang w:val="en-US" w:eastAsia="en-US"/>
        </w:rPr>
        <w:t>.</w:t>
      </w:r>
      <w:r w:rsidRPr="00A0078B">
        <w:rPr>
          <w:rFonts w:eastAsiaTheme="minorHAnsi"/>
          <w:i/>
          <w:iCs/>
          <w:color w:val="000000" w:themeColor="text1"/>
          <w:lang w:val="en-US" w:eastAsia="en-US"/>
        </w:rPr>
        <w:t>)</w:t>
      </w:r>
    </w:p>
    <w:p w14:paraId="70416428" w14:textId="68BDEE53" w:rsidR="006E3672" w:rsidRPr="00A0078B" w:rsidRDefault="006E3672" w:rsidP="00C310A4">
      <w:pPr>
        <w:overflowPunct/>
        <w:autoSpaceDE/>
        <w:autoSpaceDN/>
        <w:adjustRightInd/>
        <w:spacing w:after="200"/>
        <w:ind w:left="1276"/>
        <w:jc w:val="both"/>
        <w:rPr>
          <w:rFonts w:eastAsiaTheme="minorHAnsi"/>
          <w:color w:val="000000" w:themeColor="text1"/>
          <w:lang w:val="en-US" w:eastAsia="en-US"/>
        </w:rPr>
      </w:pPr>
      <w:r w:rsidRPr="00A0078B">
        <w:rPr>
          <w:rFonts w:eastAsiaTheme="minorHAnsi"/>
          <w:color w:val="000000" w:themeColor="text1"/>
          <w:lang w:val="en-US" w:eastAsia="en-US"/>
        </w:rPr>
        <w:t>The Code Commission agreed with a comment to consider amending the text of Article 4.4.7</w:t>
      </w:r>
      <w:r w:rsidR="003F0C9C" w:rsidRPr="00A0078B">
        <w:rPr>
          <w:rFonts w:eastAsiaTheme="minorHAnsi"/>
          <w:color w:val="000000" w:themeColor="text1"/>
          <w:lang w:val="en-US" w:eastAsia="en-US"/>
        </w:rPr>
        <w:t>.</w:t>
      </w:r>
      <w:r w:rsidRPr="00A0078B">
        <w:rPr>
          <w:rFonts w:eastAsiaTheme="minorHAnsi"/>
          <w:color w:val="000000" w:themeColor="text1"/>
          <w:lang w:val="en-US" w:eastAsia="en-US"/>
        </w:rPr>
        <w:t xml:space="preserve"> to clarify that a time limit should be defined for a containment zone. The</w:t>
      </w:r>
      <w:r w:rsidR="00A65734" w:rsidRPr="00A0078B">
        <w:rPr>
          <w:rFonts w:eastAsiaTheme="minorHAnsi"/>
          <w:color w:val="000000" w:themeColor="text1"/>
          <w:lang w:val="en-US" w:eastAsia="en-US"/>
        </w:rPr>
        <w:t xml:space="preserve"> Code</w:t>
      </w:r>
      <w:r w:rsidRPr="00A0078B">
        <w:rPr>
          <w:rFonts w:eastAsiaTheme="minorHAnsi"/>
          <w:color w:val="000000" w:themeColor="text1"/>
          <w:lang w:val="en-US" w:eastAsia="en-US"/>
        </w:rPr>
        <w:t xml:space="preserve"> Commission referred to a similar proposal by the Scientific Commission that had been discussed at the Code Commission’s February 2021 meeting. The </w:t>
      </w:r>
      <w:r w:rsidR="00A65734" w:rsidRPr="00A0078B">
        <w:rPr>
          <w:rFonts w:eastAsiaTheme="minorHAnsi"/>
          <w:color w:val="000000" w:themeColor="text1"/>
          <w:lang w:val="en-US" w:eastAsia="en-US"/>
        </w:rPr>
        <w:t xml:space="preserve">Code </w:t>
      </w:r>
      <w:r w:rsidRPr="00A0078B">
        <w:rPr>
          <w:rFonts w:eastAsiaTheme="minorHAnsi"/>
          <w:color w:val="000000" w:themeColor="text1"/>
          <w:lang w:val="en-US" w:eastAsia="en-US"/>
        </w:rPr>
        <w:t xml:space="preserve">Commission discussed possible ways </w:t>
      </w:r>
      <w:r w:rsidR="006F43CE" w:rsidRPr="00A0078B">
        <w:rPr>
          <w:rFonts w:eastAsiaTheme="minorHAnsi"/>
          <w:color w:val="000000" w:themeColor="text1"/>
          <w:lang w:val="en-US" w:eastAsia="en-US"/>
        </w:rPr>
        <w:t xml:space="preserve">to </w:t>
      </w:r>
      <w:r w:rsidRPr="00A0078B">
        <w:rPr>
          <w:rFonts w:eastAsiaTheme="minorHAnsi"/>
          <w:color w:val="000000" w:themeColor="text1"/>
          <w:lang w:val="en-US" w:eastAsia="en-US"/>
        </w:rPr>
        <w:t xml:space="preserve">address this request and shared a proposed amended text with the Scientific Commission for its consideration. </w:t>
      </w:r>
    </w:p>
    <w:p w14:paraId="17AC46D3" w14:textId="07409DDE" w:rsidR="006E3672" w:rsidRPr="00A0078B" w:rsidRDefault="006E3672" w:rsidP="00C310A4">
      <w:pPr>
        <w:numPr>
          <w:ilvl w:val="0"/>
          <w:numId w:val="11"/>
        </w:numPr>
        <w:overflowPunct/>
        <w:autoSpaceDE/>
        <w:autoSpaceDN/>
        <w:adjustRightInd/>
        <w:spacing w:after="200"/>
        <w:ind w:left="1276" w:hanging="425"/>
        <w:jc w:val="both"/>
        <w:rPr>
          <w:rFonts w:eastAsiaTheme="minorHAnsi"/>
          <w:i/>
          <w:iCs/>
          <w:color w:val="000000" w:themeColor="text1"/>
          <w:lang w:val="en-US" w:eastAsia="en-US"/>
        </w:rPr>
      </w:pPr>
      <w:r w:rsidRPr="00A0078B">
        <w:rPr>
          <w:rFonts w:eastAsiaTheme="minorHAnsi"/>
          <w:i/>
          <w:iCs/>
          <w:color w:val="000000" w:themeColor="text1"/>
          <w:lang w:val="en-US" w:eastAsia="en-US"/>
        </w:rPr>
        <w:t>Official control programmes for listed and emerging diseases (</w:t>
      </w:r>
      <w:r w:rsidR="00612A09" w:rsidRPr="00A0078B">
        <w:rPr>
          <w:rFonts w:eastAsiaTheme="minorHAnsi"/>
          <w:i/>
          <w:iCs/>
          <w:color w:val="000000" w:themeColor="text1"/>
          <w:lang w:val="en-US" w:eastAsia="en-US"/>
        </w:rPr>
        <w:t>Chapter</w:t>
      </w:r>
      <w:r w:rsidRPr="00A0078B">
        <w:rPr>
          <w:rFonts w:eastAsiaTheme="minorHAnsi"/>
          <w:i/>
          <w:iCs/>
          <w:color w:val="000000" w:themeColor="text1"/>
          <w:lang w:val="en-US" w:eastAsia="en-US"/>
        </w:rPr>
        <w:t xml:space="preserve"> 4.19</w:t>
      </w:r>
      <w:r w:rsidR="00AD1F16" w:rsidRPr="00A0078B">
        <w:rPr>
          <w:rFonts w:eastAsiaTheme="minorHAnsi"/>
          <w:i/>
          <w:iCs/>
          <w:color w:val="000000" w:themeColor="text1"/>
          <w:lang w:val="en-US" w:eastAsia="en-US"/>
        </w:rPr>
        <w:t>.</w:t>
      </w:r>
      <w:r w:rsidRPr="00A0078B">
        <w:rPr>
          <w:rFonts w:eastAsiaTheme="minorHAnsi"/>
          <w:i/>
          <w:iCs/>
          <w:color w:val="000000" w:themeColor="text1"/>
          <w:lang w:val="en-US" w:eastAsia="en-US"/>
        </w:rPr>
        <w:t>)</w:t>
      </w:r>
    </w:p>
    <w:p w14:paraId="4725BC88" w14:textId="52CB0609" w:rsidR="006E3672" w:rsidRPr="00A0078B" w:rsidRDefault="006E3672" w:rsidP="00C310A4">
      <w:pPr>
        <w:overflowPunct/>
        <w:autoSpaceDE/>
        <w:autoSpaceDN/>
        <w:adjustRightInd/>
        <w:spacing w:after="200"/>
        <w:ind w:left="1276"/>
        <w:jc w:val="both"/>
        <w:rPr>
          <w:rFonts w:eastAsiaTheme="minorHAnsi"/>
          <w:color w:val="000000" w:themeColor="text1"/>
          <w:lang w:val="en-US" w:eastAsia="en-US"/>
        </w:rPr>
      </w:pPr>
      <w:r w:rsidRPr="00A0078B">
        <w:rPr>
          <w:rFonts w:eastAsiaTheme="minorHAnsi"/>
          <w:color w:val="000000" w:themeColor="text1"/>
          <w:lang w:val="en-US" w:eastAsia="en-US"/>
        </w:rPr>
        <w:t>The Code Commission considered a request to amend the second paragraph of Article 4.19.1</w:t>
      </w:r>
      <w:r w:rsidR="00AD1F16" w:rsidRPr="00A0078B">
        <w:rPr>
          <w:rFonts w:eastAsiaTheme="minorHAnsi"/>
          <w:color w:val="000000" w:themeColor="text1"/>
          <w:lang w:val="en-US" w:eastAsia="en-US"/>
        </w:rPr>
        <w:t>.</w:t>
      </w:r>
      <w:r w:rsidRPr="00A0078B">
        <w:rPr>
          <w:rFonts w:eastAsiaTheme="minorHAnsi"/>
          <w:color w:val="000000" w:themeColor="text1"/>
          <w:lang w:eastAsia="en-US"/>
        </w:rPr>
        <w:t xml:space="preserve"> to note that ‘</w:t>
      </w:r>
      <w:r w:rsidRPr="00A0078B">
        <w:rPr>
          <w:rFonts w:eastAsiaTheme="minorHAnsi"/>
          <w:color w:val="000000" w:themeColor="text1"/>
          <w:lang w:val="en-US" w:eastAsia="en-US"/>
        </w:rPr>
        <w:t xml:space="preserve">official control </w:t>
      </w:r>
      <w:proofErr w:type="spellStart"/>
      <w:r w:rsidRPr="00A0078B">
        <w:rPr>
          <w:rFonts w:eastAsiaTheme="minorHAnsi"/>
          <w:color w:val="000000" w:themeColor="text1"/>
          <w:lang w:val="en-US" w:eastAsia="en-US"/>
        </w:rPr>
        <w:t>programmes’</w:t>
      </w:r>
      <w:proofErr w:type="spellEnd"/>
      <w:r w:rsidRPr="00A0078B">
        <w:rPr>
          <w:rFonts w:eastAsiaTheme="minorHAnsi"/>
          <w:color w:val="000000" w:themeColor="text1"/>
          <w:lang w:val="en-US" w:eastAsia="en-US"/>
        </w:rPr>
        <w:t xml:space="preserve"> should be continually reviewed. The Commission agreed with the importance of systematic review but did not agree to amend the text noting that this point was already covered in the last paragraph of this article and also in Article 4.19.13.</w:t>
      </w:r>
    </w:p>
    <w:p w14:paraId="0DBE89DF" w14:textId="77777777" w:rsidR="006E3672" w:rsidRPr="00A0078B" w:rsidRDefault="006E3672" w:rsidP="00C310A4">
      <w:pPr>
        <w:overflowPunct/>
        <w:autoSpaceDE/>
        <w:autoSpaceDN/>
        <w:adjustRightInd/>
        <w:spacing w:after="200"/>
        <w:ind w:left="1276"/>
        <w:jc w:val="both"/>
        <w:rPr>
          <w:rFonts w:eastAsiaTheme="minorHAnsi"/>
          <w:color w:val="000000" w:themeColor="text1"/>
          <w:lang w:val="en-US" w:eastAsia="en-US"/>
        </w:rPr>
      </w:pPr>
      <w:r w:rsidRPr="00A0078B">
        <w:rPr>
          <w:rFonts w:eastAsiaTheme="minorHAnsi"/>
          <w:color w:val="000000" w:themeColor="text1"/>
          <w:lang w:val="en-US" w:eastAsia="en-US"/>
        </w:rPr>
        <w:t xml:space="preserve">The Code Commission noted several comments of an editorial nature and agreed that as none were critical to the understanding of the text and that these adopted texts had been circulated for comment on several occasion, no amendments would be made. </w:t>
      </w:r>
    </w:p>
    <w:p w14:paraId="61BBE908" w14:textId="55A940C3" w:rsidR="006E3672" w:rsidRPr="00A0078B" w:rsidRDefault="006E3672" w:rsidP="00C310A4">
      <w:pPr>
        <w:numPr>
          <w:ilvl w:val="0"/>
          <w:numId w:val="11"/>
        </w:numPr>
        <w:overflowPunct/>
        <w:autoSpaceDE/>
        <w:autoSpaceDN/>
        <w:adjustRightInd/>
        <w:spacing w:after="200"/>
        <w:ind w:left="1276" w:hanging="425"/>
        <w:jc w:val="both"/>
        <w:rPr>
          <w:rFonts w:eastAsiaTheme="minorHAnsi"/>
          <w:i/>
          <w:iCs/>
          <w:color w:val="000000" w:themeColor="text1"/>
          <w:lang w:val="en-US" w:eastAsia="en-US"/>
        </w:rPr>
      </w:pPr>
      <w:r w:rsidRPr="00A0078B">
        <w:rPr>
          <w:rFonts w:eastAsiaTheme="minorHAnsi"/>
          <w:i/>
          <w:iCs/>
          <w:color w:val="000000" w:themeColor="text1"/>
          <w:lang w:val="en-US" w:eastAsia="en-US"/>
        </w:rPr>
        <w:t xml:space="preserve">Infection with Trypanosoma brucei, </w:t>
      </w:r>
      <w:proofErr w:type="spellStart"/>
      <w:r w:rsidRPr="00A0078B">
        <w:rPr>
          <w:rFonts w:eastAsiaTheme="minorHAnsi"/>
          <w:i/>
          <w:iCs/>
          <w:color w:val="000000" w:themeColor="text1"/>
          <w:lang w:val="en-US" w:eastAsia="en-US"/>
        </w:rPr>
        <w:t>T.congolense</w:t>
      </w:r>
      <w:proofErr w:type="spellEnd"/>
      <w:r w:rsidRPr="00A0078B">
        <w:rPr>
          <w:rFonts w:eastAsiaTheme="minorHAnsi"/>
          <w:i/>
          <w:iCs/>
          <w:color w:val="000000" w:themeColor="text1"/>
          <w:lang w:val="en-US" w:eastAsia="en-US"/>
        </w:rPr>
        <w:t xml:space="preserve">, </w:t>
      </w:r>
      <w:proofErr w:type="spellStart"/>
      <w:r w:rsidRPr="00A0078B">
        <w:rPr>
          <w:rFonts w:eastAsiaTheme="minorHAnsi"/>
          <w:i/>
          <w:iCs/>
          <w:color w:val="000000" w:themeColor="text1"/>
          <w:lang w:val="en-US" w:eastAsia="en-US"/>
        </w:rPr>
        <w:t>T.simiae</w:t>
      </w:r>
      <w:proofErr w:type="spellEnd"/>
      <w:r w:rsidRPr="00A0078B">
        <w:rPr>
          <w:rFonts w:eastAsiaTheme="minorHAnsi"/>
          <w:i/>
          <w:iCs/>
          <w:color w:val="000000" w:themeColor="text1"/>
          <w:lang w:val="en-US" w:eastAsia="en-US"/>
        </w:rPr>
        <w:t xml:space="preserve"> and </w:t>
      </w:r>
      <w:proofErr w:type="spellStart"/>
      <w:r w:rsidRPr="00A0078B">
        <w:rPr>
          <w:rFonts w:eastAsiaTheme="minorHAnsi"/>
          <w:i/>
          <w:iCs/>
          <w:color w:val="000000" w:themeColor="text1"/>
          <w:lang w:val="en-US" w:eastAsia="en-US"/>
        </w:rPr>
        <w:t>T.vivax</w:t>
      </w:r>
      <w:proofErr w:type="spellEnd"/>
      <w:r w:rsidRPr="00A0078B">
        <w:rPr>
          <w:rFonts w:eastAsiaTheme="minorHAnsi"/>
          <w:i/>
          <w:iCs/>
          <w:color w:val="000000" w:themeColor="text1"/>
          <w:lang w:val="en-US" w:eastAsia="en-US"/>
        </w:rPr>
        <w:t xml:space="preserve"> (</w:t>
      </w:r>
      <w:r w:rsidR="00612A09" w:rsidRPr="00A0078B">
        <w:rPr>
          <w:rFonts w:eastAsiaTheme="minorHAnsi"/>
          <w:i/>
          <w:iCs/>
          <w:color w:val="000000" w:themeColor="text1"/>
          <w:lang w:val="en-US" w:eastAsia="en-US"/>
        </w:rPr>
        <w:t>Chapter</w:t>
      </w:r>
      <w:r w:rsidRPr="00A0078B">
        <w:rPr>
          <w:rFonts w:eastAsiaTheme="minorHAnsi"/>
          <w:i/>
          <w:iCs/>
          <w:color w:val="000000" w:themeColor="text1"/>
          <w:lang w:val="en-US" w:eastAsia="en-US"/>
        </w:rPr>
        <w:t xml:space="preserve"> 8.18</w:t>
      </w:r>
      <w:r w:rsidR="00AD1F16" w:rsidRPr="00A0078B">
        <w:rPr>
          <w:rFonts w:eastAsiaTheme="minorHAnsi"/>
          <w:i/>
          <w:iCs/>
          <w:color w:val="000000" w:themeColor="text1"/>
          <w:lang w:val="en-US" w:eastAsia="en-US"/>
        </w:rPr>
        <w:t>.</w:t>
      </w:r>
      <w:r w:rsidRPr="00A0078B">
        <w:rPr>
          <w:rFonts w:eastAsiaTheme="minorHAnsi"/>
          <w:i/>
          <w:iCs/>
          <w:color w:val="000000" w:themeColor="text1"/>
          <w:lang w:val="en-US" w:eastAsia="en-US"/>
        </w:rPr>
        <w:t>)</w:t>
      </w:r>
    </w:p>
    <w:p w14:paraId="54EB0EED" w14:textId="304F9717" w:rsidR="006E3672" w:rsidRPr="00A0078B" w:rsidRDefault="43B2313F" w:rsidP="00C310A4">
      <w:pPr>
        <w:overflowPunct/>
        <w:autoSpaceDE/>
        <w:autoSpaceDN/>
        <w:adjustRightInd/>
        <w:spacing w:after="200"/>
        <w:ind w:left="1276"/>
        <w:jc w:val="both"/>
        <w:rPr>
          <w:rFonts w:eastAsiaTheme="minorEastAsia"/>
          <w:color w:val="000000" w:themeColor="text1"/>
          <w:lang w:val="en-US" w:eastAsia="en-US"/>
        </w:rPr>
      </w:pPr>
      <w:r w:rsidRPr="00A0078B">
        <w:rPr>
          <w:rFonts w:eastAsiaTheme="minorEastAsia"/>
          <w:color w:val="000000" w:themeColor="text1"/>
          <w:lang w:val="en-US" w:eastAsia="en-US"/>
        </w:rPr>
        <w:t>In response to a request to include rendered products such as tallow and meat-and-bone meal as safe commodities in Article 4.19.2</w:t>
      </w:r>
      <w:r w:rsidR="00AD1F16" w:rsidRPr="00A0078B">
        <w:rPr>
          <w:rFonts w:eastAsiaTheme="minorEastAsia"/>
          <w:color w:val="000000" w:themeColor="text1"/>
          <w:lang w:val="en-US" w:eastAsia="en-US"/>
        </w:rPr>
        <w:t>.</w:t>
      </w:r>
      <w:r w:rsidRPr="00A0078B">
        <w:rPr>
          <w:rFonts w:eastAsiaTheme="minorEastAsia"/>
          <w:color w:val="000000" w:themeColor="text1"/>
          <w:lang w:val="en-US" w:eastAsia="en-US"/>
        </w:rPr>
        <w:t xml:space="preserve"> given that there is no scientific evidence that these products are not safe for trade, the Code Commission first clarified that this apparent absence of evidence does not constitute evidence that these products are safe</w:t>
      </w:r>
      <w:r w:rsidR="009A5106" w:rsidRPr="00A0078B">
        <w:rPr>
          <w:rFonts w:eastAsiaTheme="minorEastAsia"/>
          <w:color w:val="000000" w:themeColor="text1"/>
          <w:lang w:val="en-US" w:eastAsia="en-US"/>
        </w:rPr>
        <w:t xml:space="preserve"> and</w:t>
      </w:r>
      <w:r w:rsidRPr="00A0078B">
        <w:rPr>
          <w:rFonts w:eastAsiaTheme="minorEastAsia"/>
          <w:color w:val="000000" w:themeColor="text1"/>
          <w:lang w:val="en-US" w:eastAsia="en-US"/>
        </w:rPr>
        <w:t xml:space="preserve"> an assessment against the criteria in </w:t>
      </w:r>
      <w:r w:rsidR="00612A09" w:rsidRPr="00A0078B">
        <w:rPr>
          <w:rFonts w:eastAsiaTheme="minorEastAsia"/>
          <w:color w:val="000000" w:themeColor="text1"/>
          <w:lang w:val="en-US" w:eastAsia="en-US"/>
        </w:rPr>
        <w:t>Chapter</w:t>
      </w:r>
      <w:r w:rsidRPr="00A0078B">
        <w:rPr>
          <w:rFonts w:eastAsiaTheme="minorEastAsia"/>
          <w:color w:val="000000" w:themeColor="text1"/>
          <w:lang w:val="en-US" w:eastAsia="en-US"/>
        </w:rPr>
        <w:t xml:space="preserve"> 2.2. </w:t>
      </w:r>
      <w:r w:rsidR="009A5106" w:rsidRPr="00A0078B">
        <w:rPr>
          <w:rFonts w:eastAsiaTheme="minorEastAsia"/>
          <w:color w:val="000000" w:themeColor="text1"/>
          <w:lang w:val="en-US" w:eastAsia="en-US"/>
        </w:rPr>
        <w:t>should be conducted</w:t>
      </w:r>
      <w:r w:rsidRPr="00A0078B">
        <w:rPr>
          <w:rFonts w:eastAsiaTheme="minorEastAsia"/>
          <w:color w:val="000000" w:themeColor="text1"/>
          <w:lang w:val="en-US" w:eastAsia="en-US"/>
        </w:rPr>
        <w:t>. In addition, the Commission proposed that ‘protein meal’ be assessed as a safe commodity if its proposal to replace ‘meat-and-bone meal’ with ‘protein meal’ in the Glossary (refer to item 6.8</w:t>
      </w:r>
      <w:r w:rsidR="009A5106" w:rsidRPr="00A0078B">
        <w:rPr>
          <w:rFonts w:eastAsiaTheme="minorEastAsia"/>
          <w:color w:val="000000" w:themeColor="text1"/>
          <w:lang w:val="en-US" w:eastAsia="en-US"/>
        </w:rPr>
        <w:t>.</w:t>
      </w:r>
      <w:r w:rsidRPr="00A0078B">
        <w:rPr>
          <w:rFonts w:eastAsiaTheme="minorEastAsia"/>
          <w:color w:val="000000" w:themeColor="text1"/>
          <w:lang w:val="en-US" w:eastAsia="en-US"/>
        </w:rPr>
        <w:t xml:space="preserve"> of this report) is adopted.</w:t>
      </w:r>
    </w:p>
    <w:p w14:paraId="58A8840C" w14:textId="5778D20B" w:rsidR="006E3672" w:rsidRPr="00A0078B" w:rsidRDefault="006E3672" w:rsidP="00C310A4">
      <w:pPr>
        <w:overflowPunct/>
        <w:autoSpaceDE/>
        <w:autoSpaceDN/>
        <w:adjustRightInd/>
        <w:spacing w:after="200"/>
        <w:ind w:left="1276"/>
        <w:jc w:val="both"/>
        <w:rPr>
          <w:rFonts w:eastAsiaTheme="minorHAnsi"/>
          <w:color w:val="000000" w:themeColor="text1"/>
          <w:lang w:eastAsia="en-US"/>
        </w:rPr>
      </w:pPr>
      <w:r w:rsidRPr="00A0078B">
        <w:rPr>
          <w:rFonts w:eastAsiaTheme="minorHAnsi"/>
          <w:color w:val="000000" w:themeColor="text1"/>
          <w:lang w:val="en-US" w:eastAsia="en-US"/>
        </w:rPr>
        <w:t xml:space="preserve">In response to a request for specific data on genera of species of competent vectors </w:t>
      </w:r>
      <w:r w:rsidR="00325742" w:rsidRPr="00A0078B">
        <w:rPr>
          <w:rFonts w:eastAsiaTheme="minorHAnsi"/>
          <w:color w:val="000000" w:themeColor="text1"/>
          <w:lang w:val="en-US" w:eastAsia="en-US"/>
        </w:rPr>
        <w:t>for</w:t>
      </w:r>
      <w:r w:rsidR="00A65734" w:rsidRPr="00A0078B">
        <w:rPr>
          <w:rFonts w:eastAsiaTheme="minorHAnsi"/>
          <w:color w:val="000000" w:themeColor="text1"/>
          <w:lang w:val="en-US" w:eastAsia="en-US"/>
        </w:rPr>
        <w:t xml:space="preserve"> </w:t>
      </w:r>
      <w:r w:rsidRPr="00A0078B">
        <w:rPr>
          <w:rFonts w:eastAsiaTheme="minorHAnsi"/>
          <w:color w:val="000000" w:themeColor="text1"/>
          <w:lang w:val="en-US" w:eastAsia="en-US"/>
        </w:rPr>
        <w:t xml:space="preserve">disease-specific </w:t>
      </w:r>
      <w:r w:rsidR="00612A09" w:rsidRPr="00A0078B">
        <w:rPr>
          <w:rFonts w:eastAsiaTheme="minorHAnsi"/>
          <w:color w:val="000000" w:themeColor="text1"/>
          <w:lang w:val="en-US" w:eastAsia="en-US"/>
        </w:rPr>
        <w:t>chapter</w:t>
      </w:r>
      <w:r w:rsidRPr="00A0078B">
        <w:rPr>
          <w:rFonts w:eastAsiaTheme="minorHAnsi"/>
          <w:color w:val="000000" w:themeColor="text1"/>
          <w:lang w:val="en-US" w:eastAsia="en-US"/>
        </w:rPr>
        <w:t xml:space="preserve">s of vector-borne diseases, such as </w:t>
      </w:r>
      <w:r w:rsidR="00612A09" w:rsidRPr="00A0078B">
        <w:rPr>
          <w:rFonts w:eastAsiaTheme="minorHAnsi"/>
          <w:color w:val="000000" w:themeColor="text1"/>
          <w:lang w:val="en-US" w:eastAsia="en-US"/>
        </w:rPr>
        <w:t>Chapter</w:t>
      </w:r>
      <w:r w:rsidRPr="00A0078B">
        <w:rPr>
          <w:rFonts w:eastAsiaTheme="minorHAnsi"/>
          <w:color w:val="000000" w:themeColor="text1"/>
          <w:lang w:val="en-US" w:eastAsia="en-US"/>
        </w:rPr>
        <w:t xml:space="preserve"> 8.18</w:t>
      </w:r>
      <w:r w:rsidR="009A5106" w:rsidRPr="00A0078B">
        <w:rPr>
          <w:rFonts w:eastAsiaTheme="minorHAnsi"/>
          <w:color w:val="000000" w:themeColor="text1"/>
          <w:lang w:val="en-US" w:eastAsia="en-US"/>
        </w:rPr>
        <w:t>.</w:t>
      </w:r>
      <w:r w:rsidRPr="00A0078B">
        <w:rPr>
          <w:rFonts w:eastAsiaTheme="minorHAnsi"/>
          <w:color w:val="000000" w:themeColor="text1"/>
          <w:lang w:val="en-US" w:eastAsia="en-US"/>
        </w:rPr>
        <w:t xml:space="preserve">, the Code Commission reminded Members that it had provided an explanation to a similar comment in its February 2021 report that it was not always possible to provide a detailed list of competent vectors for every disease and that such a list could even vary </w:t>
      </w:r>
      <w:r w:rsidR="00325742" w:rsidRPr="00A0078B">
        <w:rPr>
          <w:rFonts w:eastAsiaTheme="minorHAnsi"/>
          <w:color w:val="000000" w:themeColor="text1"/>
          <w:lang w:val="en-US" w:eastAsia="en-US"/>
        </w:rPr>
        <w:t xml:space="preserve">by </w:t>
      </w:r>
      <w:r w:rsidRPr="00A0078B">
        <w:rPr>
          <w:rFonts w:eastAsiaTheme="minorHAnsi"/>
          <w:color w:val="000000" w:themeColor="text1"/>
          <w:lang w:val="en-US" w:eastAsia="en-US"/>
        </w:rPr>
        <w:t xml:space="preserve">region. The Code Commission highlighted that competency of vectors for OIE listed diseases, infections and infestations are regularly considered by the Scientific Commission and Laboratories Commission. The Code Commission also noted that the Scientific Commission had acknowledged inconsistencies in the requirements for disease freedom for some vector-borne disease </w:t>
      </w:r>
      <w:r w:rsidR="00612A09" w:rsidRPr="00A0078B">
        <w:rPr>
          <w:rFonts w:eastAsiaTheme="minorHAnsi"/>
          <w:color w:val="000000" w:themeColor="text1"/>
          <w:lang w:val="en-US" w:eastAsia="en-US"/>
        </w:rPr>
        <w:t>chapter</w:t>
      </w:r>
      <w:r w:rsidRPr="00A0078B">
        <w:rPr>
          <w:rFonts w:eastAsiaTheme="minorHAnsi"/>
          <w:color w:val="000000" w:themeColor="text1"/>
          <w:lang w:val="en-US" w:eastAsia="en-US"/>
        </w:rPr>
        <w:t xml:space="preserve">s, including demonstrating the absence of competent vectors. The Code Commission noted that this issue would be considered when new </w:t>
      </w:r>
      <w:r w:rsidR="00612A09" w:rsidRPr="00A0078B">
        <w:rPr>
          <w:rFonts w:eastAsiaTheme="minorHAnsi"/>
          <w:color w:val="000000" w:themeColor="text1"/>
          <w:lang w:val="en-US" w:eastAsia="en-US"/>
        </w:rPr>
        <w:t>chapter</w:t>
      </w:r>
      <w:r w:rsidRPr="00A0078B">
        <w:rPr>
          <w:rFonts w:eastAsiaTheme="minorHAnsi"/>
          <w:color w:val="000000" w:themeColor="text1"/>
          <w:lang w:val="en-US" w:eastAsia="en-US"/>
        </w:rPr>
        <w:t>s are developed or reviewed.</w:t>
      </w:r>
    </w:p>
    <w:p w14:paraId="53DE9F84" w14:textId="48ACFC33" w:rsidR="006E3672" w:rsidRPr="00A0078B" w:rsidRDefault="006E3672" w:rsidP="00C310A4">
      <w:pPr>
        <w:numPr>
          <w:ilvl w:val="0"/>
          <w:numId w:val="11"/>
        </w:numPr>
        <w:overflowPunct/>
        <w:autoSpaceDE/>
        <w:autoSpaceDN/>
        <w:adjustRightInd/>
        <w:spacing w:after="200"/>
        <w:ind w:left="1276" w:hanging="425"/>
        <w:jc w:val="both"/>
        <w:rPr>
          <w:rFonts w:eastAsiaTheme="minorHAnsi"/>
          <w:i/>
          <w:iCs/>
          <w:color w:val="000000" w:themeColor="text1"/>
          <w:lang w:eastAsia="en-US"/>
        </w:rPr>
      </w:pPr>
      <w:r w:rsidRPr="00A0078B">
        <w:rPr>
          <w:rFonts w:eastAsiaTheme="minorHAnsi"/>
          <w:i/>
          <w:iCs/>
          <w:color w:val="000000" w:themeColor="text1"/>
          <w:lang w:val="en-US" w:eastAsia="en-US"/>
        </w:rPr>
        <w:t>Infestation</w:t>
      </w:r>
      <w:r w:rsidRPr="00A0078B">
        <w:rPr>
          <w:rFonts w:eastAsiaTheme="minorHAnsi"/>
          <w:i/>
          <w:iCs/>
          <w:color w:val="000000" w:themeColor="text1"/>
          <w:lang w:eastAsia="en-US"/>
        </w:rPr>
        <w:t xml:space="preserve"> with Aethina tumida (Small hive beetle) (Article 9.4.5</w:t>
      </w:r>
      <w:r w:rsidR="00A17CC8" w:rsidRPr="00A0078B">
        <w:rPr>
          <w:rFonts w:eastAsiaTheme="minorHAnsi"/>
          <w:i/>
          <w:iCs/>
          <w:color w:val="000000" w:themeColor="text1"/>
          <w:lang w:eastAsia="en-US"/>
        </w:rPr>
        <w:t>.</w:t>
      </w:r>
      <w:r w:rsidRPr="00A0078B">
        <w:rPr>
          <w:rFonts w:eastAsiaTheme="minorHAnsi"/>
          <w:i/>
          <w:iCs/>
          <w:color w:val="000000" w:themeColor="text1"/>
          <w:lang w:eastAsia="en-US"/>
        </w:rPr>
        <w:t>)</w:t>
      </w:r>
    </w:p>
    <w:p w14:paraId="1E9A7F05" w14:textId="59F44C18" w:rsidR="00C310A4" w:rsidRPr="00A0078B" w:rsidRDefault="43B2313F" w:rsidP="00C310A4">
      <w:pPr>
        <w:overflowPunct/>
        <w:autoSpaceDE/>
        <w:autoSpaceDN/>
        <w:adjustRightInd/>
        <w:spacing w:after="200"/>
        <w:ind w:left="1276"/>
        <w:jc w:val="both"/>
        <w:rPr>
          <w:rFonts w:eastAsiaTheme="minorEastAsia"/>
          <w:color w:val="000000" w:themeColor="text1"/>
          <w:lang w:eastAsia="en-US"/>
        </w:rPr>
      </w:pPr>
      <w:r w:rsidRPr="00A0078B">
        <w:rPr>
          <w:rFonts w:eastAsiaTheme="minorEastAsia"/>
          <w:color w:val="000000" w:themeColor="text1"/>
          <w:lang w:eastAsia="en-US"/>
        </w:rPr>
        <w:t xml:space="preserve">In response to comments on the appropriate geographical radius where no apiary has been subject </w:t>
      </w:r>
      <w:r w:rsidRPr="00A0078B">
        <w:rPr>
          <w:rFonts w:eastAsiaTheme="minorEastAsia"/>
          <w:color w:val="000000" w:themeColor="text1"/>
          <w:lang w:val="en-US" w:eastAsia="en-US"/>
        </w:rPr>
        <w:t>to</w:t>
      </w:r>
      <w:r w:rsidRPr="00A0078B">
        <w:rPr>
          <w:rFonts w:eastAsiaTheme="minorEastAsia"/>
          <w:color w:val="000000" w:themeColor="text1"/>
          <w:lang w:eastAsia="en-US"/>
        </w:rPr>
        <w:t xml:space="preserve"> any restrictions associated with the occurrence of infestation with </w:t>
      </w:r>
      <w:r w:rsidRPr="00A0078B">
        <w:rPr>
          <w:rFonts w:eastAsiaTheme="minorEastAsia"/>
          <w:i/>
          <w:iCs/>
          <w:color w:val="000000" w:themeColor="text1"/>
          <w:lang w:eastAsia="en-US"/>
        </w:rPr>
        <w:t>A. tumida</w:t>
      </w:r>
      <w:r w:rsidRPr="00A0078B">
        <w:rPr>
          <w:rFonts w:eastAsiaTheme="minorEastAsia"/>
          <w:color w:val="000000" w:themeColor="text1"/>
          <w:lang w:eastAsia="en-US"/>
        </w:rPr>
        <w:t>, the Code Commission clarified that Article 9.4.5</w:t>
      </w:r>
      <w:r w:rsidR="00A17CC8" w:rsidRPr="00A0078B">
        <w:rPr>
          <w:rFonts w:eastAsiaTheme="minorEastAsia"/>
          <w:color w:val="000000" w:themeColor="text1"/>
          <w:lang w:eastAsia="en-US"/>
        </w:rPr>
        <w:t>.</w:t>
      </w:r>
      <w:r w:rsidRPr="00A0078B">
        <w:rPr>
          <w:rFonts w:eastAsiaTheme="minorEastAsia"/>
          <w:color w:val="000000" w:themeColor="text1"/>
          <w:lang w:eastAsia="en-US"/>
        </w:rPr>
        <w:t xml:space="preserve"> describes the measures for the safe trade of live bees and points 2 and 3 address bees originating from countries or zones not free from </w:t>
      </w:r>
      <w:r w:rsidRPr="00A0078B">
        <w:rPr>
          <w:rFonts w:eastAsiaTheme="minorEastAsia"/>
          <w:i/>
          <w:iCs/>
          <w:color w:val="000000" w:themeColor="text1"/>
          <w:lang w:eastAsia="en-US"/>
        </w:rPr>
        <w:t xml:space="preserve">A. tumida. </w:t>
      </w:r>
      <w:r w:rsidRPr="00A0078B">
        <w:rPr>
          <w:rFonts w:eastAsiaTheme="minorEastAsia"/>
          <w:color w:val="000000" w:themeColor="text1"/>
          <w:lang w:eastAsia="en-US"/>
        </w:rPr>
        <w:t xml:space="preserve">These provisions should not be interpreted as requirements for a country or zone to be considered free from </w:t>
      </w:r>
      <w:r w:rsidRPr="00A0078B">
        <w:rPr>
          <w:rFonts w:eastAsiaTheme="minorEastAsia"/>
          <w:i/>
          <w:iCs/>
          <w:color w:val="000000" w:themeColor="text1"/>
          <w:lang w:eastAsia="en-US"/>
        </w:rPr>
        <w:t xml:space="preserve">A. tumida. </w:t>
      </w:r>
      <w:r w:rsidRPr="00A0078B">
        <w:rPr>
          <w:rFonts w:eastAsiaTheme="minorEastAsia"/>
          <w:color w:val="000000" w:themeColor="text1"/>
          <w:lang w:eastAsia="en-US"/>
        </w:rPr>
        <w:t>The recommended 50</w:t>
      </w:r>
      <w:r w:rsidR="00A65734" w:rsidRPr="00A0078B">
        <w:rPr>
          <w:rFonts w:eastAsiaTheme="minorEastAsia"/>
          <w:color w:val="000000" w:themeColor="text1"/>
          <w:lang w:eastAsia="en-US"/>
        </w:rPr>
        <w:t>-</w:t>
      </w:r>
      <w:r w:rsidRPr="00A0078B">
        <w:rPr>
          <w:rFonts w:eastAsiaTheme="minorEastAsia"/>
          <w:color w:val="000000" w:themeColor="text1"/>
          <w:lang w:eastAsia="en-US"/>
        </w:rPr>
        <w:t>km radius was deemed sufficient not as a standalone risk mitigation measure, but in conjunction with systems operating in the exporting country related to its animal health management and implementation of sanitary measures, including surveillance, movement restrictions and disease control measures.</w:t>
      </w:r>
      <w:r w:rsidR="00C310A4" w:rsidRPr="00A0078B">
        <w:rPr>
          <w:rFonts w:eastAsiaTheme="minorEastAsia"/>
          <w:color w:val="000000" w:themeColor="text1"/>
          <w:lang w:eastAsia="en-US"/>
        </w:rPr>
        <w:br w:type="page"/>
      </w:r>
    </w:p>
    <w:p w14:paraId="2807A428" w14:textId="6BDA1A65" w:rsidR="006E3672" w:rsidRPr="00A0078B" w:rsidRDefault="006E3672" w:rsidP="00C310A4">
      <w:pPr>
        <w:numPr>
          <w:ilvl w:val="0"/>
          <w:numId w:val="11"/>
        </w:numPr>
        <w:overflowPunct/>
        <w:autoSpaceDE/>
        <w:autoSpaceDN/>
        <w:adjustRightInd/>
        <w:spacing w:after="120"/>
        <w:ind w:left="1276" w:hanging="425"/>
        <w:jc w:val="both"/>
        <w:rPr>
          <w:rFonts w:eastAsiaTheme="minorHAnsi"/>
          <w:i/>
          <w:iCs/>
          <w:color w:val="000000" w:themeColor="text1"/>
          <w:lang w:eastAsia="en-US"/>
        </w:rPr>
      </w:pPr>
      <w:r w:rsidRPr="00A0078B">
        <w:rPr>
          <w:rFonts w:eastAsiaTheme="minorHAnsi"/>
          <w:i/>
          <w:iCs/>
          <w:color w:val="000000" w:themeColor="text1"/>
          <w:lang w:val="en-US" w:eastAsia="en-US"/>
        </w:rPr>
        <w:lastRenderedPageBreak/>
        <w:t>Infection</w:t>
      </w:r>
      <w:r w:rsidRPr="00A0078B">
        <w:rPr>
          <w:rFonts w:eastAsiaTheme="minorHAnsi"/>
          <w:i/>
          <w:iCs/>
          <w:color w:val="000000" w:themeColor="text1"/>
          <w:lang w:eastAsia="en-US"/>
        </w:rPr>
        <w:t xml:space="preserve"> with high pathogenicity avian influenza viruses (</w:t>
      </w:r>
      <w:r w:rsidR="00612A09" w:rsidRPr="00A0078B">
        <w:rPr>
          <w:rFonts w:eastAsiaTheme="minorHAnsi"/>
          <w:i/>
          <w:iCs/>
          <w:color w:val="000000" w:themeColor="text1"/>
          <w:lang w:eastAsia="en-US"/>
        </w:rPr>
        <w:t>Chapter</w:t>
      </w:r>
      <w:r w:rsidRPr="00A0078B">
        <w:rPr>
          <w:rFonts w:eastAsiaTheme="minorHAnsi"/>
          <w:i/>
          <w:iCs/>
          <w:color w:val="000000" w:themeColor="text1"/>
          <w:lang w:eastAsia="en-US"/>
        </w:rPr>
        <w:t xml:space="preserve"> 10.4</w:t>
      </w:r>
      <w:r w:rsidR="00A17CC8" w:rsidRPr="00A0078B">
        <w:rPr>
          <w:rFonts w:eastAsiaTheme="minorHAnsi"/>
          <w:i/>
          <w:iCs/>
          <w:color w:val="000000" w:themeColor="text1"/>
          <w:lang w:eastAsia="en-US"/>
        </w:rPr>
        <w:t>.</w:t>
      </w:r>
      <w:r w:rsidRPr="00A0078B">
        <w:rPr>
          <w:rFonts w:eastAsiaTheme="minorHAnsi"/>
          <w:i/>
          <w:iCs/>
          <w:color w:val="000000" w:themeColor="text1"/>
          <w:lang w:eastAsia="en-US"/>
        </w:rPr>
        <w:t xml:space="preserve">) </w:t>
      </w:r>
    </w:p>
    <w:p w14:paraId="483154FE" w14:textId="27F228BB" w:rsidR="006E3672" w:rsidRPr="00A0078B" w:rsidRDefault="006E3672" w:rsidP="00C310A4">
      <w:pPr>
        <w:overflowPunct/>
        <w:autoSpaceDE/>
        <w:autoSpaceDN/>
        <w:adjustRightInd/>
        <w:spacing w:after="200"/>
        <w:ind w:left="1276"/>
        <w:jc w:val="both"/>
        <w:rPr>
          <w:rFonts w:eastAsiaTheme="minorHAnsi"/>
          <w:color w:val="000000" w:themeColor="text1"/>
          <w:lang w:eastAsia="en-US"/>
        </w:rPr>
      </w:pPr>
      <w:r w:rsidRPr="00A0078B">
        <w:rPr>
          <w:rFonts w:eastAsiaTheme="minorHAnsi"/>
          <w:color w:val="000000" w:themeColor="text1"/>
          <w:lang w:eastAsia="en-US"/>
        </w:rPr>
        <w:t>The Code Commission considered a request to review point 3 of Article 10.4.1</w:t>
      </w:r>
      <w:r w:rsidR="00A17CC8" w:rsidRPr="00A0078B">
        <w:rPr>
          <w:rFonts w:eastAsiaTheme="minorHAnsi"/>
          <w:color w:val="000000" w:themeColor="text1"/>
          <w:lang w:eastAsia="en-US"/>
        </w:rPr>
        <w:t>.</w:t>
      </w:r>
      <w:r w:rsidRPr="00A0078B">
        <w:rPr>
          <w:rFonts w:eastAsiaTheme="minorHAnsi"/>
          <w:color w:val="000000" w:themeColor="text1"/>
          <w:lang w:eastAsia="en-US"/>
        </w:rPr>
        <w:t xml:space="preserve"> regarding the occurrence of specific </w:t>
      </w:r>
      <w:r w:rsidR="00A65734" w:rsidRPr="00A0078B">
        <w:rPr>
          <w:rFonts w:eastAsiaTheme="minorHAnsi"/>
          <w:color w:val="000000" w:themeColor="text1"/>
          <w:lang w:eastAsia="en-US"/>
        </w:rPr>
        <w:t>low pathogenicity avian influenza (</w:t>
      </w:r>
      <w:r w:rsidRPr="00A0078B">
        <w:rPr>
          <w:rFonts w:eastAsiaTheme="minorHAnsi"/>
          <w:color w:val="000000" w:themeColor="text1"/>
          <w:lang w:eastAsia="en-US"/>
        </w:rPr>
        <w:t>LPAI</w:t>
      </w:r>
      <w:r w:rsidR="00A65734" w:rsidRPr="00A0078B">
        <w:rPr>
          <w:rFonts w:eastAsiaTheme="minorHAnsi"/>
          <w:color w:val="000000" w:themeColor="text1"/>
          <w:lang w:eastAsia="en-US"/>
        </w:rPr>
        <w:t>)</w:t>
      </w:r>
      <w:r w:rsidRPr="00A0078B">
        <w:rPr>
          <w:rFonts w:eastAsiaTheme="minorHAnsi"/>
          <w:color w:val="000000" w:themeColor="text1"/>
          <w:lang w:eastAsia="en-US"/>
        </w:rPr>
        <w:t xml:space="preserve"> subtypes with zoonotic potential. The Commission noted that this issue had been extensively discussed during the revision of the </w:t>
      </w:r>
      <w:r w:rsidR="00612A09" w:rsidRPr="00A0078B">
        <w:rPr>
          <w:rFonts w:eastAsiaTheme="minorHAnsi"/>
          <w:color w:val="000000" w:themeColor="text1"/>
          <w:lang w:eastAsia="en-US"/>
        </w:rPr>
        <w:t>chapter</w:t>
      </w:r>
      <w:r w:rsidRPr="00A0078B">
        <w:rPr>
          <w:rFonts w:eastAsiaTheme="minorHAnsi"/>
          <w:color w:val="000000" w:themeColor="text1"/>
          <w:lang w:eastAsia="en-US"/>
        </w:rPr>
        <w:t xml:space="preserve"> and that the </w:t>
      </w:r>
      <w:r w:rsidRPr="00A0078B">
        <w:rPr>
          <w:rFonts w:eastAsiaTheme="minorHAnsi"/>
          <w:i/>
          <w:iCs/>
          <w:color w:val="000000" w:themeColor="text1"/>
          <w:lang w:eastAsia="en-US"/>
        </w:rPr>
        <w:t>ad hoc</w:t>
      </w:r>
      <w:r w:rsidRPr="00A0078B">
        <w:rPr>
          <w:rFonts w:eastAsiaTheme="minorHAnsi"/>
          <w:color w:val="000000" w:themeColor="text1"/>
          <w:lang w:eastAsia="en-US"/>
        </w:rPr>
        <w:t xml:space="preserve"> Group had clearly explained that it was not possible to identify or predict the potential zoonotic behaviour of avian influenza viruses, and that the zoonotic strains of LPAI had been addressed by adding to the OIE list a new entity: ‘Infection of domestic and captive wild birds with low pathogenicity avian influenza viruses having proven natural transmission to humans associated with severe consequences’. The Commission agreed not to amend this point.</w:t>
      </w:r>
    </w:p>
    <w:p w14:paraId="27967289" w14:textId="1F18E40C" w:rsidR="006E3672" w:rsidRPr="00A0078B" w:rsidRDefault="006E3672" w:rsidP="00C310A4">
      <w:pPr>
        <w:numPr>
          <w:ilvl w:val="0"/>
          <w:numId w:val="11"/>
        </w:numPr>
        <w:overflowPunct/>
        <w:autoSpaceDE/>
        <w:autoSpaceDN/>
        <w:adjustRightInd/>
        <w:spacing w:after="120"/>
        <w:ind w:left="1276" w:hanging="425"/>
        <w:jc w:val="both"/>
        <w:rPr>
          <w:rFonts w:eastAsiaTheme="minorHAnsi"/>
          <w:i/>
          <w:iCs/>
          <w:color w:val="000000" w:themeColor="text1"/>
          <w:lang w:val="fr-FR" w:eastAsia="en-US"/>
        </w:rPr>
      </w:pPr>
      <w:r w:rsidRPr="00A0078B">
        <w:rPr>
          <w:rFonts w:eastAsiaTheme="minorHAnsi"/>
          <w:i/>
          <w:iCs/>
          <w:color w:val="000000" w:themeColor="text1"/>
          <w:lang w:val="fr-FR" w:eastAsia="en-US"/>
        </w:rPr>
        <w:t>Infection with peste des petits ruminants virus (</w:t>
      </w:r>
      <w:proofErr w:type="spellStart"/>
      <w:r w:rsidR="00612A09" w:rsidRPr="00A0078B">
        <w:rPr>
          <w:rFonts w:eastAsiaTheme="minorHAnsi"/>
          <w:i/>
          <w:iCs/>
          <w:color w:val="000000" w:themeColor="text1"/>
          <w:lang w:val="fr-FR" w:eastAsia="en-US"/>
        </w:rPr>
        <w:t>Chapter</w:t>
      </w:r>
      <w:proofErr w:type="spellEnd"/>
      <w:r w:rsidRPr="00A0078B">
        <w:rPr>
          <w:rFonts w:eastAsiaTheme="minorHAnsi"/>
          <w:i/>
          <w:iCs/>
          <w:color w:val="000000" w:themeColor="text1"/>
          <w:lang w:val="fr-FR" w:eastAsia="en-US"/>
        </w:rPr>
        <w:t xml:space="preserve"> 14.7</w:t>
      </w:r>
      <w:r w:rsidR="002F50BB" w:rsidRPr="00A0078B">
        <w:rPr>
          <w:rFonts w:eastAsiaTheme="minorHAnsi"/>
          <w:i/>
          <w:iCs/>
          <w:color w:val="000000" w:themeColor="text1"/>
          <w:lang w:val="fr-FR" w:eastAsia="en-US"/>
        </w:rPr>
        <w:t>.</w:t>
      </w:r>
      <w:r w:rsidRPr="00A0078B">
        <w:rPr>
          <w:rFonts w:eastAsiaTheme="minorHAnsi"/>
          <w:i/>
          <w:iCs/>
          <w:color w:val="000000" w:themeColor="text1"/>
          <w:lang w:val="fr-FR" w:eastAsia="en-US"/>
        </w:rPr>
        <w:t>)</w:t>
      </w:r>
    </w:p>
    <w:p w14:paraId="51B4B893" w14:textId="77777777" w:rsidR="006E3672" w:rsidRPr="00A0078B" w:rsidRDefault="006E3672" w:rsidP="00C310A4">
      <w:pPr>
        <w:overflowPunct/>
        <w:autoSpaceDE/>
        <w:autoSpaceDN/>
        <w:adjustRightInd/>
        <w:spacing w:after="200"/>
        <w:ind w:left="1276"/>
        <w:jc w:val="both"/>
        <w:rPr>
          <w:rFonts w:eastAsiaTheme="minorHAnsi"/>
          <w:color w:val="000000" w:themeColor="text1"/>
          <w:lang w:eastAsia="en-US"/>
        </w:rPr>
      </w:pPr>
      <w:r w:rsidRPr="00A0078B">
        <w:rPr>
          <w:rFonts w:eastAsiaTheme="minorHAnsi"/>
          <w:color w:val="000000" w:themeColor="text1"/>
          <w:lang w:eastAsia="en-US"/>
        </w:rPr>
        <w:t xml:space="preserve">The Code Commission noted the recent publication of the ‘FAO/OIE Guidelines for the Control and Prevention of Peste des Petits Ruminants (PPR) in Wildlife Populations (2021)’, aimed at supporting countries in the development and implementation of PPR eradication programmes, including facilitating the integration of the wildlife sector into the national strategic plan. </w:t>
      </w:r>
    </w:p>
    <w:p w14:paraId="1D19D232" w14:textId="62680033" w:rsidR="006E3672" w:rsidRPr="00A0078B" w:rsidRDefault="43B2313F" w:rsidP="00C310A4">
      <w:pPr>
        <w:overflowPunct/>
        <w:autoSpaceDE/>
        <w:autoSpaceDN/>
        <w:adjustRightInd/>
        <w:spacing w:after="200"/>
        <w:ind w:left="1276"/>
        <w:jc w:val="both"/>
        <w:rPr>
          <w:rFonts w:eastAsiaTheme="minorEastAsia"/>
          <w:color w:val="000000" w:themeColor="text1"/>
          <w:lang w:eastAsia="en-US"/>
        </w:rPr>
      </w:pPr>
      <w:r w:rsidRPr="00A0078B">
        <w:rPr>
          <w:rFonts w:eastAsiaTheme="minorEastAsia"/>
          <w:color w:val="000000" w:themeColor="text1"/>
          <w:lang w:eastAsia="en-US"/>
        </w:rPr>
        <w:t xml:space="preserve">In light of this publication, the Code Commission requested </w:t>
      </w:r>
      <w:r w:rsidR="006F3279" w:rsidRPr="00A0078B">
        <w:rPr>
          <w:rFonts w:eastAsiaTheme="minorEastAsia"/>
          <w:color w:val="000000" w:themeColor="text1"/>
          <w:lang w:eastAsia="en-US"/>
        </w:rPr>
        <w:t xml:space="preserve">the </w:t>
      </w:r>
      <w:r w:rsidRPr="00A0078B">
        <w:rPr>
          <w:rFonts w:eastAsiaTheme="minorEastAsia"/>
          <w:color w:val="000000" w:themeColor="text1"/>
          <w:lang w:eastAsia="en-US"/>
        </w:rPr>
        <w:t>OIE Secretariat to assess, in coordination with the Scientific and Laborator</w:t>
      </w:r>
      <w:r w:rsidR="00A65734" w:rsidRPr="00A0078B">
        <w:rPr>
          <w:rFonts w:eastAsiaTheme="minorEastAsia"/>
          <w:color w:val="000000" w:themeColor="text1"/>
          <w:lang w:eastAsia="en-US"/>
        </w:rPr>
        <w:t>ies</w:t>
      </w:r>
      <w:r w:rsidRPr="00A0078B">
        <w:rPr>
          <w:rFonts w:eastAsiaTheme="minorEastAsia"/>
          <w:color w:val="000000" w:themeColor="text1"/>
          <w:lang w:eastAsia="en-US"/>
        </w:rPr>
        <w:t xml:space="preserve"> Commissions, whether additional changes pertaining to wildlife, including incorporating wildlife into the case definition in the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should be considered for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14.7. The Commission agreed that it would consider a comment to specify the precise reference for Article 1.4.6</w:t>
      </w:r>
      <w:r w:rsidR="002F50BB" w:rsidRPr="00A0078B">
        <w:rPr>
          <w:rFonts w:eastAsiaTheme="minorEastAsia"/>
          <w:color w:val="000000" w:themeColor="text1"/>
          <w:lang w:eastAsia="en-US"/>
        </w:rPr>
        <w:t>.</w:t>
      </w:r>
      <w:r w:rsidRPr="00A0078B">
        <w:rPr>
          <w:rFonts w:eastAsiaTheme="minorEastAsia"/>
          <w:color w:val="000000" w:themeColor="text1"/>
          <w:lang w:eastAsia="en-US"/>
        </w:rPr>
        <w:t xml:space="preserve"> regarding historical freedom in Article</w:t>
      </w:r>
      <w:r w:rsidR="00A65734" w:rsidRPr="00A0078B">
        <w:rPr>
          <w:rFonts w:eastAsiaTheme="minorEastAsia"/>
          <w:color w:val="000000" w:themeColor="text1"/>
          <w:lang w:eastAsia="en-US"/>
        </w:rPr>
        <w:t> </w:t>
      </w:r>
      <w:r w:rsidRPr="00A0078B">
        <w:rPr>
          <w:rFonts w:eastAsiaTheme="minorEastAsia"/>
          <w:color w:val="000000" w:themeColor="text1"/>
          <w:lang w:eastAsia="en-US"/>
        </w:rPr>
        <w:t>14.7.3</w:t>
      </w:r>
      <w:r w:rsidR="002F50BB" w:rsidRPr="00A0078B">
        <w:rPr>
          <w:rFonts w:eastAsiaTheme="minorEastAsia"/>
          <w:color w:val="000000" w:themeColor="text1"/>
          <w:lang w:eastAsia="en-US"/>
        </w:rPr>
        <w:t>.</w:t>
      </w:r>
      <w:r w:rsidRPr="00A0078B">
        <w:rPr>
          <w:rFonts w:eastAsiaTheme="minorEastAsia"/>
          <w:color w:val="000000" w:themeColor="text1"/>
          <w:lang w:eastAsia="en-US"/>
        </w:rPr>
        <w:t xml:space="preserve">when the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is next reviewed.</w:t>
      </w:r>
    </w:p>
    <w:p w14:paraId="02A18622" w14:textId="6CA69BC8" w:rsidR="006E3672" w:rsidRPr="00A0078B" w:rsidRDefault="006E3672" w:rsidP="00C310A4">
      <w:pPr>
        <w:numPr>
          <w:ilvl w:val="0"/>
          <w:numId w:val="11"/>
        </w:numPr>
        <w:overflowPunct/>
        <w:autoSpaceDE/>
        <w:autoSpaceDN/>
        <w:adjustRightInd/>
        <w:spacing w:after="120"/>
        <w:ind w:left="1276" w:hanging="425"/>
        <w:jc w:val="both"/>
        <w:rPr>
          <w:rFonts w:eastAsiaTheme="minorHAnsi"/>
          <w:i/>
          <w:iCs/>
          <w:color w:val="000000" w:themeColor="text1"/>
          <w:lang w:eastAsia="en-US"/>
        </w:rPr>
      </w:pPr>
      <w:r w:rsidRPr="00A0078B">
        <w:rPr>
          <w:rFonts w:eastAsiaTheme="minorHAnsi"/>
          <w:i/>
          <w:iCs/>
          <w:color w:val="000000" w:themeColor="text1"/>
          <w:lang w:eastAsia="en-US"/>
        </w:rPr>
        <w:t>Infection with classical swine fever (</w:t>
      </w:r>
      <w:r w:rsidR="00612A09" w:rsidRPr="00A0078B">
        <w:rPr>
          <w:rFonts w:eastAsiaTheme="minorHAnsi"/>
          <w:i/>
          <w:iCs/>
          <w:color w:val="000000" w:themeColor="text1"/>
          <w:lang w:eastAsia="en-US"/>
        </w:rPr>
        <w:t>Chapter</w:t>
      </w:r>
      <w:r w:rsidRPr="00A0078B">
        <w:rPr>
          <w:rFonts w:eastAsiaTheme="minorHAnsi"/>
          <w:i/>
          <w:iCs/>
          <w:color w:val="000000" w:themeColor="text1"/>
          <w:lang w:eastAsia="en-US"/>
        </w:rPr>
        <w:t xml:space="preserve"> 15.2</w:t>
      </w:r>
      <w:r w:rsidR="002F50BB" w:rsidRPr="00A0078B">
        <w:rPr>
          <w:rFonts w:eastAsiaTheme="minorHAnsi"/>
          <w:i/>
          <w:iCs/>
          <w:color w:val="000000" w:themeColor="text1"/>
          <w:lang w:eastAsia="en-US"/>
        </w:rPr>
        <w:t>.</w:t>
      </w:r>
      <w:r w:rsidRPr="00A0078B">
        <w:rPr>
          <w:rFonts w:eastAsiaTheme="minorHAnsi"/>
          <w:i/>
          <w:iCs/>
          <w:color w:val="000000" w:themeColor="text1"/>
          <w:lang w:eastAsia="en-US"/>
        </w:rPr>
        <w:t>)</w:t>
      </w:r>
    </w:p>
    <w:p w14:paraId="09A38226" w14:textId="160AA2A5" w:rsidR="006E3672" w:rsidRPr="00A0078B" w:rsidRDefault="43B2313F" w:rsidP="00C310A4">
      <w:pPr>
        <w:overflowPunct/>
        <w:autoSpaceDE/>
        <w:autoSpaceDN/>
        <w:adjustRightInd/>
        <w:spacing w:after="200"/>
        <w:ind w:left="1276"/>
        <w:jc w:val="both"/>
        <w:rPr>
          <w:rFonts w:eastAsiaTheme="minorEastAsia"/>
          <w:color w:val="000000" w:themeColor="text1"/>
          <w:lang w:eastAsia="en-US"/>
        </w:rPr>
      </w:pPr>
      <w:r w:rsidRPr="00A0078B">
        <w:rPr>
          <w:rFonts w:eastAsiaTheme="minorEastAsia"/>
          <w:color w:val="000000" w:themeColor="text1"/>
          <w:lang w:eastAsia="en-US"/>
        </w:rPr>
        <w:t>The Code Commission noted a comment concerning point 6 of Article 15.2.3</w:t>
      </w:r>
      <w:r w:rsidR="002F50BB" w:rsidRPr="00A0078B">
        <w:rPr>
          <w:rFonts w:eastAsiaTheme="minorEastAsia"/>
          <w:color w:val="000000" w:themeColor="text1"/>
          <w:lang w:eastAsia="en-US"/>
        </w:rPr>
        <w:t>.</w:t>
      </w:r>
      <w:r w:rsidRPr="00A0078B">
        <w:rPr>
          <w:rFonts w:eastAsiaTheme="minorEastAsia"/>
          <w:color w:val="000000" w:themeColor="text1"/>
          <w:lang w:eastAsia="en-US"/>
        </w:rPr>
        <w:t xml:space="preserve"> regarding the use of vaccination in a country or zone claiming historical freedom, and the lack of specific recommendations on surveillance of vaccinated populations in the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The Commission explained that as there were currently no means to distinguish between vaccinated and infected pigs in accordance with the </w:t>
      </w:r>
      <w:r w:rsidRPr="00A0078B">
        <w:rPr>
          <w:rFonts w:eastAsiaTheme="minorEastAsia"/>
          <w:i/>
          <w:iCs/>
          <w:color w:val="000000" w:themeColor="text1"/>
          <w:lang w:eastAsia="en-US"/>
        </w:rPr>
        <w:t>Terrestrial Manual</w:t>
      </w:r>
      <w:r w:rsidRPr="00A0078B">
        <w:rPr>
          <w:rFonts w:eastAsiaTheme="minorEastAsia"/>
          <w:color w:val="000000" w:themeColor="text1"/>
          <w:lang w:eastAsia="en-US"/>
        </w:rPr>
        <w:t xml:space="preserve">, point 6 may only be satisfied by countries or zones that do not carry out vaccination. The Commission agreed to not modify this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at this time and clarified that provisions on surveillance of vaccinated populations would be developed when a reliable means of DIVA is included in the </w:t>
      </w:r>
      <w:r w:rsidRPr="00A0078B">
        <w:rPr>
          <w:rFonts w:eastAsiaTheme="minorEastAsia"/>
          <w:i/>
          <w:iCs/>
          <w:color w:val="000000" w:themeColor="text1"/>
          <w:lang w:eastAsia="en-US"/>
        </w:rPr>
        <w:t>Terrestrial Manual</w:t>
      </w:r>
      <w:r w:rsidRPr="00A0078B">
        <w:rPr>
          <w:rFonts w:eastAsiaTheme="minorEastAsia"/>
          <w:color w:val="000000" w:themeColor="text1"/>
          <w:lang w:eastAsia="en-US"/>
        </w:rPr>
        <w:t>.</w:t>
      </w:r>
    </w:p>
    <w:p w14:paraId="2CBAF2C5" w14:textId="36396D85" w:rsidR="00882C24" w:rsidRPr="00A0078B" w:rsidRDefault="00882C24" w:rsidP="00C310A4">
      <w:pPr>
        <w:pStyle w:val="11"/>
        <w:spacing w:after="200"/>
        <w:rPr>
          <w:color w:val="000000" w:themeColor="text1"/>
          <w:lang w:val="en-GB"/>
        </w:rPr>
      </w:pPr>
      <w:r w:rsidRPr="00A0078B">
        <w:rPr>
          <w:color w:val="000000" w:themeColor="text1"/>
          <w:lang w:val="en-GB"/>
        </w:rPr>
        <w:t>5.</w:t>
      </w:r>
      <w:r w:rsidR="00516E5D" w:rsidRPr="00A0078B">
        <w:rPr>
          <w:color w:val="000000" w:themeColor="text1"/>
          <w:lang w:val="en-GB"/>
        </w:rPr>
        <w:t>3</w:t>
      </w:r>
      <w:r w:rsidRPr="00A0078B">
        <w:rPr>
          <w:color w:val="000000" w:themeColor="text1"/>
          <w:lang w:val="en-GB"/>
        </w:rPr>
        <w:t>.</w:t>
      </w:r>
      <w:r w:rsidRPr="00A0078B">
        <w:rPr>
          <w:color w:val="000000" w:themeColor="text1"/>
          <w:lang w:val="en-GB"/>
        </w:rPr>
        <w:tab/>
        <w:t>New proposals / requests</w:t>
      </w:r>
    </w:p>
    <w:p w14:paraId="7477732D" w14:textId="1F4F2C4D" w:rsidR="00882C24" w:rsidRPr="00A0078B" w:rsidRDefault="00882C24" w:rsidP="00882C24">
      <w:pPr>
        <w:autoSpaceDN/>
        <w:spacing w:after="240"/>
        <w:ind w:left="1560" w:hanging="709"/>
        <w:jc w:val="both"/>
        <w:rPr>
          <w:b/>
          <w:bCs/>
          <w:color w:val="000000" w:themeColor="text1"/>
        </w:rPr>
      </w:pPr>
      <w:r w:rsidRPr="00A0078B">
        <w:rPr>
          <w:b/>
          <w:bCs/>
          <w:color w:val="000000" w:themeColor="text1"/>
        </w:rPr>
        <w:t>5.</w:t>
      </w:r>
      <w:r w:rsidR="00516E5D" w:rsidRPr="00A0078B">
        <w:rPr>
          <w:b/>
          <w:bCs/>
          <w:color w:val="000000" w:themeColor="text1"/>
        </w:rPr>
        <w:t>3</w:t>
      </w:r>
      <w:r w:rsidRPr="00A0078B">
        <w:rPr>
          <w:b/>
          <w:bCs/>
          <w:color w:val="000000" w:themeColor="text1"/>
        </w:rPr>
        <w:t>.1.</w:t>
      </w:r>
      <w:r w:rsidRPr="00A0078B">
        <w:rPr>
          <w:b/>
          <w:bCs/>
          <w:color w:val="000000" w:themeColor="text1"/>
        </w:rPr>
        <w:tab/>
        <w:t xml:space="preserve">Request from </w:t>
      </w:r>
      <w:r w:rsidR="00767B08" w:rsidRPr="00A0078B">
        <w:rPr>
          <w:b/>
          <w:bCs/>
          <w:color w:val="000000" w:themeColor="text1"/>
        </w:rPr>
        <w:t>OIE Working Group on Wildlife</w:t>
      </w:r>
      <w:r w:rsidR="00DD77CA" w:rsidRPr="00A0078B">
        <w:rPr>
          <w:b/>
          <w:bCs/>
          <w:color w:val="000000" w:themeColor="text1"/>
        </w:rPr>
        <w:t>: Surveillance of disease of wildlife</w:t>
      </w:r>
    </w:p>
    <w:p w14:paraId="258A7538" w14:textId="10239404" w:rsidR="00882C24" w:rsidRPr="00A0078B" w:rsidRDefault="00882C24" w:rsidP="00882C24">
      <w:pPr>
        <w:spacing w:after="120"/>
        <w:ind w:left="1560"/>
        <w:jc w:val="both"/>
        <w:rPr>
          <w:color w:val="000000" w:themeColor="text1"/>
        </w:rPr>
      </w:pPr>
      <w:r w:rsidRPr="00A0078B">
        <w:rPr>
          <w:color w:val="000000" w:themeColor="text1"/>
        </w:rPr>
        <w:t xml:space="preserve">The OIE Secretariat provided the Code Commission with an update regarding the Working Group on Wildlife’s proposal to develop a new </w:t>
      </w:r>
      <w:r w:rsidR="00612A09" w:rsidRPr="00A0078B">
        <w:rPr>
          <w:color w:val="000000" w:themeColor="text1"/>
        </w:rPr>
        <w:t>chapter</w:t>
      </w:r>
      <w:r w:rsidRPr="00A0078B">
        <w:rPr>
          <w:color w:val="000000" w:themeColor="text1"/>
        </w:rPr>
        <w:t xml:space="preserve"> in the </w:t>
      </w:r>
      <w:r w:rsidRPr="00A0078B">
        <w:rPr>
          <w:i/>
          <w:iCs/>
          <w:color w:val="000000" w:themeColor="text1"/>
        </w:rPr>
        <w:t>Terrestrial Code</w:t>
      </w:r>
      <w:r w:rsidRPr="00A0078B">
        <w:rPr>
          <w:color w:val="000000" w:themeColor="text1"/>
        </w:rPr>
        <w:t xml:space="preserve"> on surveillance of disease of wildlife (as reported in </w:t>
      </w:r>
      <w:hyperlink r:id="rId15" w:anchor="ui-id-4" w:history="1">
        <w:r w:rsidRPr="00A0078B">
          <w:rPr>
            <w:rStyle w:val="Hyperlink"/>
          </w:rPr>
          <w:t>its December 2020 report</w:t>
        </w:r>
      </w:hyperlink>
      <w:r w:rsidRPr="00A0078B">
        <w:rPr>
          <w:color w:val="000000" w:themeColor="text1"/>
        </w:rPr>
        <w:t xml:space="preserve">), </w:t>
      </w:r>
      <w:r w:rsidR="00A46D91" w:rsidRPr="00A0078B">
        <w:rPr>
          <w:color w:val="000000" w:themeColor="text1"/>
        </w:rPr>
        <w:t xml:space="preserve">which linked with </w:t>
      </w:r>
      <w:r w:rsidRPr="00A0078B">
        <w:rPr>
          <w:color w:val="000000" w:themeColor="text1"/>
        </w:rPr>
        <w:t xml:space="preserve">the OIE Wildlife Health Framework and the OIE </w:t>
      </w:r>
      <w:r w:rsidR="005A1441" w:rsidRPr="00A0078B">
        <w:rPr>
          <w:color w:val="000000" w:themeColor="text1"/>
        </w:rPr>
        <w:t>7</w:t>
      </w:r>
      <w:r w:rsidR="005A1441" w:rsidRPr="00A0078B">
        <w:rPr>
          <w:color w:val="000000" w:themeColor="text1"/>
          <w:vertAlign w:val="superscript"/>
        </w:rPr>
        <w:t>th</w:t>
      </w:r>
      <w:r w:rsidR="005A1441" w:rsidRPr="00A0078B">
        <w:rPr>
          <w:color w:val="000000" w:themeColor="text1"/>
        </w:rPr>
        <w:t xml:space="preserve"> </w:t>
      </w:r>
      <w:r w:rsidRPr="00A0078B">
        <w:rPr>
          <w:color w:val="000000" w:themeColor="text1"/>
        </w:rPr>
        <w:t xml:space="preserve">Strategic Plan. The Commission was also provided with a brief analysis on the current recommendations on wildlife disease surveillance in the </w:t>
      </w:r>
      <w:r w:rsidRPr="00A0078B">
        <w:rPr>
          <w:i/>
          <w:color w:val="000000" w:themeColor="text1"/>
        </w:rPr>
        <w:t>Terrestrial Code</w:t>
      </w:r>
      <w:r w:rsidRPr="00A0078B">
        <w:rPr>
          <w:color w:val="000000" w:themeColor="text1"/>
        </w:rPr>
        <w:t xml:space="preserve">. </w:t>
      </w:r>
    </w:p>
    <w:p w14:paraId="4BBFA029" w14:textId="7731A990" w:rsidR="00C310A4" w:rsidRPr="00A0078B" w:rsidRDefault="43B2313F" w:rsidP="00882C24">
      <w:pPr>
        <w:spacing w:after="120"/>
        <w:ind w:left="1560"/>
        <w:jc w:val="both"/>
        <w:rPr>
          <w:color w:val="000000" w:themeColor="text1"/>
        </w:rPr>
      </w:pPr>
      <w:r w:rsidRPr="00A0078B">
        <w:rPr>
          <w:color w:val="000000" w:themeColor="text1"/>
        </w:rPr>
        <w:t xml:space="preserve">The Code Commission acknowledged the request and discussed how this request could be considered in the context of the </w:t>
      </w:r>
      <w:r w:rsidRPr="00A0078B">
        <w:rPr>
          <w:i/>
          <w:iCs/>
          <w:color w:val="000000" w:themeColor="text1"/>
        </w:rPr>
        <w:t>Terrestrial Code</w:t>
      </w:r>
      <w:r w:rsidRPr="00A0078B">
        <w:rPr>
          <w:color w:val="000000" w:themeColor="text1"/>
        </w:rPr>
        <w:t xml:space="preserve">. The Commission noted that wildlife is currently covered in </w:t>
      </w:r>
      <w:r w:rsidR="00612A09" w:rsidRPr="00A0078B">
        <w:rPr>
          <w:color w:val="000000" w:themeColor="text1"/>
        </w:rPr>
        <w:t>chapter</w:t>
      </w:r>
      <w:r w:rsidRPr="00A0078B">
        <w:rPr>
          <w:color w:val="000000" w:themeColor="text1"/>
        </w:rPr>
        <w:t xml:space="preserve">s describing, among others, surveillance system requirements (notably </w:t>
      </w:r>
      <w:r w:rsidR="00612A09" w:rsidRPr="00A0078B">
        <w:rPr>
          <w:color w:val="000000" w:themeColor="text1"/>
        </w:rPr>
        <w:t>Chapter</w:t>
      </w:r>
      <w:r w:rsidRPr="00A0078B">
        <w:rPr>
          <w:color w:val="000000" w:themeColor="text1"/>
        </w:rPr>
        <w:t xml:space="preserve"> 1.4</w:t>
      </w:r>
      <w:r w:rsidR="009B424C" w:rsidRPr="00A0078B">
        <w:rPr>
          <w:color w:val="000000" w:themeColor="text1"/>
        </w:rPr>
        <w:t>.</w:t>
      </w:r>
      <w:r w:rsidRPr="00A0078B">
        <w:rPr>
          <w:color w:val="000000" w:themeColor="text1"/>
        </w:rPr>
        <w:t xml:space="preserve"> Animal Health Surveillance), and therefore a new </w:t>
      </w:r>
      <w:r w:rsidR="00612A09" w:rsidRPr="00A0078B">
        <w:rPr>
          <w:color w:val="000000" w:themeColor="text1"/>
        </w:rPr>
        <w:t>chapter</w:t>
      </w:r>
      <w:r w:rsidRPr="00A0078B">
        <w:rPr>
          <w:color w:val="000000" w:themeColor="text1"/>
        </w:rPr>
        <w:t xml:space="preserve"> dedicated to surveillance of wildlife health could result in duplication or inconsistencies. The Commission acknowledged that wildlife is dealt with as part of the epidemiology of listed or emerging diseases, with a focus on managing the impact on relevant domestic animal populations or humans, and recognised that some specificities of wildlife as such could be better taken into consideration in the current </w:t>
      </w:r>
      <w:r w:rsidR="00612A09" w:rsidRPr="00A0078B">
        <w:rPr>
          <w:color w:val="000000" w:themeColor="text1"/>
        </w:rPr>
        <w:t>Chapter</w:t>
      </w:r>
      <w:r w:rsidRPr="00A0078B">
        <w:rPr>
          <w:color w:val="000000" w:themeColor="text1"/>
        </w:rPr>
        <w:t xml:space="preserve"> 1.4</w:t>
      </w:r>
      <w:r w:rsidR="009B424C" w:rsidRPr="00A0078B">
        <w:rPr>
          <w:color w:val="000000" w:themeColor="text1"/>
        </w:rPr>
        <w:t>.</w:t>
      </w:r>
      <w:r w:rsidRPr="00A0078B">
        <w:rPr>
          <w:color w:val="000000" w:themeColor="text1"/>
        </w:rPr>
        <w:t xml:space="preserve"> and potentially in related horizontal and disease-specific </w:t>
      </w:r>
      <w:r w:rsidR="00612A09" w:rsidRPr="00A0078B">
        <w:rPr>
          <w:color w:val="000000" w:themeColor="text1"/>
        </w:rPr>
        <w:t>chapter</w:t>
      </w:r>
      <w:r w:rsidRPr="00A0078B">
        <w:rPr>
          <w:color w:val="000000" w:themeColor="text1"/>
        </w:rPr>
        <w:t xml:space="preserve">s. </w:t>
      </w:r>
      <w:bookmarkStart w:id="9" w:name="_Hlk85207009"/>
      <w:r w:rsidRPr="00A0078B">
        <w:rPr>
          <w:color w:val="000000" w:themeColor="text1"/>
        </w:rPr>
        <w:t xml:space="preserve">The Commission also noted </w:t>
      </w:r>
      <w:bookmarkEnd w:id="9"/>
      <w:r w:rsidRPr="00A0078B">
        <w:rPr>
          <w:color w:val="000000" w:themeColor="text1"/>
        </w:rPr>
        <w:t>that, by definition and as described in Article 1.4.1., surveillance is paired with ‘action’ objectives, and that surveillance in wildlife should also have such objectives</w:t>
      </w:r>
      <w:r w:rsidR="1646ED10" w:rsidRPr="00A0078B">
        <w:rPr>
          <w:color w:val="000000" w:themeColor="text1"/>
        </w:rPr>
        <w:t xml:space="preserve"> and be included in the logic of the </w:t>
      </w:r>
      <w:r w:rsidR="1646ED10" w:rsidRPr="00A0078B">
        <w:rPr>
          <w:i/>
          <w:color w:val="000000" w:themeColor="text1"/>
        </w:rPr>
        <w:t>Terrestrial Code</w:t>
      </w:r>
      <w:r w:rsidR="004A4611" w:rsidRPr="00A0078B">
        <w:rPr>
          <w:color w:val="000000" w:themeColor="text1"/>
        </w:rPr>
        <w:t xml:space="preserve">. </w:t>
      </w:r>
      <w:r w:rsidR="006B683B" w:rsidRPr="00A0078B">
        <w:rPr>
          <w:color w:val="000000" w:themeColor="text1"/>
        </w:rPr>
        <w:t>The Commission acknowledged that w</w:t>
      </w:r>
      <w:r w:rsidR="46543A4A" w:rsidRPr="00A0078B">
        <w:rPr>
          <w:color w:val="000000" w:themeColor="text1"/>
        </w:rPr>
        <w:t>ork on the User's guide may also be needed.</w:t>
      </w:r>
      <w:r w:rsidRPr="00A0078B">
        <w:rPr>
          <w:color w:val="000000" w:themeColor="text1"/>
        </w:rPr>
        <w:t xml:space="preserve"> The Commission concluded its discussion and advised the OIE Secretariat to take into consideration these points together with the health management expectations  for the better scoping of this proposed work.</w:t>
      </w:r>
      <w:r w:rsidR="00C310A4" w:rsidRPr="00A0078B">
        <w:rPr>
          <w:color w:val="000000" w:themeColor="text1"/>
        </w:rPr>
        <w:br w:type="page"/>
      </w:r>
    </w:p>
    <w:p w14:paraId="1EA7F6FC" w14:textId="3BDFFBDB" w:rsidR="00882C24" w:rsidRPr="00A0078B" w:rsidRDefault="00882C24" w:rsidP="00882C24">
      <w:pPr>
        <w:spacing w:after="120"/>
        <w:ind w:left="1560"/>
        <w:jc w:val="both"/>
        <w:rPr>
          <w:color w:val="000000" w:themeColor="text1"/>
        </w:rPr>
      </w:pPr>
      <w:r w:rsidRPr="00A0078B">
        <w:rPr>
          <w:color w:val="000000" w:themeColor="text1"/>
        </w:rPr>
        <w:lastRenderedPageBreak/>
        <w:t xml:space="preserve">The Code Commission highlighted the importance of this topic and reiterated its willingness to work with the Working Group on Wildlife in the scoping of a </w:t>
      </w:r>
      <w:r w:rsidR="00612A09" w:rsidRPr="00A0078B">
        <w:rPr>
          <w:color w:val="000000" w:themeColor="text1"/>
        </w:rPr>
        <w:t>chapter</w:t>
      </w:r>
      <w:r w:rsidRPr="00A0078B">
        <w:rPr>
          <w:color w:val="000000" w:themeColor="text1"/>
        </w:rPr>
        <w:t xml:space="preserve"> for the </w:t>
      </w:r>
      <w:r w:rsidRPr="00A0078B">
        <w:rPr>
          <w:i/>
          <w:color w:val="000000" w:themeColor="text1"/>
        </w:rPr>
        <w:t>Terrestrial Code</w:t>
      </w:r>
      <w:r w:rsidRPr="00A0078B">
        <w:rPr>
          <w:color w:val="000000" w:themeColor="text1"/>
        </w:rPr>
        <w:t xml:space="preserve">. However, before its inclusion in the Commission’s work programme, it requested the Working Group on Wildlife to further discuss the purpose and work with the OIE Secretariat to assess any impacts on existing </w:t>
      </w:r>
      <w:r w:rsidRPr="00A0078B">
        <w:rPr>
          <w:i/>
          <w:iCs/>
          <w:color w:val="000000" w:themeColor="text1"/>
        </w:rPr>
        <w:t xml:space="preserve">Terrestrial Code </w:t>
      </w:r>
      <w:r w:rsidR="00612A09" w:rsidRPr="00A0078B">
        <w:rPr>
          <w:color w:val="000000" w:themeColor="text1"/>
        </w:rPr>
        <w:t>chapter</w:t>
      </w:r>
      <w:r w:rsidRPr="00A0078B">
        <w:rPr>
          <w:color w:val="000000" w:themeColor="text1"/>
        </w:rPr>
        <w:t xml:space="preserve">s. The Commission highlighted that this topic and proposal should also be discussed with the other Specialist Commissions and encouraged Members to comment on this work. </w:t>
      </w:r>
    </w:p>
    <w:p w14:paraId="2A878F1B" w14:textId="13F3AA33" w:rsidR="00D24BFF" w:rsidRPr="00A0078B" w:rsidRDefault="00D416D5" w:rsidP="00D416D5">
      <w:pPr>
        <w:pStyle w:val="11"/>
        <w:rPr>
          <w:color w:val="000000" w:themeColor="text1"/>
          <w:lang w:val="en-GB"/>
        </w:rPr>
      </w:pPr>
      <w:r w:rsidRPr="00A0078B">
        <w:rPr>
          <w:color w:val="000000" w:themeColor="text1"/>
          <w:lang w:val="en-GB"/>
        </w:rPr>
        <w:t>5.4.</w:t>
      </w:r>
      <w:r w:rsidRPr="00A0078B">
        <w:rPr>
          <w:color w:val="000000" w:themeColor="text1"/>
          <w:lang w:val="en-GB"/>
        </w:rPr>
        <w:tab/>
      </w:r>
      <w:r w:rsidR="00D24BFF" w:rsidRPr="00A0078B">
        <w:rPr>
          <w:color w:val="000000" w:themeColor="text1"/>
          <w:lang w:val="en-GB"/>
        </w:rPr>
        <w:t xml:space="preserve">Prioritisation of items in </w:t>
      </w:r>
      <w:r w:rsidR="003843E6" w:rsidRPr="00A0078B">
        <w:rPr>
          <w:color w:val="000000" w:themeColor="text1"/>
          <w:lang w:val="en-GB"/>
        </w:rPr>
        <w:t>the</w:t>
      </w:r>
      <w:r w:rsidR="00A65734" w:rsidRPr="00A0078B">
        <w:rPr>
          <w:color w:val="000000" w:themeColor="text1"/>
          <w:lang w:val="en-GB"/>
        </w:rPr>
        <w:t xml:space="preserve"> Code</w:t>
      </w:r>
      <w:r w:rsidR="003843E6" w:rsidRPr="00A0078B">
        <w:rPr>
          <w:color w:val="000000" w:themeColor="text1"/>
          <w:lang w:val="en-GB"/>
        </w:rPr>
        <w:t xml:space="preserve"> Commission’s </w:t>
      </w:r>
      <w:r w:rsidR="00D24BFF" w:rsidRPr="00A0078B">
        <w:rPr>
          <w:color w:val="000000" w:themeColor="text1"/>
          <w:lang w:val="en-GB"/>
        </w:rPr>
        <w:t>work programme</w:t>
      </w:r>
      <w:bookmarkEnd w:id="7"/>
      <w:bookmarkEnd w:id="8"/>
      <w:r w:rsidR="00D24BFF" w:rsidRPr="00A0078B">
        <w:rPr>
          <w:color w:val="000000" w:themeColor="text1"/>
          <w:lang w:val="en-GB"/>
        </w:rPr>
        <w:t xml:space="preserve"> </w:t>
      </w:r>
    </w:p>
    <w:p w14:paraId="5119E0EC" w14:textId="6A5D9028" w:rsidR="001E4DAE" w:rsidRPr="00A0078B" w:rsidRDefault="00DF5C3A" w:rsidP="001E4DAE">
      <w:pPr>
        <w:spacing w:after="240"/>
        <w:ind w:left="851"/>
        <w:jc w:val="both"/>
        <w:rPr>
          <w:color w:val="000000" w:themeColor="text1"/>
        </w:rPr>
      </w:pPr>
      <w:r w:rsidRPr="00A0078B">
        <w:rPr>
          <w:color w:val="000000" w:themeColor="text1"/>
        </w:rPr>
        <w:t xml:space="preserve">Based on a </w:t>
      </w:r>
      <w:r w:rsidR="002D6BFE" w:rsidRPr="00A0078B">
        <w:rPr>
          <w:color w:val="000000" w:themeColor="text1"/>
        </w:rPr>
        <w:t xml:space="preserve">number </w:t>
      </w:r>
      <w:r w:rsidRPr="00A0078B">
        <w:rPr>
          <w:color w:val="000000" w:themeColor="text1"/>
        </w:rPr>
        <w:t xml:space="preserve">of considerations and the progress of different topics </w:t>
      </w:r>
      <w:r w:rsidR="002D6BFE" w:rsidRPr="00A0078B">
        <w:rPr>
          <w:color w:val="000000" w:themeColor="text1"/>
        </w:rPr>
        <w:t xml:space="preserve">made </w:t>
      </w:r>
      <w:r w:rsidRPr="00A0078B">
        <w:rPr>
          <w:color w:val="000000" w:themeColor="text1"/>
        </w:rPr>
        <w:t xml:space="preserve">during this meeting (see </w:t>
      </w:r>
      <w:r w:rsidR="00FF58FA" w:rsidRPr="00A0078B">
        <w:rPr>
          <w:color w:val="000000" w:themeColor="text1"/>
        </w:rPr>
        <w:t>i</w:t>
      </w:r>
      <w:r w:rsidR="002D6BFE" w:rsidRPr="00A0078B">
        <w:rPr>
          <w:color w:val="000000" w:themeColor="text1"/>
        </w:rPr>
        <w:t>tems</w:t>
      </w:r>
      <w:r w:rsidRPr="00A0078B">
        <w:rPr>
          <w:color w:val="000000" w:themeColor="text1"/>
        </w:rPr>
        <w:t xml:space="preserve"> </w:t>
      </w:r>
      <w:r w:rsidR="00131930" w:rsidRPr="00A0078B">
        <w:rPr>
          <w:color w:val="000000" w:themeColor="text1"/>
        </w:rPr>
        <w:t>5</w:t>
      </w:r>
      <w:r w:rsidR="00FF58FA" w:rsidRPr="00A0078B">
        <w:rPr>
          <w:color w:val="000000" w:themeColor="text1"/>
        </w:rPr>
        <w:t>.</w:t>
      </w:r>
      <w:r w:rsidR="00FE71AC" w:rsidRPr="00A0078B">
        <w:rPr>
          <w:color w:val="000000" w:themeColor="text1"/>
        </w:rPr>
        <w:t>, 6</w:t>
      </w:r>
      <w:r w:rsidR="00FF58FA" w:rsidRPr="00A0078B">
        <w:rPr>
          <w:color w:val="000000" w:themeColor="text1"/>
        </w:rPr>
        <w:t>.</w:t>
      </w:r>
      <w:r w:rsidRPr="00A0078B">
        <w:rPr>
          <w:color w:val="000000" w:themeColor="text1"/>
        </w:rPr>
        <w:t xml:space="preserve"> and </w:t>
      </w:r>
      <w:r w:rsidR="003F5C8A" w:rsidRPr="00A0078B">
        <w:rPr>
          <w:color w:val="000000" w:themeColor="text1"/>
        </w:rPr>
        <w:t>7</w:t>
      </w:r>
      <w:r w:rsidR="00FF58FA" w:rsidRPr="00A0078B">
        <w:rPr>
          <w:color w:val="000000" w:themeColor="text1"/>
        </w:rPr>
        <w:t>.</w:t>
      </w:r>
      <w:r w:rsidRPr="00A0078B">
        <w:rPr>
          <w:color w:val="000000" w:themeColor="text1"/>
        </w:rPr>
        <w:t xml:space="preserve"> of this report) as well as </w:t>
      </w:r>
      <w:r w:rsidR="003843E6" w:rsidRPr="00A0078B">
        <w:rPr>
          <w:color w:val="000000" w:themeColor="text1"/>
        </w:rPr>
        <w:t xml:space="preserve">in </w:t>
      </w:r>
      <w:r w:rsidRPr="00A0078B">
        <w:rPr>
          <w:color w:val="000000" w:themeColor="text1"/>
        </w:rPr>
        <w:t xml:space="preserve">coordination with other Specialist Commissions (see </w:t>
      </w:r>
      <w:r w:rsidR="00FF58FA" w:rsidRPr="00A0078B">
        <w:rPr>
          <w:color w:val="000000" w:themeColor="text1"/>
        </w:rPr>
        <w:t>i</w:t>
      </w:r>
      <w:r w:rsidR="002D6BFE" w:rsidRPr="00A0078B">
        <w:rPr>
          <w:color w:val="000000" w:themeColor="text1"/>
        </w:rPr>
        <w:t>tem</w:t>
      </w:r>
      <w:r w:rsidR="00C310A4" w:rsidRPr="00A0078B">
        <w:rPr>
          <w:color w:val="000000" w:themeColor="text1"/>
        </w:rPr>
        <w:t> </w:t>
      </w:r>
      <w:r w:rsidR="003F5C8A" w:rsidRPr="00A0078B">
        <w:rPr>
          <w:color w:val="000000" w:themeColor="text1"/>
        </w:rPr>
        <w:t>4</w:t>
      </w:r>
      <w:r w:rsidR="00FF58FA" w:rsidRPr="00A0078B">
        <w:rPr>
          <w:color w:val="000000" w:themeColor="text1"/>
        </w:rPr>
        <w:t>.</w:t>
      </w:r>
      <w:r w:rsidRPr="00A0078B">
        <w:rPr>
          <w:color w:val="000000" w:themeColor="text1"/>
        </w:rPr>
        <w:t xml:space="preserve"> of this report), the Code Commission updated its work programme and </w:t>
      </w:r>
      <w:r w:rsidR="001D2A26" w:rsidRPr="00A0078B">
        <w:rPr>
          <w:color w:val="000000" w:themeColor="text1"/>
        </w:rPr>
        <w:t xml:space="preserve">discussed </w:t>
      </w:r>
      <w:r w:rsidR="00F05095" w:rsidRPr="00A0078B">
        <w:rPr>
          <w:color w:val="000000" w:themeColor="text1"/>
        </w:rPr>
        <w:t>the prioritisation</w:t>
      </w:r>
      <w:r w:rsidR="001D2A26" w:rsidRPr="00A0078B">
        <w:rPr>
          <w:color w:val="000000" w:themeColor="text1"/>
        </w:rPr>
        <w:t xml:space="preserve"> of ongoing and future work</w:t>
      </w:r>
      <w:r w:rsidRPr="00A0078B">
        <w:rPr>
          <w:color w:val="000000" w:themeColor="text1"/>
        </w:rPr>
        <w:t xml:space="preserve">. </w:t>
      </w:r>
    </w:p>
    <w:p w14:paraId="191895E9" w14:textId="27B06549" w:rsidR="008E26E1" w:rsidRPr="00A0078B" w:rsidRDefault="00D24BFF" w:rsidP="009C34F8">
      <w:pPr>
        <w:pStyle w:val="ListParagraph"/>
        <w:numPr>
          <w:ilvl w:val="0"/>
          <w:numId w:val="0"/>
        </w:numPr>
        <w:ind w:left="851"/>
        <w:contextualSpacing w:val="0"/>
        <w:rPr>
          <w:b w:val="0"/>
          <w:bCs w:val="0"/>
          <w:color w:val="000000" w:themeColor="text1"/>
          <w:lang w:val="en-US"/>
        </w:rPr>
      </w:pPr>
      <w:r w:rsidRPr="00A0078B">
        <w:rPr>
          <w:b w:val="0"/>
          <w:bCs w:val="0"/>
          <w:color w:val="000000" w:themeColor="text1"/>
          <w:lang w:val="en-US"/>
        </w:rPr>
        <w:t xml:space="preserve">The updated work </w:t>
      </w:r>
      <w:proofErr w:type="spellStart"/>
      <w:r w:rsidRPr="00A0078B">
        <w:rPr>
          <w:b w:val="0"/>
          <w:bCs w:val="0"/>
          <w:color w:val="000000" w:themeColor="text1"/>
          <w:lang w:val="en-US"/>
        </w:rPr>
        <w:t>programme</w:t>
      </w:r>
      <w:proofErr w:type="spellEnd"/>
      <w:r w:rsidRPr="00A0078B">
        <w:rPr>
          <w:b w:val="0"/>
          <w:bCs w:val="0"/>
          <w:color w:val="000000" w:themeColor="text1"/>
          <w:lang w:val="en-US"/>
        </w:rPr>
        <w:t xml:space="preserve"> is presented as </w:t>
      </w:r>
      <w:r w:rsidRPr="00A0078B">
        <w:rPr>
          <w:color w:val="000000" w:themeColor="text1"/>
          <w:u w:val="single"/>
          <w:lang w:val="en-US"/>
        </w:rPr>
        <w:t>Annex 3</w:t>
      </w:r>
      <w:r w:rsidRPr="00A0078B">
        <w:rPr>
          <w:b w:val="0"/>
          <w:bCs w:val="0"/>
          <w:color w:val="000000" w:themeColor="text1"/>
          <w:lang w:val="en-US"/>
        </w:rPr>
        <w:t xml:space="preserve"> for Member comments.</w:t>
      </w:r>
    </w:p>
    <w:p w14:paraId="0F3033BB" w14:textId="43C2BF91" w:rsidR="00C76ED0" w:rsidRPr="00A0078B" w:rsidRDefault="00D416D5" w:rsidP="00D416D5">
      <w:pPr>
        <w:spacing w:after="240"/>
        <w:ind w:left="425" w:hanging="425"/>
        <w:jc w:val="both"/>
        <w:rPr>
          <w:b/>
          <w:bCs/>
          <w:color w:val="000000" w:themeColor="text1"/>
        </w:rPr>
      </w:pPr>
      <w:r w:rsidRPr="00A0078B">
        <w:rPr>
          <w:b/>
          <w:bCs/>
          <w:color w:val="000000" w:themeColor="text1"/>
        </w:rPr>
        <w:t>6.</w:t>
      </w:r>
      <w:r w:rsidRPr="00A0078B">
        <w:rPr>
          <w:b/>
          <w:bCs/>
          <w:color w:val="000000" w:themeColor="text1"/>
        </w:rPr>
        <w:tab/>
      </w:r>
      <w:r w:rsidR="00C76ED0" w:rsidRPr="00A0078B">
        <w:rPr>
          <w:b/>
          <w:bCs/>
          <w:color w:val="000000" w:themeColor="text1"/>
        </w:rPr>
        <w:t xml:space="preserve">Texts </w:t>
      </w:r>
      <w:r w:rsidR="002D6BFE" w:rsidRPr="00A0078B">
        <w:rPr>
          <w:b/>
          <w:bCs/>
          <w:color w:val="000000" w:themeColor="text1"/>
        </w:rPr>
        <w:t>for comment</w:t>
      </w:r>
      <w:r w:rsidR="005A1441" w:rsidRPr="00A0078B">
        <w:rPr>
          <w:b/>
          <w:bCs/>
          <w:color w:val="000000" w:themeColor="text1"/>
        </w:rPr>
        <w:t>s</w:t>
      </w:r>
      <w:r w:rsidR="002D6BFE" w:rsidRPr="00A0078B">
        <w:rPr>
          <w:b/>
          <w:bCs/>
          <w:color w:val="000000" w:themeColor="text1"/>
        </w:rPr>
        <w:t xml:space="preserve"> </w:t>
      </w:r>
      <w:r w:rsidR="00F912F0" w:rsidRPr="00A0078B">
        <w:rPr>
          <w:b/>
          <w:bCs/>
          <w:color w:val="000000" w:themeColor="text1"/>
        </w:rPr>
        <w:t xml:space="preserve">and </w:t>
      </w:r>
      <w:r w:rsidR="00C76ED0" w:rsidRPr="00A0078B">
        <w:rPr>
          <w:b/>
          <w:bCs/>
          <w:color w:val="000000" w:themeColor="text1"/>
        </w:rPr>
        <w:t>proposed for adoption in May 202</w:t>
      </w:r>
      <w:r w:rsidR="00CB7574" w:rsidRPr="00A0078B">
        <w:rPr>
          <w:b/>
          <w:bCs/>
          <w:color w:val="000000" w:themeColor="text1"/>
        </w:rPr>
        <w:t>2</w:t>
      </w:r>
    </w:p>
    <w:p w14:paraId="159831B1" w14:textId="601D46B3" w:rsidR="0071135C" w:rsidRPr="00A0078B" w:rsidRDefault="00A65734" w:rsidP="00A3355B">
      <w:pPr>
        <w:pStyle w:val="1"/>
        <w:keepNext/>
        <w:ind w:left="426" w:firstLine="0"/>
        <w:rPr>
          <w:rFonts w:eastAsia="MS Mincho"/>
          <w:b w:val="0"/>
          <w:bCs w:val="0"/>
          <w:color w:val="000000" w:themeColor="text1"/>
        </w:rPr>
      </w:pPr>
      <w:r w:rsidRPr="00A0078B">
        <w:rPr>
          <w:rFonts w:eastAsia="MS Mincho"/>
          <w:b w:val="0"/>
          <w:bCs w:val="0"/>
          <w:color w:val="000000" w:themeColor="text1"/>
        </w:rPr>
        <w:t>The Code C</w:t>
      </w:r>
      <w:r w:rsidR="008E5317" w:rsidRPr="00A0078B">
        <w:rPr>
          <w:rFonts w:eastAsia="MS Mincho"/>
          <w:b w:val="0"/>
          <w:bCs w:val="0"/>
          <w:color w:val="000000" w:themeColor="text1"/>
        </w:rPr>
        <w:t>ommission agreed to propose the following text</w:t>
      </w:r>
      <w:r w:rsidR="004A6DBC" w:rsidRPr="00A0078B">
        <w:rPr>
          <w:rFonts w:eastAsia="MS Mincho"/>
          <w:b w:val="0"/>
          <w:bCs w:val="0"/>
          <w:color w:val="000000" w:themeColor="text1"/>
        </w:rPr>
        <w:t>s</w:t>
      </w:r>
      <w:r w:rsidR="008E5317" w:rsidRPr="00A0078B">
        <w:rPr>
          <w:rFonts w:eastAsia="MS Mincho"/>
          <w:b w:val="0"/>
          <w:bCs w:val="0"/>
          <w:color w:val="000000" w:themeColor="text1"/>
        </w:rPr>
        <w:t xml:space="preserve"> for adoption in </w:t>
      </w:r>
      <w:r w:rsidR="004A6DBC" w:rsidRPr="00A0078B">
        <w:rPr>
          <w:rFonts w:eastAsia="MS Mincho"/>
          <w:b w:val="0"/>
          <w:bCs w:val="0"/>
          <w:color w:val="000000" w:themeColor="text1"/>
        </w:rPr>
        <w:t>M</w:t>
      </w:r>
      <w:r w:rsidR="008E5317" w:rsidRPr="00A0078B">
        <w:rPr>
          <w:rFonts w:eastAsia="MS Mincho"/>
          <w:b w:val="0"/>
          <w:bCs w:val="0"/>
          <w:color w:val="000000" w:themeColor="text1"/>
        </w:rPr>
        <w:t xml:space="preserve">ay 2022, pending </w:t>
      </w:r>
      <w:r w:rsidR="004A6DBC" w:rsidRPr="00A0078B">
        <w:rPr>
          <w:rFonts w:eastAsia="MS Mincho"/>
          <w:b w:val="0"/>
          <w:bCs w:val="0"/>
          <w:color w:val="000000" w:themeColor="text1"/>
        </w:rPr>
        <w:t>its</w:t>
      </w:r>
      <w:r w:rsidR="008E5317" w:rsidRPr="00A0078B">
        <w:rPr>
          <w:rFonts w:eastAsia="MS Mincho"/>
          <w:b w:val="0"/>
          <w:bCs w:val="0"/>
          <w:color w:val="000000" w:themeColor="text1"/>
        </w:rPr>
        <w:t xml:space="preserve"> consid</w:t>
      </w:r>
      <w:r w:rsidR="004A6DBC" w:rsidRPr="00A0078B">
        <w:rPr>
          <w:rFonts w:eastAsia="MS Mincho"/>
          <w:b w:val="0"/>
          <w:bCs w:val="0"/>
          <w:color w:val="000000" w:themeColor="text1"/>
        </w:rPr>
        <w:t>eration</w:t>
      </w:r>
      <w:r w:rsidR="00F912F0" w:rsidRPr="00A0078B">
        <w:rPr>
          <w:rFonts w:eastAsia="MS Mincho"/>
          <w:b w:val="0"/>
          <w:bCs w:val="0"/>
          <w:color w:val="000000" w:themeColor="text1"/>
        </w:rPr>
        <w:t xml:space="preserve"> </w:t>
      </w:r>
      <w:r w:rsidR="004A6DBC" w:rsidRPr="00A0078B">
        <w:rPr>
          <w:rFonts w:eastAsia="MS Mincho"/>
          <w:b w:val="0"/>
          <w:bCs w:val="0"/>
          <w:color w:val="000000" w:themeColor="text1"/>
        </w:rPr>
        <w:t xml:space="preserve">of comments received on these proposals. </w:t>
      </w:r>
      <w:r w:rsidR="008E5317" w:rsidRPr="00A0078B">
        <w:rPr>
          <w:rFonts w:eastAsia="MS Mincho"/>
          <w:b w:val="0"/>
          <w:bCs w:val="0"/>
          <w:color w:val="000000" w:themeColor="text1"/>
        </w:rPr>
        <w:t xml:space="preserve"> </w:t>
      </w:r>
    </w:p>
    <w:p w14:paraId="037C1362" w14:textId="771256C8" w:rsidR="009864B7" w:rsidRPr="00A0078B" w:rsidRDefault="00D416D5" w:rsidP="00D416D5">
      <w:pPr>
        <w:pStyle w:val="1"/>
        <w:keepNext/>
        <w:ind w:left="851"/>
        <w:rPr>
          <w:rFonts w:eastAsia="MS Mincho"/>
          <w:color w:val="000000" w:themeColor="text1"/>
        </w:rPr>
      </w:pPr>
      <w:r w:rsidRPr="00A0078B">
        <w:rPr>
          <w:rFonts w:eastAsia="MS Mincho"/>
          <w:color w:val="000000" w:themeColor="text1"/>
        </w:rPr>
        <w:t>6.1.</w:t>
      </w:r>
      <w:r w:rsidRPr="00A0078B">
        <w:rPr>
          <w:rFonts w:eastAsia="MS Mincho"/>
          <w:color w:val="000000" w:themeColor="text1"/>
        </w:rPr>
        <w:tab/>
      </w:r>
      <w:r w:rsidR="009864B7" w:rsidRPr="00A0078B">
        <w:rPr>
          <w:rFonts w:eastAsia="MS Mincho"/>
          <w:color w:val="000000" w:themeColor="text1"/>
        </w:rPr>
        <w:t>Glossary definitions for ‘Competent Authority’, ‘Veterinary Authority’ and ‘Veterinary Services’</w:t>
      </w:r>
    </w:p>
    <w:p w14:paraId="0C7779A2" w14:textId="5E2E2D72" w:rsidR="00F02B86" w:rsidRPr="00A0078B" w:rsidRDefault="00F02B86" w:rsidP="00F02B86">
      <w:pPr>
        <w:overflowPunct/>
        <w:autoSpaceDE/>
        <w:autoSpaceDN/>
        <w:adjustRightInd/>
        <w:spacing w:after="120"/>
        <w:ind w:left="851"/>
        <w:jc w:val="both"/>
        <w:rPr>
          <w:rFonts w:eastAsia="MS Mincho"/>
          <w:color w:val="000000" w:themeColor="text1"/>
          <w:lang w:val="en-AU" w:eastAsia="da-DK"/>
        </w:rPr>
      </w:pPr>
      <w:r w:rsidRPr="00A0078B">
        <w:rPr>
          <w:rFonts w:eastAsia="MS Mincho"/>
          <w:color w:val="000000" w:themeColor="text1"/>
          <w:lang w:val="en-AU" w:eastAsia="da-DK"/>
        </w:rPr>
        <w:t xml:space="preserve">Comments received from Argentina, Australia, Canada, </w:t>
      </w:r>
      <w:r w:rsidR="00A65734" w:rsidRPr="00A0078B">
        <w:rPr>
          <w:color w:val="000000" w:themeColor="text1"/>
        </w:rPr>
        <w:t>China (People’s Republic of)</w:t>
      </w:r>
      <w:r w:rsidRPr="00A0078B">
        <w:rPr>
          <w:rFonts w:eastAsia="MS Mincho"/>
          <w:color w:val="000000" w:themeColor="text1"/>
          <w:lang w:val="en-AU" w:eastAsia="da-DK"/>
        </w:rPr>
        <w:t>, New Caledonia, New Zealand, Switzerland, the AU-IBAR and the EU.</w:t>
      </w:r>
    </w:p>
    <w:p w14:paraId="389968C4" w14:textId="77777777" w:rsidR="00F02B86" w:rsidRPr="00A0078B" w:rsidRDefault="00F02B86" w:rsidP="00F02B86">
      <w:pPr>
        <w:overflowPunct/>
        <w:autoSpaceDE/>
        <w:autoSpaceDN/>
        <w:adjustRightInd/>
        <w:spacing w:after="240"/>
        <w:ind w:left="851"/>
        <w:jc w:val="both"/>
        <w:rPr>
          <w:rFonts w:eastAsia="MS Mincho"/>
          <w:color w:val="000000" w:themeColor="text1"/>
          <w:u w:val="single"/>
          <w:lang w:val="en-AU" w:eastAsia="da-DK"/>
        </w:rPr>
      </w:pPr>
      <w:r w:rsidRPr="00A0078B">
        <w:rPr>
          <w:rFonts w:eastAsia="MS Mincho"/>
          <w:color w:val="000000" w:themeColor="text1"/>
          <w:u w:val="single"/>
          <w:lang w:val="en-AU" w:eastAsia="da-DK"/>
        </w:rPr>
        <w:t>Background</w:t>
      </w:r>
    </w:p>
    <w:p w14:paraId="70550B4E" w14:textId="42DE596C" w:rsidR="00F02B86" w:rsidRPr="00A0078B" w:rsidRDefault="00F02B86" w:rsidP="00F02B86">
      <w:pPr>
        <w:overflowPunct/>
        <w:autoSpaceDE/>
        <w:autoSpaceDN/>
        <w:adjustRightInd/>
        <w:spacing w:after="240"/>
        <w:ind w:left="851"/>
        <w:jc w:val="both"/>
        <w:rPr>
          <w:rFonts w:eastAsiaTheme="minorHAnsi"/>
          <w:iCs/>
          <w:color w:val="000000" w:themeColor="text1"/>
          <w:lang w:val="en-AU" w:eastAsia="en-US"/>
        </w:rPr>
      </w:pPr>
      <w:r w:rsidRPr="00A0078B">
        <w:rPr>
          <w:rFonts w:eastAsiaTheme="minorHAnsi"/>
          <w:iCs/>
          <w:color w:val="000000" w:themeColor="text1"/>
          <w:lang w:val="en-AU" w:eastAsia="en-US"/>
        </w:rPr>
        <w:t xml:space="preserve">In September 2018, the Code Commission agreed to revise the Glossary definitions for ‘Competent Authority’, ‘Veterinary Authority’ and ‘Veterinary Services’ in the </w:t>
      </w:r>
      <w:r w:rsidRPr="00A0078B">
        <w:rPr>
          <w:rFonts w:eastAsiaTheme="minorHAnsi"/>
          <w:i/>
          <w:iCs/>
          <w:color w:val="000000" w:themeColor="text1"/>
          <w:lang w:val="en-AU" w:eastAsia="en-US"/>
        </w:rPr>
        <w:t xml:space="preserve">Terrestrial Code </w:t>
      </w:r>
      <w:r w:rsidRPr="00A0078B">
        <w:rPr>
          <w:rFonts w:eastAsiaTheme="minorHAnsi"/>
          <w:iCs/>
          <w:color w:val="000000" w:themeColor="text1"/>
          <w:lang w:val="en-AU" w:eastAsia="en-US"/>
        </w:rPr>
        <w:t xml:space="preserve">following Member requests and feedback </w:t>
      </w:r>
      <w:r w:rsidRPr="00A0078B">
        <w:rPr>
          <w:rFonts w:eastAsiaTheme="minorHAnsi"/>
          <w:color w:val="000000" w:themeColor="text1"/>
          <w:lang w:val="en-AU" w:eastAsia="en-US"/>
        </w:rPr>
        <w:t>from</w:t>
      </w:r>
      <w:r w:rsidRPr="00A0078B">
        <w:rPr>
          <w:rFonts w:eastAsiaTheme="minorHAnsi"/>
          <w:iCs/>
          <w:color w:val="000000" w:themeColor="text1"/>
          <w:lang w:val="en-AU" w:eastAsia="en-US"/>
        </w:rPr>
        <w:t xml:space="preserve"> the </w:t>
      </w:r>
      <w:r w:rsidRPr="00A0078B">
        <w:rPr>
          <w:rFonts w:eastAsiaTheme="minorHAnsi"/>
          <w:i/>
          <w:color w:val="000000" w:themeColor="text1"/>
          <w:lang w:val="en-AU" w:eastAsia="en-US"/>
        </w:rPr>
        <w:t>ad hoc</w:t>
      </w:r>
      <w:r w:rsidRPr="00A0078B">
        <w:rPr>
          <w:rFonts w:eastAsiaTheme="minorHAnsi"/>
          <w:iCs/>
          <w:color w:val="000000" w:themeColor="text1"/>
          <w:lang w:val="en-AU" w:eastAsia="en-US"/>
        </w:rPr>
        <w:t xml:space="preserve"> Group on Veterinary Services (2018 report). The revised definitions were circulated for comments in the Commission’s September 2018 report. The </w:t>
      </w:r>
      <w:r w:rsidRPr="00A0078B">
        <w:rPr>
          <w:rFonts w:eastAsiaTheme="minorHAnsi"/>
          <w:i/>
          <w:color w:val="000000" w:themeColor="text1"/>
          <w:lang w:val="en-AU" w:eastAsia="en-US"/>
        </w:rPr>
        <w:t>ad hoc</w:t>
      </w:r>
      <w:r w:rsidRPr="00A0078B">
        <w:rPr>
          <w:rFonts w:eastAsiaTheme="minorHAnsi"/>
          <w:iCs/>
          <w:color w:val="000000" w:themeColor="text1"/>
          <w:lang w:val="en-AU" w:eastAsia="en-US"/>
        </w:rPr>
        <w:t xml:space="preserve"> Group on Veterinary Services considered comments received and proposed additional amendments. Given the importance of ensuring alignment of these definitions in the </w:t>
      </w:r>
      <w:r w:rsidRPr="00A0078B">
        <w:rPr>
          <w:rFonts w:eastAsiaTheme="minorHAnsi"/>
          <w:i/>
          <w:color w:val="000000" w:themeColor="text1"/>
          <w:lang w:val="en-AU" w:eastAsia="en-US"/>
        </w:rPr>
        <w:t>Aquatic</w:t>
      </w:r>
      <w:r w:rsidRPr="00A0078B">
        <w:rPr>
          <w:rFonts w:eastAsiaTheme="minorHAnsi"/>
          <w:iCs/>
          <w:color w:val="000000" w:themeColor="text1"/>
          <w:lang w:val="en-AU" w:eastAsia="en-US"/>
        </w:rPr>
        <w:t xml:space="preserve"> </w:t>
      </w:r>
      <w:r w:rsidRPr="00A0078B">
        <w:rPr>
          <w:rFonts w:eastAsiaTheme="minorHAnsi"/>
          <w:i/>
          <w:color w:val="000000" w:themeColor="text1"/>
          <w:lang w:val="en-AU" w:eastAsia="en-US"/>
        </w:rPr>
        <w:t>Code</w:t>
      </w:r>
      <w:r w:rsidRPr="00A0078B">
        <w:rPr>
          <w:rFonts w:eastAsiaTheme="minorHAnsi"/>
          <w:iCs/>
          <w:color w:val="000000" w:themeColor="text1"/>
          <w:lang w:val="en-AU" w:eastAsia="en-US"/>
        </w:rPr>
        <w:t xml:space="preserve"> and </w:t>
      </w:r>
      <w:r w:rsidRPr="00A0078B">
        <w:rPr>
          <w:rFonts w:eastAsiaTheme="minorHAnsi"/>
          <w:i/>
          <w:color w:val="000000" w:themeColor="text1"/>
          <w:lang w:val="en-AU" w:eastAsia="en-US"/>
        </w:rPr>
        <w:t>Terrestrial</w:t>
      </w:r>
      <w:r w:rsidRPr="00A0078B">
        <w:rPr>
          <w:rFonts w:eastAsiaTheme="minorHAnsi"/>
          <w:iCs/>
          <w:color w:val="000000" w:themeColor="text1"/>
          <w:lang w:val="en-AU" w:eastAsia="en-US"/>
        </w:rPr>
        <w:t xml:space="preserve"> </w:t>
      </w:r>
      <w:r w:rsidRPr="00A0078B">
        <w:rPr>
          <w:rFonts w:eastAsiaTheme="minorHAnsi"/>
          <w:i/>
          <w:color w:val="000000" w:themeColor="text1"/>
          <w:lang w:val="en-AU" w:eastAsia="en-US"/>
        </w:rPr>
        <w:t>Code</w:t>
      </w:r>
      <w:r w:rsidRPr="00A0078B">
        <w:rPr>
          <w:rFonts w:eastAsiaTheme="minorHAnsi"/>
          <w:iCs/>
          <w:color w:val="000000" w:themeColor="text1"/>
          <w:lang w:val="en-AU" w:eastAsia="en-US"/>
        </w:rPr>
        <w:t xml:space="preserve">, where relevant, the Code Commission and the Aquatic Animals Commission agreed to work together on this matter. Revised definitions for </w:t>
      </w:r>
      <w:r w:rsidR="00A65734" w:rsidRPr="00A0078B">
        <w:rPr>
          <w:rFonts w:eastAsiaTheme="minorHAnsi"/>
          <w:iCs/>
          <w:color w:val="000000" w:themeColor="text1"/>
          <w:lang w:val="en-AU" w:eastAsia="en-US"/>
        </w:rPr>
        <w:t>‘</w:t>
      </w:r>
      <w:r w:rsidRPr="00A0078B">
        <w:rPr>
          <w:rFonts w:eastAsiaTheme="minorHAnsi"/>
          <w:iCs/>
          <w:color w:val="000000" w:themeColor="text1"/>
          <w:lang w:val="en-AU" w:eastAsia="en-US"/>
        </w:rPr>
        <w:t xml:space="preserve">Competent Authority’, ‘Veterinary Authority’ and ‘Veterinary Services’ in the </w:t>
      </w:r>
      <w:r w:rsidRPr="00A0078B">
        <w:rPr>
          <w:rFonts w:eastAsiaTheme="minorHAnsi"/>
          <w:i/>
          <w:color w:val="000000" w:themeColor="text1"/>
          <w:lang w:val="en-AU" w:eastAsia="en-US"/>
        </w:rPr>
        <w:t>Terrestrial Code</w:t>
      </w:r>
      <w:r w:rsidRPr="00A0078B">
        <w:rPr>
          <w:rFonts w:eastAsiaTheme="minorHAnsi"/>
          <w:iCs/>
          <w:color w:val="000000" w:themeColor="text1"/>
          <w:lang w:val="en-AU" w:eastAsia="en-US"/>
        </w:rPr>
        <w:t xml:space="preserve"> and </w:t>
      </w:r>
      <w:r w:rsidR="00A65734" w:rsidRPr="00A0078B">
        <w:rPr>
          <w:rFonts w:eastAsiaTheme="minorHAnsi"/>
          <w:iCs/>
          <w:color w:val="000000" w:themeColor="text1"/>
          <w:lang w:val="en-AU" w:eastAsia="en-US"/>
        </w:rPr>
        <w:t>‘</w:t>
      </w:r>
      <w:r w:rsidRPr="00A0078B">
        <w:rPr>
          <w:rFonts w:eastAsiaTheme="minorHAnsi"/>
          <w:iCs/>
          <w:color w:val="000000" w:themeColor="text1"/>
          <w:lang w:val="en-AU" w:eastAsia="en-US"/>
        </w:rPr>
        <w:t xml:space="preserve">Competent Authority’, ‘Veterinary Authority’ and ‘Aquatic Animal Health Services’ in the </w:t>
      </w:r>
      <w:r w:rsidRPr="00A0078B">
        <w:rPr>
          <w:rFonts w:eastAsiaTheme="minorHAnsi"/>
          <w:i/>
          <w:color w:val="000000" w:themeColor="text1"/>
          <w:lang w:val="en-AU" w:eastAsia="en-US"/>
        </w:rPr>
        <w:t>Aquatic Code</w:t>
      </w:r>
      <w:r w:rsidRPr="00A0078B">
        <w:rPr>
          <w:rFonts w:eastAsiaTheme="minorHAnsi"/>
          <w:iCs/>
          <w:color w:val="000000" w:themeColor="text1"/>
          <w:lang w:val="en-AU" w:eastAsia="en-US"/>
        </w:rPr>
        <w:t xml:space="preserve"> were circulated for comments in the September 2020 reports of the Code Commission and the Aquatic Animals Commission, respectively.</w:t>
      </w:r>
    </w:p>
    <w:p w14:paraId="099FA2F4" w14:textId="77777777" w:rsidR="00F02B86" w:rsidRPr="00A0078B" w:rsidRDefault="00F02B86" w:rsidP="00F02B86">
      <w:pPr>
        <w:overflowPunct/>
        <w:autoSpaceDE/>
        <w:autoSpaceDN/>
        <w:adjustRightInd/>
        <w:spacing w:after="240"/>
        <w:ind w:left="851"/>
        <w:jc w:val="both"/>
        <w:rPr>
          <w:rFonts w:eastAsiaTheme="minorHAnsi"/>
          <w:iCs/>
          <w:color w:val="000000" w:themeColor="text1"/>
          <w:lang w:val="en-AU" w:eastAsia="en-US"/>
        </w:rPr>
      </w:pPr>
      <w:r w:rsidRPr="00A0078B">
        <w:rPr>
          <w:rFonts w:eastAsiaTheme="minorHAnsi"/>
          <w:iCs/>
          <w:color w:val="000000" w:themeColor="text1"/>
          <w:lang w:val="en-AU" w:eastAsia="en-US"/>
        </w:rPr>
        <w:t xml:space="preserve">In preparation for the September 2021 meetings, the Presidents of the Code Commission and the Aquatic Animals Commission met to review all comments received and to consider if additional amendments were needed whilst also considering the importance of aligning these definitions, where relevant. They acknowledged that the comments received indicated some confusion amongst Members as to the intended meaning and use of these terms and that the September 2020 Commission reports did not provide sufficient information about the rationale for the proposed amendments. The Presidents agreed that the proposed definitions did not need significant changes and they proposed to provide a more detailed explanation of the rationale for the proposed amendments, as well as some more detailed information on the use of these terms in each </w:t>
      </w:r>
      <w:r w:rsidRPr="00A0078B">
        <w:rPr>
          <w:rFonts w:eastAsiaTheme="minorHAnsi"/>
          <w:i/>
          <w:color w:val="000000" w:themeColor="text1"/>
          <w:lang w:val="en-AU" w:eastAsia="en-US"/>
        </w:rPr>
        <w:t>Code</w:t>
      </w:r>
      <w:r w:rsidRPr="00A0078B">
        <w:rPr>
          <w:rFonts w:eastAsiaTheme="minorHAnsi"/>
          <w:iCs/>
          <w:color w:val="000000" w:themeColor="text1"/>
          <w:lang w:val="en-AU" w:eastAsia="en-US"/>
        </w:rPr>
        <w:t xml:space="preserve"> in the two September 2021 Commission reports.</w:t>
      </w:r>
    </w:p>
    <w:p w14:paraId="4C3B289B" w14:textId="7407597C" w:rsidR="00F02B86" w:rsidRPr="00A0078B" w:rsidRDefault="00F02B86" w:rsidP="00F02B86">
      <w:pPr>
        <w:overflowPunct/>
        <w:autoSpaceDE/>
        <w:autoSpaceDN/>
        <w:adjustRightInd/>
        <w:spacing w:after="240"/>
        <w:ind w:left="851"/>
        <w:jc w:val="both"/>
        <w:rPr>
          <w:rFonts w:eastAsia="MS Mincho"/>
          <w:iCs/>
          <w:color w:val="000000" w:themeColor="text1"/>
          <w:lang w:val="en-AU" w:eastAsia="da-DK"/>
        </w:rPr>
      </w:pPr>
      <w:r w:rsidRPr="00A0078B">
        <w:rPr>
          <w:rFonts w:eastAsia="MS Mincho"/>
          <w:iCs/>
          <w:color w:val="000000" w:themeColor="text1"/>
          <w:lang w:val="en-AU" w:eastAsia="da-DK"/>
        </w:rPr>
        <w:t xml:space="preserve">At the September 2021 meeting, each President informed its respective Commission about these discussions and sought input </w:t>
      </w:r>
      <w:r w:rsidR="002D6BFE" w:rsidRPr="00A0078B">
        <w:rPr>
          <w:rFonts w:eastAsia="MS Mincho"/>
          <w:iCs/>
          <w:color w:val="000000" w:themeColor="text1"/>
          <w:lang w:val="en-AU" w:eastAsia="da-DK"/>
        </w:rPr>
        <w:t xml:space="preserve">and agreement </w:t>
      </w:r>
      <w:r w:rsidRPr="00A0078B">
        <w:rPr>
          <w:rFonts w:eastAsia="MS Mincho"/>
          <w:iCs/>
          <w:color w:val="000000" w:themeColor="text1"/>
          <w:lang w:val="en-AU" w:eastAsia="da-DK"/>
        </w:rPr>
        <w:t xml:space="preserve">from Commission members. </w:t>
      </w:r>
    </w:p>
    <w:p w14:paraId="325F411F" w14:textId="77777777" w:rsidR="00F02B86" w:rsidRPr="00A0078B" w:rsidRDefault="00F02B86" w:rsidP="00F02B86">
      <w:pPr>
        <w:overflowPunct/>
        <w:autoSpaceDE/>
        <w:autoSpaceDN/>
        <w:adjustRightInd/>
        <w:spacing w:after="240"/>
        <w:ind w:left="851"/>
        <w:jc w:val="both"/>
        <w:rPr>
          <w:rFonts w:eastAsia="MS Mincho"/>
          <w:color w:val="000000" w:themeColor="text1"/>
          <w:u w:val="single"/>
          <w:lang w:val="en-AU" w:eastAsia="da-DK"/>
        </w:rPr>
      </w:pPr>
      <w:r w:rsidRPr="00A0078B">
        <w:rPr>
          <w:rFonts w:eastAsia="MS Mincho"/>
          <w:color w:val="000000" w:themeColor="text1"/>
          <w:u w:val="single"/>
          <w:lang w:val="en-AU" w:eastAsia="da-DK"/>
        </w:rPr>
        <w:t>Discussion</w:t>
      </w:r>
    </w:p>
    <w:p w14:paraId="0B521E94" w14:textId="45CC1F09" w:rsidR="00C310A4" w:rsidRPr="00A0078B" w:rsidRDefault="00F02B86" w:rsidP="00F02B86">
      <w:pPr>
        <w:overflowPunct/>
        <w:autoSpaceDE/>
        <w:autoSpaceDN/>
        <w:adjustRightInd/>
        <w:spacing w:after="240"/>
        <w:ind w:left="851"/>
        <w:jc w:val="both"/>
        <w:rPr>
          <w:rFonts w:eastAsiaTheme="minorHAnsi"/>
          <w:color w:val="000000" w:themeColor="text1"/>
          <w:lang w:val="en-AU" w:eastAsia="en-US"/>
        </w:rPr>
      </w:pPr>
      <w:r w:rsidRPr="00A0078B">
        <w:rPr>
          <w:rFonts w:eastAsiaTheme="minorHAnsi"/>
          <w:color w:val="000000" w:themeColor="text1"/>
          <w:lang w:val="en-AU" w:eastAsia="en-US"/>
        </w:rPr>
        <w:t xml:space="preserve">The Code Commission considered the comments received on its September 2020 report as well as the feedback from the President regarding the coordination with the Aquatic Animals Commission. The Code Commission agreed that the proposed amended definitions did not need further substantial edits and the September 2021 meeting report should include a more detailed explanation on the purpose and current use of these definitions, as well as a clearer explanation of the proposed changes. </w:t>
      </w:r>
      <w:r w:rsidR="00C310A4" w:rsidRPr="00A0078B">
        <w:rPr>
          <w:rFonts w:eastAsiaTheme="minorHAnsi"/>
          <w:color w:val="000000" w:themeColor="text1"/>
          <w:lang w:val="en-AU" w:eastAsia="en-US"/>
        </w:rPr>
        <w:br w:type="page"/>
      </w:r>
    </w:p>
    <w:p w14:paraId="686BBED9" w14:textId="77777777" w:rsidR="00F02B86" w:rsidRPr="00A0078B" w:rsidRDefault="00F02B86" w:rsidP="00C310A4">
      <w:pPr>
        <w:overflowPunct/>
        <w:autoSpaceDE/>
        <w:autoSpaceDN/>
        <w:adjustRightInd/>
        <w:spacing w:after="120"/>
        <w:ind w:left="851"/>
        <w:jc w:val="both"/>
        <w:rPr>
          <w:rFonts w:eastAsiaTheme="minorHAnsi"/>
          <w:color w:val="000000" w:themeColor="text1"/>
          <w:lang w:val="en-AU" w:eastAsia="en-US"/>
        </w:rPr>
      </w:pPr>
      <w:r w:rsidRPr="00A0078B">
        <w:rPr>
          <w:rFonts w:eastAsiaTheme="minorHAnsi"/>
          <w:color w:val="000000" w:themeColor="text1"/>
          <w:lang w:val="en-AU" w:eastAsia="en-US"/>
        </w:rPr>
        <w:lastRenderedPageBreak/>
        <w:t xml:space="preserve">The text presented below reflects the opinion of both Commissions and is presented in the September 2021 reports of the Aquatic Animals Commission and Code Commission to ensure a shared understanding in the context of both </w:t>
      </w:r>
      <w:r w:rsidRPr="00A0078B">
        <w:rPr>
          <w:rFonts w:eastAsiaTheme="minorHAnsi"/>
          <w:i/>
          <w:iCs/>
          <w:color w:val="000000" w:themeColor="text1"/>
          <w:lang w:val="en-AU" w:eastAsia="en-US"/>
        </w:rPr>
        <w:t>Codes</w:t>
      </w:r>
      <w:r w:rsidRPr="00A0078B">
        <w:rPr>
          <w:rFonts w:eastAsiaTheme="minorHAnsi"/>
          <w:color w:val="000000" w:themeColor="text1"/>
          <w:lang w:val="en-AU" w:eastAsia="en-US"/>
        </w:rPr>
        <w:t>.</w:t>
      </w:r>
    </w:p>
    <w:p w14:paraId="03006ECE" w14:textId="6DF33BDF" w:rsidR="00F02B86" w:rsidRPr="00A0078B" w:rsidRDefault="00F02B86" w:rsidP="00C310A4">
      <w:pPr>
        <w:overflowPunct/>
        <w:autoSpaceDE/>
        <w:autoSpaceDN/>
        <w:adjustRightInd/>
        <w:spacing w:after="120"/>
        <w:ind w:left="851"/>
        <w:jc w:val="both"/>
        <w:rPr>
          <w:rFonts w:eastAsia="MS Mincho"/>
          <w:b/>
          <w:bCs/>
          <w:i/>
          <w:iCs/>
          <w:color w:val="000000" w:themeColor="text1"/>
          <w:lang w:val="en-AU" w:eastAsia="da-DK"/>
        </w:rPr>
      </w:pPr>
      <w:r w:rsidRPr="00A0078B">
        <w:rPr>
          <w:rFonts w:eastAsia="MS Mincho"/>
          <w:b/>
          <w:bCs/>
          <w:i/>
          <w:iCs/>
          <w:color w:val="000000" w:themeColor="text1"/>
          <w:lang w:val="en-AU" w:eastAsia="da-DK"/>
        </w:rPr>
        <w:t>General consideration on Glossary definitions</w:t>
      </w:r>
    </w:p>
    <w:p w14:paraId="42A7791A" w14:textId="6817B784" w:rsidR="00F02B86" w:rsidRPr="00A0078B" w:rsidRDefault="00F02B86" w:rsidP="00C310A4">
      <w:pPr>
        <w:overflowPunct/>
        <w:autoSpaceDE/>
        <w:autoSpaceDN/>
        <w:adjustRightInd/>
        <w:spacing w:after="120"/>
        <w:ind w:left="851"/>
        <w:jc w:val="both"/>
        <w:rPr>
          <w:rFonts w:eastAsiaTheme="minorHAnsi"/>
          <w:color w:val="000000" w:themeColor="text1"/>
          <w:lang w:val="en-AU" w:eastAsia="en-US"/>
        </w:rPr>
      </w:pPr>
      <w:r w:rsidRPr="00A0078B">
        <w:rPr>
          <w:rFonts w:eastAsiaTheme="minorHAnsi"/>
          <w:color w:val="000000" w:themeColor="text1"/>
          <w:lang w:val="en-AU" w:eastAsia="en-US"/>
        </w:rPr>
        <w:t xml:space="preserve">The objective of the </w:t>
      </w:r>
      <w:r w:rsidR="002C2D05" w:rsidRPr="00A0078B">
        <w:rPr>
          <w:rFonts w:eastAsiaTheme="minorHAnsi"/>
          <w:color w:val="000000" w:themeColor="text1"/>
          <w:lang w:val="en-AU" w:eastAsia="en-US"/>
        </w:rPr>
        <w:t xml:space="preserve">Glossaries </w:t>
      </w:r>
      <w:r w:rsidRPr="00A0078B">
        <w:rPr>
          <w:rFonts w:eastAsiaTheme="minorHAnsi"/>
          <w:color w:val="000000" w:themeColor="text1"/>
          <w:lang w:val="en-AU" w:eastAsia="en-US"/>
        </w:rPr>
        <w:t xml:space="preserve">in the </w:t>
      </w:r>
      <w:r w:rsidRPr="00A0078B">
        <w:rPr>
          <w:rFonts w:eastAsiaTheme="minorHAnsi"/>
          <w:i/>
          <w:iCs/>
          <w:color w:val="000000" w:themeColor="text1"/>
          <w:lang w:val="en-AU" w:eastAsia="en-US"/>
        </w:rPr>
        <w:t>Aquatic</w:t>
      </w:r>
      <w:r w:rsidRPr="00A0078B">
        <w:rPr>
          <w:rFonts w:eastAsiaTheme="minorHAnsi"/>
          <w:color w:val="000000" w:themeColor="text1"/>
          <w:lang w:val="en-AU" w:eastAsia="en-US"/>
        </w:rPr>
        <w:t xml:space="preserve"> and </w:t>
      </w:r>
      <w:r w:rsidRPr="00A0078B">
        <w:rPr>
          <w:rFonts w:eastAsiaTheme="minorHAnsi"/>
          <w:i/>
          <w:iCs/>
          <w:color w:val="000000" w:themeColor="text1"/>
          <w:lang w:val="en-AU" w:eastAsia="en-US"/>
        </w:rPr>
        <w:t>Terrestrial</w:t>
      </w:r>
      <w:r w:rsidRPr="00A0078B">
        <w:rPr>
          <w:rFonts w:eastAsiaTheme="minorHAnsi"/>
          <w:color w:val="000000" w:themeColor="text1"/>
          <w:lang w:val="en-AU" w:eastAsia="en-US"/>
        </w:rPr>
        <w:t xml:space="preserve"> </w:t>
      </w:r>
      <w:r w:rsidRPr="00A0078B">
        <w:rPr>
          <w:rFonts w:eastAsiaTheme="minorHAnsi"/>
          <w:i/>
          <w:iCs/>
          <w:color w:val="000000" w:themeColor="text1"/>
          <w:lang w:val="en-AU" w:eastAsia="en-US"/>
        </w:rPr>
        <w:t>Codes</w:t>
      </w:r>
      <w:r w:rsidRPr="00A0078B">
        <w:rPr>
          <w:rFonts w:eastAsiaTheme="minorHAnsi"/>
          <w:color w:val="000000" w:themeColor="text1"/>
          <w:lang w:val="en-AU" w:eastAsia="en-US"/>
        </w:rPr>
        <w:t xml:space="preserve"> is to provide definitions of key terms that require precise interpretation for the purpose of their use in the </w:t>
      </w:r>
      <w:r w:rsidRPr="00A0078B">
        <w:rPr>
          <w:rFonts w:eastAsiaTheme="minorHAnsi"/>
          <w:i/>
          <w:iCs/>
          <w:color w:val="000000" w:themeColor="text1"/>
          <w:lang w:val="en-AU" w:eastAsia="en-US"/>
        </w:rPr>
        <w:t>Codes</w:t>
      </w:r>
      <w:r w:rsidRPr="00A0078B">
        <w:rPr>
          <w:rFonts w:eastAsiaTheme="minorHAnsi"/>
          <w:color w:val="000000" w:themeColor="text1"/>
          <w:lang w:val="en-AU" w:eastAsia="en-US"/>
        </w:rPr>
        <w:t xml:space="preserve">. These definitions might deviate from those provided by common dictionary definitions. It is desirable to pursue harmonisation where possible to assist interpretation by users of both </w:t>
      </w:r>
      <w:r w:rsidRPr="00A0078B">
        <w:rPr>
          <w:rFonts w:eastAsiaTheme="minorHAnsi"/>
          <w:i/>
          <w:iCs/>
          <w:color w:val="000000" w:themeColor="text1"/>
          <w:lang w:val="en-AU" w:eastAsia="en-US"/>
        </w:rPr>
        <w:t>Codes</w:t>
      </w:r>
      <w:r w:rsidRPr="00A0078B">
        <w:rPr>
          <w:rFonts w:eastAsiaTheme="minorHAnsi"/>
          <w:color w:val="000000" w:themeColor="text1"/>
          <w:lang w:val="en-AU" w:eastAsia="en-US"/>
        </w:rPr>
        <w:t xml:space="preserve"> </w:t>
      </w:r>
      <w:r w:rsidR="006B7018" w:rsidRPr="00A0078B">
        <w:rPr>
          <w:rFonts w:eastAsiaTheme="minorHAnsi"/>
          <w:color w:val="000000" w:themeColor="text1"/>
          <w:lang w:val="en-AU" w:eastAsia="en-US"/>
        </w:rPr>
        <w:t xml:space="preserve">because </w:t>
      </w:r>
      <w:r w:rsidRPr="00A0078B">
        <w:rPr>
          <w:rFonts w:eastAsiaTheme="minorHAnsi"/>
          <w:color w:val="000000" w:themeColor="text1"/>
          <w:lang w:val="en-AU" w:eastAsia="en-US"/>
        </w:rPr>
        <w:t xml:space="preserve">Glossary terms should be used consistently throughout all </w:t>
      </w:r>
      <w:r w:rsidR="00612A09" w:rsidRPr="00A0078B">
        <w:rPr>
          <w:rFonts w:eastAsiaTheme="minorHAnsi"/>
          <w:color w:val="000000" w:themeColor="text1"/>
          <w:lang w:val="en-AU" w:eastAsia="en-US"/>
        </w:rPr>
        <w:t>chapter</w:t>
      </w:r>
      <w:r w:rsidRPr="00A0078B">
        <w:rPr>
          <w:rFonts w:eastAsiaTheme="minorHAnsi"/>
          <w:color w:val="000000" w:themeColor="text1"/>
          <w:lang w:val="en-AU" w:eastAsia="en-US"/>
        </w:rPr>
        <w:t>s.</w:t>
      </w:r>
    </w:p>
    <w:p w14:paraId="2DDDB0FE" w14:textId="15C790D9" w:rsidR="00F02B86" w:rsidRPr="00A0078B" w:rsidRDefault="00F02B86" w:rsidP="00C310A4">
      <w:pPr>
        <w:overflowPunct/>
        <w:autoSpaceDE/>
        <w:autoSpaceDN/>
        <w:adjustRightInd/>
        <w:spacing w:after="120"/>
        <w:ind w:left="851"/>
        <w:jc w:val="both"/>
        <w:rPr>
          <w:rFonts w:eastAsiaTheme="minorHAnsi"/>
          <w:color w:val="000000" w:themeColor="text1"/>
          <w:lang w:val="en-AU" w:eastAsia="en-US"/>
        </w:rPr>
      </w:pPr>
      <w:r w:rsidRPr="00A0078B">
        <w:rPr>
          <w:rFonts w:eastAsiaTheme="minorHAnsi"/>
          <w:color w:val="000000" w:themeColor="text1"/>
          <w:lang w:val="en-AU" w:eastAsia="en-US"/>
        </w:rPr>
        <w:t xml:space="preserve">The Glossary definitions are expected to be concise and should not contain unnecessary descriptive detail or further elaborations beyond what is necessary to define the term. Further descriptive detail or explanation that may be necessary for </w:t>
      </w:r>
      <w:r w:rsidR="00BE4247" w:rsidRPr="00A0078B">
        <w:rPr>
          <w:rFonts w:eastAsiaTheme="minorHAnsi"/>
          <w:color w:val="000000" w:themeColor="text1"/>
          <w:lang w:val="en-AU" w:eastAsia="en-US"/>
        </w:rPr>
        <w:t xml:space="preserve">the </w:t>
      </w:r>
      <w:r w:rsidRPr="00A0078B">
        <w:rPr>
          <w:rFonts w:eastAsiaTheme="minorHAnsi"/>
          <w:color w:val="000000" w:themeColor="text1"/>
          <w:lang w:val="en-AU" w:eastAsia="en-US"/>
        </w:rPr>
        <w:t xml:space="preserve">implementation of a standard are provided within the contents of the relevant </w:t>
      </w:r>
      <w:r w:rsidR="00612A09" w:rsidRPr="00A0078B">
        <w:rPr>
          <w:rFonts w:eastAsiaTheme="minorHAnsi"/>
          <w:color w:val="000000" w:themeColor="text1"/>
          <w:lang w:val="en-AU" w:eastAsia="en-US"/>
        </w:rPr>
        <w:t>chapter</w:t>
      </w:r>
      <w:r w:rsidRPr="00A0078B">
        <w:rPr>
          <w:rFonts w:eastAsiaTheme="minorHAnsi"/>
          <w:color w:val="000000" w:themeColor="text1"/>
          <w:lang w:val="en-AU" w:eastAsia="en-US"/>
        </w:rPr>
        <w:t xml:space="preserve">s. </w:t>
      </w:r>
    </w:p>
    <w:p w14:paraId="05D0444D" w14:textId="1C93B581" w:rsidR="00F02B86" w:rsidRPr="00A0078B" w:rsidRDefault="00F02B86" w:rsidP="00C310A4">
      <w:pPr>
        <w:widowControl w:val="0"/>
        <w:spacing w:after="120"/>
        <w:ind w:left="851"/>
        <w:jc w:val="both"/>
        <w:textAlignment w:val="baseline"/>
        <w:rPr>
          <w:b/>
          <w:i/>
          <w:iCs/>
          <w:color w:val="000000" w:themeColor="text1"/>
          <w:lang w:val="en-AU" w:eastAsia="zh-CN"/>
        </w:rPr>
      </w:pPr>
      <w:r w:rsidRPr="00A0078B">
        <w:rPr>
          <w:b/>
          <w:i/>
          <w:iCs/>
          <w:color w:val="000000" w:themeColor="text1"/>
          <w:lang w:val="en-AU" w:eastAsia="zh-CN"/>
        </w:rPr>
        <w:t>Purpose of the definitions of ‘Competent Authority’, ‘Veterinary Authority’ and ‘Veterinary Services’</w:t>
      </w:r>
      <w:proofErr w:type="gramStart"/>
      <w:r w:rsidRPr="00A0078B">
        <w:rPr>
          <w:b/>
          <w:i/>
          <w:iCs/>
          <w:color w:val="000000" w:themeColor="text1"/>
          <w:lang w:val="en-AU" w:eastAsia="zh-CN"/>
        </w:rPr>
        <w:t>/‘</w:t>
      </w:r>
      <w:proofErr w:type="gramEnd"/>
      <w:r w:rsidRPr="00A0078B">
        <w:rPr>
          <w:b/>
          <w:i/>
          <w:iCs/>
          <w:color w:val="000000" w:themeColor="text1"/>
          <w:lang w:val="en-AU" w:eastAsia="zh-CN"/>
        </w:rPr>
        <w:t>Aquatic Animal Health Services’</w:t>
      </w:r>
    </w:p>
    <w:p w14:paraId="21D8FC8A" w14:textId="1F6B780E" w:rsidR="00F02B86" w:rsidRPr="00A0078B" w:rsidRDefault="00F02B86" w:rsidP="00C310A4">
      <w:pPr>
        <w:overflowPunct/>
        <w:autoSpaceDE/>
        <w:autoSpaceDN/>
        <w:adjustRightInd/>
        <w:spacing w:after="120"/>
        <w:ind w:left="851"/>
        <w:jc w:val="both"/>
        <w:rPr>
          <w:rFonts w:eastAsiaTheme="minorHAnsi"/>
          <w:color w:val="000000" w:themeColor="text1"/>
          <w:lang w:val="en-AU" w:eastAsia="en-US"/>
        </w:rPr>
      </w:pPr>
      <w:r w:rsidRPr="00A0078B">
        <w:rPr>
          <w:rFonts w:eastAsiaTheme="minorHAnsi"/>
          <w:color w:val="000000" w:themeColor="text1"/>
          <w:lang w:val="en-AU" w:eastAsia="en-US"/>
        </w:rPr>
        <w:t xml:space="preserve">The purpose of these terms in the </w:t>
      </w:r>
      <w:r w:rsidRPr="00A0078B">
        <w:rPr>
          <w:rFonts w:eastAsiaTheme="minorHAnsi"/>
          <w:i/>
          <w:iCs/>
          <w:color w:val="000000" w:themeColor="text1"/>
          <w:lang w:val="en-AU" w:eastAsia="en-US"/>
        </w:rPr>
        <w:t>Codes</w:t>
      </w:r>
      <w:r w:rsidRPr="00A0078B">
        <w:rPr>
          <w:rFonts w:eastAsiaTheme="minorHAnsi"/>
          <w:color w:val="000000" w:themeColor="text1"/>
          <w:lang w:val="en-AU" w:eastAsia="en-US"/>
        </w:rPr>
        <w:t xml:space="preserve"> is to differentiate responsibilities for implementation of the OIE standards. It is important to note that the definitions apply only for the purposes of each of the </w:t>
      </w:r>
      <w:r w:rsidRPr="00A0078B">
        <w:rPr>
          <w:rFonts w:eastAsiaTheme="minorHAnsi"/>
          <w:i/>
          <w:iCs/>
          <w:color w:val="000000" w:themeColor="text1"/>
          <w:lang w:val="en-AU" w:eastAsia="en-US"/>
        </w:rPr>
        <w:t>Codes</w:t>
      </w:r>
      <w:r w:rsidRPr="00A0078B">
        <w:rPr>
          <w:rFonts w:eastAsiaTheme="minorHAnsi"/>
          <w:color w:val="000000" w:themeColor="text1"/>
          <w:lang w:val="en-AU" w:eastAsia="en-US"/>
        </w:rPr>
        <w:t xml:space="preserve"> and are not intended to dictate the administrative structure, or the naming of governmental authorities, within a Member Country. To achieve this purpose, the definitions must be applicable to the diversity of administrative arrangements among Members and must be sufficiently precise to provide clarity on the responsibilities for </w:t>
      </w:r>
      <w:r w:rsidR="00EA3932" w:rsidRPr="00A0078B">
        <w:rPr>
          <w:rFonts w:eastAsiaTheme="minorHAnsi"/>
          <w:color w:val="000000" w:themeColor="text1"/>
          <w:lang w:val="en-AU" w:eastAsia="en-US"/>
        </w:rPr>
        <w:t xml:space="preserve">the </w:t>
      </w:r>
      <w:r w:rsidRPr="00A0078B">
        <w:rPr>
          <w:rFonts w:eastAsiaTheme="minorHAnsi"/>
          <w:color w:val="000000" w:themeColor="text1"/>
          <w:lang w:val="en-AU" w:eastAsia="en-US"/>
        </w:rPr>
        <w:t>implementation of the standards by relevant governmental authorities or public or private services.</w:t>
      </w:r>
    </w:p>
    <w:p w14:paraId="37EE3EFC" w14:textId="77777777" w:rsidR="00F02B86" w:rsidRPr="00A0078B" w:rsidRDefault="00F02B86" w:rsidP="00C310A4">
      <w:pPr>
        <w:overflowPunct/>
        <w:autoSpaceDE/>
        <w:autoSpaceDN/>
        <w:adjustRightInd/>
        <w:spacing w:after="120"/>
        <w:ind w:left="851"/>
        <w:jc w:val="both"/>
        <w:rPr>
          <w:b/>
          <w:i/>
          <w:iCs/>
          <w:color w:val="000000" w:themeColor="text1"/>
          <w:lang w:val="en-AU" w:eastAsia="zh-CN"/>
        </w:rPr>
      </w:pPr>
      <w:r w:rsidRPr="00A0078B">
        <w:rPr>
          <w:rFonts w:eastAsiaTheme="minorHAnsi"/>
          <w:b/>
          <w:bCs/>
          <w:i/>
          <w:iCs/>
          <w:color w:val="000000" w:themeColor="text1"/>
          <w:lang w:val="en-AU" w:eastAsia="en-US"/>
        </w:rPr>
        <w:t>Current a</w:t>
      </w:r>
      <w:r w:rsidRPr="00A0078B">
        <w:rPr>
          <w:b/>
          <w:bCs/>
          <w:i/>
          <w:iCs/>
          <w:color w:val="000000" w:themeColor="text1"/>
          <w:lang w:val="en-AU" w:eastAsia="zh-CN"/>
        </w:rPr>
        <w:t>p</w:t>
      </w:r>
      <w:r w:rsidRPr="00A0078B">
        <w:rPr>
          <w:b/>
          <w:i/>
          <w:iCs/>
          <w:color w:val="000000" w:themeColor="text1"/>
          <w:lang w:val="en-AU" w:eastAsia="zh-CN"/>
        </w:rPr>
        <w:t>plication of these definitions</w:t>
      </w:r>
    </w:p>
    <w:p w14:paraId="49F328DB" w14:textId="240C9E7D" w:rsidR="00F02B86" w:rsidRPr="00A0078B" w:rsidRDefault="00F02B86" w:rsidP="00C310A4">
      <w:pPr>
        <w:widowControl w:val="0"/>
        <w:spacing w:after="120"/>
        <w:ind w:left="851"/>
        <w:jc w:val="both"/>
        <w:textAlignment w:val="baseline"/>
        <w:rPr>
          <w:rFonts w:eastAsiaTheme="minorHAnsi"/>
          <w:color w:val="000000" w:themeColor="text1"/>
          <w:lang w:val="en-AU" w:eastAsia="en-US"/>
        </w:rPr>
      </w:pPr>
      <w:r w:rsidRPr="00A0078B">
        <w:rPr>
          <w:rFonts w:eastAsiaTheme="minorHAnsi"/>
          <w:color w:val="000000" w:themeColor="text1"/>
          <w:lang w:val="en-AU" w:eastAsia="en-US"/>
        </w:rPr>
        <w:t xml:space="preserve">The </w:t>
      </w:r>
      <w:r w:rsidRPr="00A0078B">
        <w:rPr>
          <w:rFonts w:eastAsiaTheme="minorHAnsi"/>
          <w:i/>
          <w:iCs/>
          <w:color w:val="000000" w:themeColor="text1"/>
          <w:lang w:val="en-AU" w:eastAsia="en-US"/>
        </w:rPr>
        <w:t>Terrestrial Code</w:t>
      </w:r>
      <w:r w:rsidRPr="00A0078B">
        <w:rPr>
          <w:rFonts w:eastAsiaTheme="minorHAnsi"/>
          <w:color w:val="000000" w:themeColor="text1"/>
          <w:lang w:val="en-AU" w:eastAsia="en-US"/>
        </w:rPr>
        <w:t xml:space="preserve"> uses the three terms extensively (‘Competent Authority’, ‘Veterinary Authority’ and ‘Veterinary Services’) across its different sections. The Code Commission considers that these terms are generally applied correctly in the </w:t>
      </w:r>
      <w:r w:rsidRPr="00A0078B">
        <w:rPr>
          <w:rFonts w:eastAsiaTheme="minorHAnsi"/>
          <w:i/>
          <w:iCs/>
          <w:color w:val="000000" w:themeColor="text1"/>
          <w:lang w:val="en-AU" w:eastAsia="en-US"/>
        </w:rPr>
        <w:t>Terrestrial Code</w:t>
      </w:r>
      <w:r w:rsidRPr="00A0078B">
        <w:rPr>
          <w:rFonts w:eastAsiaTheme="minorHAnsi"/>
          <w:color w:val="000000" w:themeColor="text1"/>
          <w:lang w:val="en-AU" w:eastAsia="en-US"/>
        </w:rPr>
        <w:t xml:space="preserve">, as explained above, and in line with the relevant horizontal recommendations in Section 3, Veterinary Services, notably </w:t>
      </w:r>
      <w:r w:rsidR="00612A09" w:rsidRPr="00A0078B">
        <w:rPr>
          <w:rFonts w:eastAsiaTheme="minorHAnsi"/>
          <w:color w:val="000000" w:themeColor="text1"/>
          <w:lang w:val="en-AU" w:eastAsia="en-US"/>
        </w:rPr>
        <w:t>Chapter</w:t>
      </w:r>
      <w:r w:rsidRPr="00A0078B">
        <w:rPr>
          <w:rFonts w:eastAsiaTheme="minorHAnsi"/>
          <w:color w:val="000000" w:themeColor="text1"/>
          <w:lang w:val="en-AU" w:eastAsia="en-US"/>
        </w:rPr>
        <w:t xml:space="preserve"> 3.4</w:t>
      </w:r>
      <w:r w:rsidR="00282370" w:rsidRPr="00A0078B">
        <w:rPr>
          <w:rFonts w:eastAsiaTheme="minorHAnsi"/>
          <w:color w:val="000000" w:themeColor="text1"/>
          <w:lang w:val="en-AU" w:eastAsia="en-US"/>
        </w:rPr>
        <w:t>.</w:t>
      </w:r>
      <w:r w:rsidRPr="00A0078B">
        <w:rPr>
          <w:rFonts w:eastAsiaTheme="minorHAnsi"/>
          <w:color w:val="000000" w:themeColor="text1"/>
          <w:lang w:val="en-AU" w:eastAsia="en-US"/>
        </w:rPr>
        <w:t xml:space="preserve"> Veterinary legislation. However, the use of the terms will be reviewed once the revised definitions have been adopted.</w:t>
      </w:r>
    </w:p>
    <w:p w14:paraId="10733533" w14:textId="45061254" w:rsidR="00F02B86" w:rsidRPr="00A0078B" w:rsidRDefault="00F02B86" w:rsidP="00C310A4">
      <w:pPr>
        <w:overflowPunct/>
        <w:autoSpaceDE/>
        <w:autoSpaceDN/>
        <w:adjustRightInd/>
        <w:spacing w:after="120"/>
        <w:ind w:left="851"/>
        <w:jc w:val="both"/>
        <w:rPr>
          <w:rFonts w:eastAsiaTheme="minorHAnsi"/>
          <w:color w:val="000000" w:themeColor="text1"/>
          <w:lang w:val="en-AU" w:eastAsia="en-US"/>
        </w:rPr>
      </w:pPr>
      <w:r w:rsidRPr="00A0078B">
        <w:rPr>
          <w:rFonts w:eastAsiaTheme="minorHAnsi"/>
          <w:color w:val="000000" w:themeColor="text1"/>
          <w:lang w:val="en-AU" w:eastAsia="en-US"/>
        </w:rPr>
        <w:t xml:space="preserve">The </w:t>
      </w:r>
      <w:r w:rsidRPr="00A0078B">
        <w:rPr>
          <w:rFonts w:eastAsiaTheme="minorHAnsi"/>
          <w:i/>
          <w:iCs/>
          <w:color w:val="000000" w:themeColor="text1"/>
          <w:lang w:val="en-AU" w:eastAsia="en-US"/>
        </w:rPr>
        <w:t>Aquatic Code</w:t>
      </w:r>
      <w:r w:rsidRPr="00A0078B">
        <w:rPr>
          <w:rFonts w:eastAsiaTheme="minorHAnsi"/>
          <w:color w:val="000000" w:themeColor="text1"/>
          <w:lang w:val="en-AU" w:eastAsia="en-US"/>
        </w:rPr>
        <w:t xml:space="preserve"> currently uses the terms ‘Competent Authority’ and ‘Aquatic Animal Health Services’ but uses ‘Veterinary Authority’ only in certain Glossary definitions and in Section 5, Trade measures, importation/exportation procedures and health certification. This approach was previously adopted (</w:t>
      </w:r>
      <w:proofErr w:type="gramStart"/>
      <w:r w:rsidRPr="00A0078B">
        <w:rPr>
          <w:rFonts w:eastAsiaTheme="minorHAnsi"/>
          <w:color w:val="000000" w:themeColor="text1"/>
          <w:lang w:val="en-AU" w:eastAsia="en-US"/>
        </w:rPr>
        <w:t>i.e.</w:t>
      </w:r>
      <w:proofErr w:type="gramEnd"/>
      <w:r w:rsidRPr="00A0078B">
        <w:rPr>
          <w:rFonts w:eastAsiaTheme="minorHAnsi"/>
          <w:color w:val="000000" w:themeColor="text1"/>
          <w:lang w:val="en-AU" w:eastAsia="en-US"/>
        </w:rPr>
        <w:t xml:space="preserve"> ‘Competent Authority’ in place of ‘Veterinary Authority’) because governmental responsibilities for aquatic animal health and welfare are not necessarily the responsibility of a veterinary governmental authority/agency. The Aquatic Animals Commission is aware that there are currently some inconsistent and incorrect uses of the terms within the </w:t>
      </w:r>
      <w:r w:rsidRPr="00A0078B">
        <w:rPr>
          <w:rFonts w:eastAsiaTheme="minorHAnsi"/>
          <w:i/>
          <w:iCs/>
          <w:color w:val="000000" w:themeColor="text1"/>
          <w:lang w:val="en-AU" w:eastAsia="en-US"/>
        </w:rPr>
        <w:t>Aquatic Code</w:t>
      </w:r>
      <w:r w:rsidRPr="00A0078B">
        <w:rPr>
          <w:rFonts w:eastAsiaTheme="minorHAnsi"/>
          <w:color w:val="000000" w:themeColor="text1"/>
          <w:lang w:val="en-AU" w:eastAsia="en-US"/>
        </w:rPr>
        <w:t xml:space="preserve">. Proposals to address these issues will be made and proposed for comments once the revised definitions have been adopted. </w:t>
      </w:r>
    </w:p>
    <w:p w14:paraId="7AEE2355" w14:textId="77777777" w:rsidR="00F02B86" w:rsidRPr="00A0078B" w:rsidRDefault="00F02B86" w:rsidP="00C310A4">
      <w:pPr>
        <w:widowControl w:val="0"/>
        <w:spacing w:after="120"/>
        <w:ind w:left="851"/>
        <w:jc w:val="both"/>
        <w:textAlignment w:val="baseline"/>
        <w:rPr>
          <w:b/>
          <w:i/>
          <w:iCs/>
          <w:color w:val="000000" w:themeColor="text1"/>
          <w:lang w:val="en-AU" w:eastAsia="zh-CN"/>
        </w:rPr>
      </w:pPr>
      <w:r w:rsidRPr="00A0078B">
        <w:rPr>
          <w:rFonts w:eastAsiaTheme="minorHAnsi"/>
          <w:b/>
          <w:bCs/>
          <w:i/>
          <w:iCs/>
          <w:color w:val="000000" w:themeColor="text1"/>
          <w:lang w:val="en-AU" w:eastAsia="en-US"/>
        </w:rPr>
        <w:t>Proposed changes to the definitions of ‘</w:t>
      </w:r>
      <w:r w:rsidRPr="00A0078B">
        <w:rPr>
          <w:b/>
          <w:i/>
          <w:iCs/>
          <w:color w:val="000000" w:themeColor="text1"/>
          <w:lang w:val="en-AU" w:eastAsia="zh-CN"/>
        </w:rPr>
        <w:t>Competent Authority’, ‘Veterinary Authority’ and ‘Veterinary Services’ / ‘Aquatic Animal Health Services’</w:t>
      </w:r>
    </w:p>
    <w:p w14:paraId="1CCE7176" w14:textId="442244A5" w:rsidR="00F02B86" w:rsidRPr="00A0078B" w:rsidRDefault="00F02B86" w:rsidP="00C310A4">
      <w:pPr>
        <w:overflowPunct/>
        <w:autoSpaceDE/>
        <w:autoSpaceDN/>
        <w:adjustRightInd/>
        <w:spacing w:after="120"/>
        <w:ind w:left="851"/>
        <w:jc w:val="both"/>
        <w:rPr>
          <w:rFonts w:eastAsia="MS Mincho"/>
          <w:color w:val="000000" w:themeColor="text1"/>
          <w:lang w:val="en-AU" w:eastAsia="ja-JP"/>
        </w:rPr>
      </w:pPr>
      <w:r w:rsidRPr="00A0078B">
        <w:rPr>
          <w:rFonts w:eastAsia="MS Mincho"/>
          <w:color w:val="000000" w:themeColor="text1"/>
          <w:lang w:val="en-AU" w:eastAsia="ja-JP"/>
        </w:rPr>
        <w:t>A decision was made to revise these definitions because many users found they lacked clarity</w:t>
      </w:r>
      <w:r w:rsidR="006B7018" w:rsidRPr="00A0078B">
        <w:rPr>
          <w:rFonts w:eastAsia="MS Mincho"/>
          <w:color w:val="000000" w:themeColor="text1"/>
          <w:lang w:val="en-AU" w:eastAsia="ja-JP"/>
        </w:rPr>
        <w:t>, which</w:t>
      </w:r>
      <w:r w:rsidRPr="00A0078B">
        <w:rPr>
          <w:rFonts w:eastAsia="MS Mincho"/>
          <w:color w:val="000000" w:themeColor="text1"/>
          <w:lang w:val="en-AU" w:eastAsia="ja-JP"/>
        </w:rPr>
        <w:t xml:space="preserve"> led to contradicting interpretations among Members, with significant discrepancies in the understanding of the terms. It is important to note that the changes proposed to the definitions are not intended to change their meaning or application, only to bring clarity. </w:t>
      </w:r>
    </w:p>
    <w:p w14:paraId="36E37FD4" w14:textId="77777777" w:rsidR="00F02B86" w:rsidRPr="00A0078B" w:rsidRDefault="00F02B86" w:rsidP="00C310A4">
      <w:pPr>
        <w:overflowPunct/>
        <w:autoSpaceDE/>
        <w:autoSpaceDN/>
        <w:adjustRightInd/>
        <w:spacing w:after="120"/>
        <w:ind w:left="851"/>
        <w:jc w:val="both"/>
        <w:rPr>
          <w:rFonts w:eastAsia="MS Mincho"/>
          <w:color w:val="000000" w:themeColor="text1"/>
          <w:lang w:val="en-AU" w:eastAsia="ja-JP"/>
        </w:rPr>
      </w:pPr>
      <w:r w:rsidRPr="00A0078B">
        <w:rPr>
          <w:rFonts w:eastAsia="MS Mincho"/>
          <w:color w:val="000000" w:themeColor="text1"/>
          <w:lang w:val="en-AU" w:eastAsia="ja-JP"/>
        </w:rPr>
        <w:t xml:space="preserve">Some cross-references between the </w:t>
      </w:r>
      <w:r w:rsidRPr="00A0078B">
        <w:rPr>
          <w:rFonts w:eastAsia="MS Mincho"/>
          <w:i/>
          <w:iCs/>
          <w:color w:val="000000" w:themeColor="text1"/>
          <w:lang w:val="en-AU" w:eastAsia="ja-JP"/>
        </w:rPr>
        <w:t>Codes</w:t>
      </w:r>
      <w:r w:rsidRPr="00A0078B">
        <w:rPr>
          <w:rFonts w:eastAsia="MS Mincho"/>
          <w:color w:val="000000" w:themeColor="text1"/>
          <w:lang w:val="en-AU" w:eastAsia="ja-JP"/>
        </w:rPr>
        <w:t xml:space="preserve"> within these definitions have been removed because they are irrelevant (</w:t>
      </w:r>
      <w:proofErr w:type="gramStart"/>
      <w:r w:rsidRPr="00A0078B">
        <w:rPr>
          <w:rFonts w:eastAsia="MS Mincho"/>
          <w:color w:val="000000" w:themeColor="text1"/>
          <w:lang w:val="en-AU" w:eastAsia="ja-JP"/>
        </w:rPr>
        <w:t>e.g.</w:t>
      </w:r>
      <w:proofErr w:type="gramEnd"/>
      <w:r w:rsidRPr="00A0078B">
        <w:rPr>
          <w:rFonts w:eastAsia="MS Mincho"/>
          <w:color w:val="000000" w:themeColor="text1"/>
          <w:lang w:val="en-AU" w:eastAsia="ja-JP"/>
        </w:rPr>
        <w:t xml:space="preserve"> references to the </w:t>
      </w:r>
      <w:r w:rsidRPr="00A0078B">
        <w:rPr>
          <w:rFonts w:eastAsia="MS Mincho"/>
          <w:i/>
          <w:iCs/>
          <w:color w:val="000000" w:themeColor="text1"/>
          <w:lang w:val="en-AU" w:eastAsia="ja-JP"/>
        </w:rPr>
        <w:t>Aquatic Code</w:t>
      </w:r>
      <w:r w:rsidRPr="00A0078B">
        <w:rPr>
          <w:rFonts w:eastAsia="MS Mincho"/>
          <w:color w:val="000000" w:themeColor="text1"/>
          <w:lang w:val="en-AU" w:eastAsia="ja-JP"/>
        </w:rPr>
        <w:t xml:space="preserve"> within definitions in the </w:t>
      </w:r>
      <w:r w:rsidRPr="00A0078B">
        <w:rPr>
          <w:rFonts w:eastAsia="MS Mincho"/>
          <w:i/>
          <w:iCs/>
          <w:color w:val="000000" w:themeColor="text1"/>
          <w:lang w:val="en-AU" w:eastAsia="ja-JP"/>
        </w:rPr>
        <w:t>Terrestrial Code</w:t>
      </w:r>
      <w:r w:rsidRPr="00A0078B">
        <w:rPr>
          <w:rFonts w:eastAsia="MS Mincho"/>
          <w:color w:val="000000" w:themeColor="text1"/>
          <w:lang w:val="en-AU" w:eastAsia="ja-JP"/>
        </w:rPr>
        <w:t xml:space="preserve">). </w:t>
      </w:r>
    </w:p>
    <w:p w14:paraId="50ABB830" w14:textId="71B040E2" w:rsidR="00F02B86" w:rsidRPr="00A0078B" w:rsidRDefault="003F74ED" w:rsidP="00C310A4">
      <w:pPr>
        <w:widowControl w:val="0"/>
        <w:overflowPunct/>
        <w:autoSpaceDE/>
        <w:autoSpaceDN/>
        <w:adjustRightInd/>
        <w:spacing w:after="120"/>
        <w:ind w:left="1276" w:hanging="425"/>
        <w:jc w:val="both"/>
        <w:textAlignment w:val="baseline"/>
        <w:rPr>
          <w:rFonts w:eastAsiaTheme="minorHAnsi"/>
          <w:b/>
          <w:i/>
          <w:iCs/>
          <w:color w:val="000000" w:themeColor="text1"/>
          <w:lang w:val="en-AU" w:eastAsia="en-US"/>
        </w:rPr>
      </w:pPr>
      <w:r w:rsidRPr="00A0078B">
        <w:rPr>
          <w:rFonts w:eastAsiaTheme="minorHAnsi"/>
          <w:b/>
          <w:i/>
          <w:iCs/>
          <w:color w:val="000000" w:themeColor="text1"/>
          <w:lang w:val="en-AU" w:eastAsia="en-US"/>
        </w:rPr>
        <w:t>a)</w:t>
      </w:r>
      <w:r w:rsidRPr="00A0078B">
        <w:rPr>
          <w:rFonts w:eastAsiaTheme="minorHAnsi"/>
          <w:b/>
          <w:i/>
          <w:iCs/>
          <w:color w:val="000000" w:themeColor="text1"/>
          <w:lang w:val="en-AU" w:eastAsia="en-US"/>
        </w:rPr>
        <w:tab/>
      </w:r>
      <w:r w:rsidR="00F02B86" w:rsidRPr="00A0078B">
        <w:rPr>
          <w:rFonts w:eastAsiaTheme="minorHAnsi"/>
          <w:b/>
          <w:i/>
          <w:iCs/>
          <w:color w:val="000000" w:themeColor="text1"/>
          <w:lang w:val="en-AU" w:eastAsia="en-US"/>
        </w:rPr>
        <w:t xml:space="preserve">Competent Authority </w:t>
      </w:r>
    </w:p>
    <w:p w14:paraId="66C5F0E9" w14:textId="4B9FFDFB" w:rsidR="00C310A4" w:rsidRPr="00A0078B" w:rsidRDefault="00F02B86" w:rsidP="003F74ED">
      <w:pPr>
        <w:widowControl w:val="0"/>
        <w:spacing w:after="240"/>
        <w:ind w:left="1276"/>
        <w:jc w:val="both"/>
        <w:textAlignment w:val="baseline"/>
        <w:rPr>
          <w:color w:val="000000" w:themeColor="text1"/>
          <w:lang w:val="en-AU" w:eastAsia="zh-CN"/>
        </w:rPr>
      </w:pPr>
      <w:r w:rsidRPr="00A0078B">
        <w:rPr>
          <w:color w:val="000000" w:themeColor="text1"/>
          <w:lang w:val="en-AU" w:eastAsia="zh-CN"/>
        </w:rPr>
        <w:t xml:space="preserve">The </w:t>
      </w:r>
      <w:r w:rsidRPr="00A0078B">
        <w:rPr>
          <w:iCs/>
          <w:color w:val="000000" w:themeColor="text1"/>
          <w:lang w:val="en-AU" w:eastAsia="zh-CN"/>
        </w:rPr>
        <w:t>proposed wording</w:t>
      </w:r>
      <w:r w:rsidRPr="00A0078B">
        <w:rPr>
          <w:i/>
          <w:color w:val="000000" w:themeColor="text1"/>
          <w:lang w:val="en-AU" w:eastAsia="zh-CN"/>
        </w:rPr>
        <w:t xml:space="preserve"> </w:t>
      </w:r>
      <w:r w:rsidRPr="00A0078B">
        <w:rPr>
          <w:color w:val="000000" w:themeColor="text1"/>
          <w:lang w:val="en-AU" w:eastAsia="zh-CN"/>
        </w:rPr>
        <w:t>recognises that, in many countries, more than one governmental authority is responsible for implementing standards of the</w:t>
      </w:r>
      <w:r w:rsidRPr="00A0078B">
        <w:rPr>
          <w:i/>
          <w:color w:val="000000" w:themeColor="text1"/>
          <w:lang w:val="en-AU" w:eastAsia="zh-CN"/>
        </w:rPr>
        <w:t xml:space="preserve"> Terrestrial</w:t>
      </w:r>
      <w:r w:rsidRPr="00A0078B">
        <w:rPr>
          <w:iCs/>
          <w:color w:val="000000" w:themeColor="text1"/>
          <w:lang w:val="en-AU" w:eastAsia="zh-CN"/>
        </w:rPr>
        <w:t xml:space="preserve"> or </w:t>
      </w:r>
      <w:r w:rsidRPr="00A0078B">
        <w:rPr>
          <w:i/>
          <w:color w:val="000000" w:themeColor="text1"/>
          <w:lang w:val="en-AU" w:eastAsia="zh-CN"/>
        </w:rPr>
        <w:t>Aquatic</w:t>
      </w:r>
      <w:r w:rsidRPr="00A0078B">
        <w:rPr>
          <w:iCs/>
          <w:color w:val="000000" w:themeColor="text1"/>
          <w:lang w:val="en-AU" w:eastAsia="zh-CN"/>
        </w:rPr>
        <w:t xml:space="preserve"> </w:t>
      </w:r>
      <w:r w:rsidRPr="00A0078B">
        <w:rPr>
          <w:i/>
          <w:color w:val="000000" w:themeColor="text1"/>
          <w:lang w:val="en-AU" w:eastAsia="zh-CN"/>
        </w:rPr>
        <w:t>Codes</w:t>
      </w:r>
      <w:r w:rsidRPr="00A0078B">
        <w:rPr>
          <w:iCs/>
          <w:color w:val="000000" w:themeColor="text1"/>
          <w:lang w:val="en-AU" w:eastAsia="zh-CN"/>
        </w:rPr>
        <w:t xml:space="preserve">. The term </w:t>
      </w:r>
      <w:r w:rsidRPr="00A0078B">
        <w:rPr>
          <w:i/>
          <w:color w:val="000000" w:themeColor="text1"/>
          <w:lang w:val="en-AU" w:eastAsia="zh-CN"/>
        </w:rPr>
        <w:t>Competent Authority</w:t>
      </w:r>
      <w:r w:rsidRPr="00A0078B">
        <w:rPr>
          <w:iCs/>
          <w:color w:val="000000" w:themeColor="text1"/>
          <w:lang w:val="en-AU" w:eastAsia="zh-CN"/>
        </w:rPr>
        <w:t xml:space="preserve"> is intended to apply to any governmental authority with some responsibility for the implementation of some OIE standards</w:t>
      </w:r>
      <w:r w:rsidRPr="00A0078B">
        <w:rPr>
          <w:color w:val="000000" w:themeColor="text1"/>
          <w:lang w:val="en-AU" w:eastAsia="zh-CN"/>
        </w:rPr>
        <w:t xml:space="preserve">. </w:t>
      </w:r>
      <w:r w:rsidR="00C310A4" w:rsidRPr="00A0078B">
        <w:rPr>
          <w:color w:val="000000" w:themeColor="text1"/>
          <w:lang w:val="en-AU" w:eastAsia="zh-CN"/>
        </w:rPr>
        <w:br w:type="page"/>
      </w:r>
    </w:p>
    <w:p w14:paraId="52B814ED" w14:textId="77777777" w:rsidR="00F02B86" w:rsidRPr="00A0078B" w:rsidRDefault="00F02B86" w:rsidP="003F74ED">
      <w:pPr>
        <w:widowControl w:val="0"/>
        <w:spacing w:after="240"/>
        <w:ind w:left="1276"/>
        <w:jc w:val="both"/>
        <w:textAlignment w:val="baseline"/>
        <w:rPr>
          <w:color w:val="000000" w:themeColor="text1"/>
          <w:lang w:val="en-AU" w:eastAsia="zh-CN"/>
        </w:rPr>
      </w:pPr>
      <w:r w:rsidRPr="00A0078B">
        <w:rPr>
          <w:color w:val="000000" w:themeColor="text1"/>
          <w:lang w:val="en-AU" w:eastAsia="zh-CN"/>
        </w:rPr>
        <w:lastRenderedPageBreak/>
        <w:t>Key changes to the definitions include:</w:t>
      </w:r>
    </w:p>
    <w:p w14:paraId="7B07B2B8" w14:textId="1B1F39D5" w:rsidR="00F02B86" w:rsidRPr="00A0078B" w:rsidRDefault="003F74ED" w:rsidP="003F74ED">
      <w:pPr>
        <w:widowControl w:val="0"/>
        <w:spacing w:after="240"/>
        <w:ind w:left="1701" w:hanging="425"/>
        <w:jc w:val="both"/>
        <w:textAlignment w:val="baseline"/>
        <w:rPr>
          <w:b/>
          <w:color w:val="000000" w:themeColor="text1"/>
          <w:lang w:val="en-AU" w:eastAsia="zh-CN"/>
        </w:rPr>
      </w:pPr>
      <w:r w:rsidRPr="00A0078B">
        <w:rPr>
          <w:color w:val="000000" w:themeColor="text1"/>
          <w:sz w:val="18"/>
          <w:szCs w:val="18"/>
          <w:lang w:val="en-US"/>
        </w:rPr>
        <w:t>‒</w:t>
      </w:r>
      <w:r w:rsidRPr="00A0078B">
        <w:rPr>
          <w:i/>
          <w:iCs/>
          <w:color w:val="000000" w:themeColor="text1"/>
          <w:sz w:val="18"/>
          <w:szCs w:val="18"/>
          <w:lang w:val="en-US"/>
        </w:rPr>
        <w:tab/>
      </w:r>
      <w:r w:rsidRPr="00A0078B">
        <w:rPr>
          <w:iCs/>
          <w:color w:val="000000" w:themeColor="text1"/>
          <w:sz w:val="18"/>
          <w:szCs w:val="18"/>
          <w:lang w:val="en-US"/>
        </w:rPr>
        <w:t>‘r</w:t>
      </w:r>
      <w:proofErr w:type="spellStart"/>
      <w:r w:rsidR="00F02B86" w:rsidRPr="00A0078B">
        <w:rPr>
          <w:iCs/>
          <w:color w:val="000000" w:themeColor="text1"/>
          <w:lang w:val="en-AU" w:eastAsia="zh-CN"/>
        </w:rPr>
        <w:t>esponsibility</w:t>
      </w:r>
      <w:proofErr w:type="spellEnd"/>
      <w:r w:rsidR="00F02B86" w:rsidRPr="00A0078B">
        <w:rPr>
          <w:iCs/>
          <w:color w:val="000000" w:themeColor="text1"/>
          <w:lang w:val="en-AU" w:eastAsia="zh-CN"/>
        </w:rPr>
        <w:t>… for implementation</w:t>
      </w:r>
      <w:r w:rsidRPr="00A0078B">
        <w:rPr>
          <w:iCs/>
          <w:color w:val="000000" w:themeColor="text1"/>
          <w:lang w:val="en-AU" w:eastAsia="zh-CN"/>
        </w:rPr>
        <w:t>’</w:t>
      </w:r>
      <w:r w:rsidR="00F02B86" w:rsidRPr="00A0078B">
        <w:rPr>
          <w:i/>
          <w:iCs/>
          <w:color w:val="000000" w:themeColor="text1"/>
          <w:lang w:val="en-AU" w:eastAsia="zh-CN"/>
        </w:rPr>
        <w:t xml:space="preserve"> </w:t>
      </w:r>
      <w:r w:rsidR="00F02B86" w:rsidRPr="00A0078B">
        <w:rPr>
          <w:color w:val="000000" w:themeColor="text1"/>
          <w:lang w:val="en-AU"/>
        </w:rPr>
        <w:t>was</w:t>
      </w:r>
      <w:r w:rsidR="00F02B86" w:rsidRPr="00A0078B">
        <w:rPr>
          <w:color w:val="000000" w:themeColor="text1"/>
          <w:lang w:val="en-AU" w:eastAsia="zh-CN"/>
        </w:rPr>
        <w:t xml:space="preserve"> deemed simpler, clearer language than the current reference to </w:t>
      </w:r>
      <w:r w:rsidRPr="00A0078B">
        <w:rPr>
          <w:color w:val="000000" w:themeColor="text1"/>
          <w:lang w:val="en-AU" w:eastAsia="zh-CN"/>
        </w:rPr>
        <w:t>‘</w:t>
      </w:r>
      <w:r w:rsidR="00F02B86" w:rsidRPr="00A0078B">
        <w:rPr>
          <w:color w:val="000000" w:themeColor="text1"/>
          <w:lang w:val="en-AU" w:eastAsia="zh-CN"/>
        </w:rPr>
        <w:t>competence for ensuring implementation</w:t>
      </w:r>
      <w:r w:rsidRPr="00A0078B">
        <w:rPr>
          <w:color w:val="000000" w:themeColor="text1"/>
          <w:lang w:val="en-AU" w:eastAsia="zh-CN"/>
        </w:rPr>
        <w:t>’;</w:t>
      </w:r>
    </w:p>
    <w:p w14:paraId="716028E3" w14:textId="3037233C" w:rsidR="00F02B86" w:rsidRPr="00A0078B" w:rsidRDefault="003F74ED" w:rsidP="003F74ED">
      <w:pPr>
        <w:widowControl w:val="0"/>
        <w:spacing w:after="240"/>
        <w:ind w:left="1701" w:hanging="425"/>
        <w:jc w:val="both"/>
        <w:textAlignment w:val="baseline"/>
        <w:rPr>
          <w:b/>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r>
      <w:r w:rsidRPr="00A0078B">
        <w:rPr>
          <w:iCs/>
          <w:color w:val="000000" w:themeColor="text1"/>
          <w:sz w:val="18"/>
          <w:szCs w:val="18"/>
          <w:lang w:val="en-US"/>
        </w:rPr>
        <w:t>‘</w:t>
      </w:r>
      <w:r w:rsidR="00F02B86" w:rsidRPr="00A0078B">
        <w:rPr>
          <w:iCs/>
          <w:color w:val="000000" w:themeColor="text1"/>
          <w:lang w:val="en-AU" w:eastAsia="zh-CN"/>
        </w:rPr>
        <w:t>in the whole or part of the territory</w:t>
      </w:r>
      <w:r w:rsidRPr="00A0078B">
        <w:rPr>
          <w:iCs/>
          <w:color w:val="000000" w:themeColor="text1"/>
          <w:lang w:val="en-AU" w:eastAsia="zh-CN"/>
        </w:rPr>
        <w:t>’</w:t>
      </w:r>
      <w:r w:rsidR="00F02B86" w:rsidRPr="00A0078B">
        <w:rPr>
          <w:color w:val="000000" w:themeColor="text1"/>
          <w:lang w:val="en-AU" w:eastAsia="zh-CN"/>
        </w:rPr>
        <w:t xml:space="preserve"> reflects that under some administrative arrangements government authorities may have responsibility for certain standards over the whole territory of a country, or just over a part of it</w:t>
      </w:r>
      <w:r w:rsidRPr="00A0078B">
        <w:rPr>
          <w:color w:val="000000" w:themeColor="text1"/>
          <w:lang w:val="en-AU" w:eastAsia="zh-CN"/>
        </w:rPr>
        <w:t>,</w:t>
      </w:r>
      <w:r w:rsidR="00F02B86" w:rsidRPr="00A0078B">
        <w:rPr>
          <w:color w:val="000000" w:themeColor="text1"/>
          <w:lang w:val="en-AU" w:eastAsia="zh-CN"/>
        </w:rPr>
        <w:t xml:space="preserve"> e.g. provincial or state authorities</w:t>
      </w:r>
      <w:r w:rsidRPr="00A0078B">
        <w:rPr>
          <w:color w:val="000000" w:themeColor="text1"/>
          <w:lang w:val="en-AU" w:eastAsia="zh-CN"/>
        </w:rPr>
        <w:t>;</w:t>
      </w:r>
    </w:p>
    <w:p w14:paraId="110D89F9" w14:textId="6E6C94C4" w:rsidR="00F02B86" w:rsidRPr="00A0078B" w:rsidRDefault="003F74ED" w:rsidP="003F74ED">
      <w:pPr>
        <w:widowControl w:val="0"/>
        <w:spacing w:after="240"/>
        <w:ind w:left="1701" w:hanging="425"/>
        <w:jc w:val="both"/>
        <w:textAlignment w:val="baseline"/>
        <w:rPr>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r>
      <w:r w:rsidRPr="00A0078B">
        <w:rPr>
          <w:iCs/>
          <w:color w:val="000000" w:themeColor="text1"/>
          <w:sz w:val="18"/>
          <w:szCs w:val="18"/>
          <w:lang w:val="en-US"/>
        </w:rPr>
        <w:t>‘</w:t>
      </w:r>
      <w:r w:rsidR="00F02B86" w:rsidRPr="00A0078B">
        <w:rPr>
          <w:iCs/>
          <w:color w:val="000000" w:themeColor="text1"/>
          <w:lang w:val="en-AU" w:eastAsia="zh-CN"/>
        </w:rPr>
        <w:t>certain standards</w:t>
      </w:r>
      <w:r w:rsidRPr="00A0078B">
        <w:rPr>
          <w:iCs/>
          <w:color w:val="000000" w:themeColor="text1"/>
          <w:lang w:val="en-AU" w:eastAsia="zh-CN"/>
        </w:rPr>
        <w:t>’</w:t>
      </w:r>
      <w:r w:rsidR="00F02B86" w:rsidRPr="00A0078B">
        <w:rPr>
          <w:color w:val="000000" w:themeColor="text1"/>
          <w:lang w:val="en-AU" w:eastAsia="zh-CN"/>
        </w:rPr>
        <w:t xml:space="preserve"> reflects that governmental authorities may have responsibility for a clearly defined area of standards. Responsibility for implementation of other standards of the </w:t>
      </w:r>
      <w:r w:rsidR="00F02B86" w:rsidRPr="00A0078B">
        <w:rPr>
          <w:i/>
          <w:iCs/>
          <w:color w:val="000000" w:themeColor="text1"/>
          <w:lang w:val="en-AU" w:eastAsia="zh-CN"/>
        </w:rPr>
        <w:t>Codes</w:t>
      </w:r>
      <w:r w:rsidR="00F02B86" w:rsidRPr="00A0078B">
        <w:rPr>
          <w:color w:val="000000" w:themeColor="text1"/>
          <w:lang w:val="en-AU" w:eastAsia="zh-CN"/>
        </w:rPr>
        <w:t xml:space="preserve"> would be part of the mandate of different Competent Authorities within the same country.</w:t>
      </w:r>
    </w:p>
    <w:p w14:paraId="4F72D286" w14:textId="13752099" w:rsidR="00F02B86" w:rsidRPr="00A0078B" w:rsidRDefault="00F02B86" w:rsidP="003F74ED">
      <w:pPr>
        <w:widowControl w:val="0"/>
        <w:spacing w:after="240"/>
        <w:ind w:left="1276"/>
        <w:jc w:val="both"/>
        <w:textAlignment w:val="baseline"/>
        <w:rPr>
          <w:b/>
          <w:color w:val="000000" w:themeColor="text1"/>
          <w:lang w:val="en-AU" w:eastAsia="zh-CN"/>
        </w:rPr>
      </w:pPr>
      <w:r w:rsidRPr="00A0078B">
        <w:rPr>
          <w:color w:val="000000" w:themeColor="text1"/>
          <w:lang w:val="en-AU" w:eastAsia="zh-CN"/>
        </w:rPr>
        <w:t>These revisions are consistent with Article 3.4.5.</w:t>
      </w:r>
      <w:r w:rsidR="004B3649">
        <w:rPr>
          <w:color w:val="000000" w:themeColor="text1"/>
          <w:lang w:val="en-AU" w:eastAsia="zh-CN"/>
        </w:rPr>
        <w:t xml:space="preserve"> on</w:t>
      </w:r>
      <w:r w:rsidRPr="00A0078B">
        <w:rPr>
          <w:color w:val="000000" w:themeColor="text1"/>
          <w:lang w:val="en-AU" w:eastAsia="zh-CN"/>
        </w:rPr>
        <w:t xml:space="preserve"> Competent Authorities of the </w:t>
      </w:r>
      <w:r w:rsidRPr="00A0078B">
        <w:rPr>
          <w:i/>
          <w:iCs/>
          <w:color w:val="000000" w:themeColor="text1"/>
          <w:lang w:val="en-AU" w:eastAsia="zh-CN"/>
        </w:rPr>
        <w:t>Terrestrial Code</w:t>
      </w:r>
      <w:r w:rsidRPr="00A0078B">
        <w:rPr>
          <w:color w:val="000000" w:themeColor="text1"/>
          <w:lang w:val="en-AU" w:eastAsia="zh-CN"/>
        </w:rPr>
        <w:t xml:space="preserve">. There is no equivalent </w:t>
      </w:r>
      <w:r w:rsidR="00612A09" w:rsidRPr="00A0078B">
        <w:rPr>
          <w:color w:val="000000" w:themeColor="text1"/>
          <w:lang w:val="en-AU" w:eastAsia="zh-CN"/>
        </w:rPr>
        <w:t>chapter</w:t>
      </w:r>
      <w:r w:rsidRPr="00A0078B">
        <w:rPr>
          <w:color w:val="000000" w:themeColor="text1"/>
          <w:lang w:val="en-AU" w:eastAsia="zh-CN"/>
        </w:rPr>
        <w:t xml:space="preserve"> on Veterinary Legislation within the </w:t>
      </w:r>
      <w:r w:rsidRPr="00A0078B">
        <w:rPr>
          <w:i/>
          <w:iCs/>
          <w:color w:val="000000" w:themeColor="text1"/>
          <w:lang w:val="en-AU" w:eastAsia="zh-CN"/>
        </w:rPr>
        <w:t>Aquatic Code</w:t>
      </w:r>
      <w:r w:rsidRPr="00A0078B">
        <w:rPr>
          <w:color w:val="000000" w:themeColor="text1"/>
          <w:lang w:val="en-AU" w:eastAsia="zh-CN"/>
        </w:rPr>
        <w:t xml:space="preserve">.  </w:t>
      </w:r>
    </w:p>
    <w:p w14:paraId="030339F2" w14:textId="1325831E" w:rsidR="00F02B86" w:rsidRPr="00A0078B" w:rsidRDefault="003F74ED" w:rsidP="003F74ED">
      <w:pPr>
        <w:widowControl w:val="0"/>
        <w:overflowPunct/>
        <w:autoSpaceDE/>
        <w:autoSpaceDN/>
        <w:adjustRightInd/>
        <w:spacing w:after="240" w:line="259" w:lineRule="auto"/>
        <w:ind w:left="1276" w:hanging="425"/>
        <w:jc w:val="both"/>
        <w:textAlignment w:val="baseline"/>
        <w:rPr>
          <w:rFonts w:eastAsiaTheme="minorHAnsi"/>
          <w:b/>
          <w:i/>
          <w:iCs/>
          <w:color w:val="000000" w:themeColor="text1"/>
          <w:lang w:val="en-AU" w:eastAsia="en-US"/>
        </w:rPr>
      </w:pPr>
      <w:r w:rsidRPr="00A0078B">
        <w:rPr>
          <w:rFonts w:eastAsiaTheme="minorHAnsi"/>
          <w:b/>
          <w:i/>
          <w:iCs/>
          <w:color w:val="000000" w:themeColor="text1"/>
          <w:lang w:val="en-AU" w:eastAsia="en-US"/>
        </w:rPr>
        <w:t>b)</w:t>
      </w:r>
      <w:r w:rsidRPr="00A0078B">
        <w:rPr>
          <w:rFonts w:eastAsiaTheme="minorHAnsi"/>
          <w:b/>
          <w:i/>
          <w:iCs/>
          <w:color w:val="000000" w:themeColor="text1"/>
          <w:lang w:val="en-AU" w:eastAsia="en-US"/>
        </w:rPr>
        <w:tab/>
      </w:r>
      <w:r w:rsidR="00F02B86" w:rsidRPr="00A0078B">
        <w:rPr>
          <w:rFonts w:eastAsiaTheme="minorHAnsi"/>
          <w:b/>
          <w:i/>
          <w:iCs/>
          <w:color w:val="000000" w:themeColor="text1"/>
          <w:lang w:val="en-AU" w:eastAsia="en-US"/>
        </w:rPr>
        <w:t>Veterinary Authority</w:t>
      </w:r>
    </w:p>
    <w:p w14:paraId="2DD2B588" w14:textId="2123CF98" w:rsidR="00F02B86" w:rsidRPr="00A0078B" w:rsidRDefault="00F02B86" w:rsidP="003F74ED">
      <w:pPr>
        <w:widowControl w:val="0"/>
        <w:spacing w:after="240"/>
        <w:ind w:left="1276"/>
        <w:jc w:val="both"/>
        <w:textAlignment w:val="baseline"/>
        <w:rPr>
          <w:b/>
          <w:color w:val="000000" w:themeColor="text1"/>
          <w:lang w:val="en-AU" w:eastAsia="zh-CN"/>
        </w:rPr>
      </w:pPr>
      <w:r w:rsidRPr="00A0078B">
        <w:rPr>
          <w:color w:val="000000" w:themeColor="text1"/>
          <w:lang w:val="en-AU" w:eastAsia="zh-CN"/>
        </w:rPr>
        <w:t>The level of detail in the existing definition was deemed unnecessary, and the definition was simplified to make it clearer. This term distinguishes the role of</w:t>
      </w:r>
      <w:r w:rsidR="00EF6531" w:rsidRPr="00A0078B">
        <w:rPr>
          <w:color w:val="000000" w:themeColor="text1"/>
          <w:lang w:val="en-AU" w:eastAsia="zh-CN"/>
        </w:rPr>
        <w:t xml:space="preserve"> the </w:t>
      </w:r>
      <w:r w:rsidR="00EF6531" w:rsidRPr="00A0078B">
        <w:rPr>
          <w:rFonts w:eastAsiaTheme="minorHAnsi"/>
          <w:i/>
          <w:iCs/>
          <w:color w:val="000000" w:themeColor="text1"/>
          <w:lang w:val="en-AU" w:eastAsia="en-US"/>
        </w:rPr>
        <w:t>Veterinary Authority</w:t>
      </w:r>
      <w:r w:rsidRPr="00A0078B">
        <w:rPr>
          <w:color w:val="000000" w:themeColor="text1"/>
          <w:lang w:val="en-AU" w:eastAsia="zh-CN"/>
        </w:rPr>
        <w:t xml:space="preserve"> a</w:t>
      </w:r>
      <w:r w:rsidR="00EF6531" w:rsidRPr="00A0078B">
        <w:rPr>
          <w:color w:val="000000" w:themeColor="text1"/>
          <w:lang w:val="en-AU" w:eastAsia="zh-CN"/>
        </w:rPr>
        <w:t>s a</w:t>
      </w:r>
      <w:r w:rsidRPr="00A0078B">
        <w:rPr>
          <w:color w:val="000000" w:themeColor="text1"/>
          <w:lang w:val="en-AU" w:eastAsia="zh-CN"/>
        </w:rPr>
        <w:t xml:space="preserve"> single Competent Authority that has responsibility for communicating with the OIE and an overarching responsibility for implementation of OIE standards. Examples of the differentiated role for </w:t>
      </w:r>
      <w:r w:rsidR="006B7018" w:rsidRPr="00A0078B">
        <w:rPr>
          <w:color w:val="000000" w:themeColor="text1"/>
          <w:lang w:val="en-AU" w:eastAsia="zh-CN"/>
        </w:rPr>
        <w:t>the</w:t>
      </w:r>
      <w:r w:rsidRPr="00A0078B">
        <w:rPr>
          <w:color w:val="000000" w:themeColor="text1"/>
          <w:lang w:val="en-AU" w:eastAsia="zh-CN"/>
        </w:rPr>
        <w:t xml:space="preserve"> </w:t>
      </w:r>
      <w:r w:rsidRPr="00A0078B">
        <w:rPr>
          <w:bCs/>
          <w:color w:val="000000" w:themeColor="text1"/>
          <w:lang w:val="en-AU" w:eastAsia="zh-CN"/>
        </w:rPr>
        <w:t>Veterinary Authority</w:t>
      </w:r>
      <w:r w:rsidRPr="00A0078B">
        <w:rPr>
          <w:color w:val="000000" w:themeColor="text1"/>
          <w:lang w:val="en-AU" w:eastAsia="zh-CN"/>
        </w:rPr>
        <w:t xml:space="preserve"> include disease notification requirements or demonstrating compliance with international standards for international trade or for disease free status.</w:t>
      </w:r>
      <w:r w:rsidRPr="00A0078B">
        <w:rPr>
          <w:b/>
          <w:color w:val="000000" w:themeColor="text1"/>
          <w:lang w:val="en-AU" w:eastAsia="zh-CN"/>
        </w:rPr>
        <w:t xml:space="preserve"> </w:t>
      </w:r>
    </w:p>
    <w:p w14:paraId="078AFA3A" w14:textId="5446248C" w:rsidR="00F02B86" w:rsidRPr="00A0078B" w:rsidRDefault="00F02B86" w:rsidP="79A561EB">
      <w:pPr>
        <w:widowControl w:val="0"/>
        <w:spacing w:after="240"/>
        <w:ind w:left="1276"/>
        <w:jc w:val="both"/>
        <w:textAlignment w:val="baseline"/>
        <w:rPr>
          <w:color w:val="000000" w:themeColor="text1"/>
          <w:lang w:val="en-AU" w:eastAsia="zh-CN"/>
        </w:rPr>
      </w:pPr>
      <w:r w:rsidRPr="00A0078B">
        <w:rPr>
          <w:color w:val="000000" w:themeColor="text1"/>
          <w:lang w:val="en-AU" w:eastAsia="zh-CN"/>
        </w:rPr>
        <w:t xml:space="preserve">The Aquatic Animals Commission agreed that it was necessary to include reference to coordinating the implementation of standards ‘by Competent Authorities’ in the Glossary definition of ‘Veterinary Authority’ for the purpose of the </w:t>
      </w:r>
      <w:r w:rsidRPr="00A0078B">
        <w:rPr>
          <w:i/>
          <w:iCs/>
          <w:color w:val="000000" w:themeColor="text1"/>
          <w:lang w:val="en-AU" w:eastAsia="zh-CN"/>
        </w:rPr>
        <w:t>Aquatic Code</w:t>
      </w:r>
      <w:r w:rsidRPr="00A0078B">
        <w:rPr>
          <w:color w:val="000000" w:themeColor="text1"/>
          <w:lang w:val="en-AU" w:eastAsia="zh-CN"/>
        </w:rPr>
        <w:t xml:space="preserve">. These words add clarity given that ‘Competent Authority’ is the primary term used within the </w:t>
      </w:r>
      <w:r w:rsidRPr="00A0078B">
        <w:rPr>
          <w:i/>
          <w:iCs/>
          <w:color w:val="000000" w:themeColor="text1"/>
          <w:lang w:val="en-AU" w:eastAsia="zh-CN"/>
        </w:rPr>
        <w:t xml:space="preserve">Aquatic </w:t>
      </w:r>
      <w:r w:rsidRPr="00A0078B">
        <w:rPr>
          <w:color w:val="000000" w:themeColor="text1"/>
          <w:lang w:val="en-AU" w:eastAsia="zh-CN"/>
        </w:rPr>
        <w:t xml:space="preserve">Code (refer to the section </w:t>
      </w:r>
      <w:r w:rsidR="003F74ED" w:rsidRPr="00A0078B">
        <w:rPr>
          <w:color w:val="000000" w:themeColor="text1"/>
          <w:lang w:val="en-AU" w:eastAsia="zh-CN"/>
        </w:rPr>
        <w:t>‘</w:t>
      </w:r>
      <w:r w:rsidRPr="00A0078B">
        <w:rPr>
          <w:color w:val="000000" w:themeColor="text1"/>
          <w:lang w:val="en-AU" w:eastAsia="zh-CN"/>
        </w:rPr>
        <w:t>current application of the definitions</w:t>
      </w:r>
      <w:r w:rsidR="003F74ED" w:rsidRPr="00A0078B">
        <w:rPr>
          <w:color w:val="000000" w:themeColor="text1"/>
          <w:lang w:val="en-AU" w:eastAsia="zh-CN"/>
        </w:rPr>
        <w:t>’</w:t>
      </w:r>
      <w:r w:rsidRPr="00A0078B">
        <w:rPr>
          <w:color w:val="000000" w:themeColor="text1"/>
          <w:lang w:val="en-AU" w:eastAsia="zh-CN"/>
        </w:rPr>
        <w:t xml:space="preserve"> above) </w:t>
      </w:r>
      <w:proofErr w:type="gramStart"/>
      <w:r w:rsidRPr="00A0078B">
        <w:rPr>
          <w:color w:val="000000" w:themeColor="text1"/>
          <w:lang w:val="en-AU" w:eastAsia="zh-CN"/>
        </w:rPr>
        <w:t>and also</w:t>
      </w:r>
      <w:proofErr w:type="gramEnd"/>
      <w:r w:rsidRPr="00A0078B">
        <w:rPr>
          <w:color w:val="000000" w:themeColor="text1"/>
          <w:lang w:val="en-AU" w:eastAsia="zh-CN"/>
        </w:rPr>
        <w:t xml:space="preserve"> reflects the fact that the Veterinary Authority itself may not always be the Competent Authority with responsibility for the implementation of the standards of the </w:t>
      </w:r>
      <w:r w:rsidRPr="00A0078B">
        <w:rPr>
          <w:i/>
          <w:iCs/>
          <w:color w:val="000000" w:themeColor="text1"/>
          <w:lang w:val="en-AU" w:eastAsia="zh-CN"/>
        </w:rPr>
        <w:t>Aquatic Code</w:t>
      </w:r>
      <w:r w:rsidRPr="00A0078B">
        <w:rPr>
          <w:color w:val="000000" w:themeColor="text1"/>
          <w:lang w:val="en-AU" w:eastAsia="zh-CN"/>
        </w:rPr>
        <w:t>. The Code Commission</w:t>
      </w:r>
      <w:r w:rsidR="00A65734" w:rsidRPr="00A0078B">
        <w:rPr>
          <w:color w:val="000000" w:themeColor="text1"/>
          <w:lang w:val="en-AU" w:eastAsia="zh-CN"/>
        </w:rPr>
        <w:t xml:space="preserve"> </w:t>
      </w:r>
      <w:r w:rsidRPr="00A0078B">
        <w:rPr>
          <w:color w:val="000000" w:themeColor="text1"/>
          <w:lang w:val="en-AU" w:eastAsia="zh-CN"/>
        </w:rPr>
        <w:t xml:space="preserve">did not consider this to be necessary in the definition for Veterinary Authority in the </w:t>
      </w:r>
      <w:r w:rsidRPr="00A0078B">
        <w:rPr>
          <w:i/>
          <w:iCs/>
          <w:color w:val="000000" w:themeColor="text1"/>
          <w:lang w:val="en-AU" w:eastAsia="zh-CN"/>
        </w:rPr>
        <w:t>Terrestrial Code</w:t>
      </w:r>
      <w:r w:rsidRPr="00A0078B">
        <w:rPr>
          <w:color w:val="000000" w:themeColor="text1"/>
          <w:lang w:val="en-AU" w:eastAsia="zh-CN"/>
        </w:rPr>
        <w:t>.</w:t>
      </w:r>
    </w:p>
    <w:p w14:paraId="79AE490D" w14:textId="77777777" w:rsidR="00F02B86" w:rsidRPr="00A0078B" w:rsidRDefault="00F02B86" w:rsidP="003F74ED">
      <w:pPr>
        <w:widowControl w:val="0"/>
        <w:spacing w:after="240"/>
        <w:ind w:left="1276"/>
        <w:jc w:val="both"/>
        <w:textAlignment w:val="baseline"/>
        <w:rPr>
          <w:color w:val="000000" w:themeColor="text1"/>
          <w:lang w:val="en-AU" w:eastAsia="zh-CN"/>
        </w:rPr>
      </w:pPr>
      <w:r w:rsidRPr="00A0078B">
        <w:rPr>
          <w:color w:val="000000" w:themeColor="text1"/>
          <w:lang w:val="en-AU" w:eastAsia="zh-CN"/>
        </w:rPr>
        <w:t>Key changes to the definitions include:</w:t>
      </w:r>
    </w:p>
    <w:p w14:paraId="2E356A97" w14:textId="67D0291C" w:rsidR="00F02B86" w:rsidRPr="00A0078B" w:rsidRDefault="003F74ED" w:rsidP="003F74ED">
      <w:pPr>
        <w:widowControl w:val="0"/>
        <w:spacing w:after="240"/>
        <w:ind w:left="1701" w:hanging="425"/>
        <w:jc w:val="both"/>
        <w:textAlignment w:val="baseline"/>
        <w:rPr>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r>
      <w:r w:rsidR="00EB0D86" w:rsidRPr="00A0078B">
        <w:rPr>
          <w:color w:val="000000" w:themeColor="text1"/>
          <w:sz w:val="18"/>
          <w:szCs w:val="18"/>
          <w:lang w:val="en-US"/>
        </w:rPr>
        <w:t>‘</w:t>
      </w:r>
      <w:r w:rsidR="00F02B86" w:rsidRPr="00A0078B">
        <w:rPr>
          <w:color w:val="000000" w:themeColor="text1"/>
          <w:lang w:val="en-AU" w:eastAsia="zh-CN"/>
        </w:rPr>
        <w:t>comprising veterinarians, other professionals and paraprofessionals</w:t>
      </w:r>
      <w:r w:rsidR="00EB0D86" w:rsidRPr="00A0078B">
        <w:rPr>
          <w:color w:val="000000" w:themeColor="text1"/>
          <w:lang w:val="en-AU" w:eastAsia="zh-CN"/>
        </w:rPr>
        <w:t>’</w:t>
      </w:r>
      <w:r w:rsidR="00F02B86" w:rsidRPr="00A0078B">
        <w:rPr>
          <w:color w:val="000000" w:themeColor="text1"/>
          <w:lang w:val="en-AU" w:eastAsia="zh-CN"/>
        </w:rPr>
        <w:t xml:space="preserve"> was removed as these words do not define the term and do not distinguish it from other governmental authorities</w:t>
      </w:r>
      <w:r w:rsidR="00EB0D86" w:rsidRPr="00A0078B">
        <w:rPr>
          <w:color w:val="000000" w:themeColor="text1"/>
          <w:lang w:val="en-AU" w:eastAsia="zh-CN"/>
        </w:rPr>
        <w:t>;</w:t>
      </w:r>
    </w:p>
    <w:p w14:paraId="5246E7DD" w14:textId="6B0A8191" w:rsidR="00F02B86" w:rsidRPr="00A0078B" w:rsidRDefault="003F74ED" w:rsidP="00EB0D86">
      <w:pPr>
        <w:widowControl w:val="0"/>
        <w:overflowPunct/>
        <w:autoSpaceDE/>
        <w:autoSpaceDN/>
        <w:adjustRightInd/>
        <w:spacing w:after="240"/>
        <w:ind w:left="1701" w:hanging="425"/>
        <w:jc w:val="both"/>
        <w:textAlignment w:val="baseline"/>
        <w:rPr>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r>
      <w:r w:rsidR="00EB0D86" w:rsidRPr="00A0078B">
        <w:rPr>
          <w:color w:val="000000" w:themeColor="text1"/>
          <w:sz w:val="18"/>
          <w:szCs w:val="18"/>
          <w:lang w:val="en-US"/>
        </w:rPr>
        <w:t>‘</w:t>
      </w:r>
      <w:r w:rsidR="00F02B86" w:rsidRPr="00A0078B">
        <w:rPr>
          <w:color w:val="000000" w:themeColor="text1"/>
          <w:lang w:val="en-AU" w:eastAsia="zh-CN"/>
        </w:rPr>
        <w:t>primary responsibility</w:t>
      </w:r>
      <w:r w:rsidR="00EB0D86" w:rsidRPr="00A0078B">
        <w:rPr>
          <w:color w:val="000000" w:themeColor="text1"/>
          <w:lang w:val="en-AU" w:eastAsia="zh-CN"/>
        </w:rPr>
        <w:t>’</w:t>
      </w:r>
      <w:r w:rsidR="00F02B86" w:rsidRPr="00A0078B">
        <w:rPr>
          <w:color w:val="000000" w:themeColor="text1"/>
          <w:lang w:val="en-AU" w:eastAsia="zh-CN"/>
        </w:rPr>
        <w:t xml:space="preserve"> was included to distinguish the Veterinary Authority from other Competent Authorities</w:t>
      </w:r>
      <w:r w:rsidR="00EB0D86" w:rsidRPr="00A0078B">
        <w:rPr>
          <w:color w:val="000000" w:themeColor="text1"/>
          <w:lang w:val="en-AU" w:eastAsia="zh-CN"/>
        </w:rPr>
        <w:t>;</w:t>
      </w:r>
    </w:p>
    <w:p w14:paraId="0539EE4B" w14:textId="7D2562D7" w:rsidR="00F02B86" w:rsidRPr="00A0078B" w:rsidRDefault="003F74ED" w:rsidP="00EB0D86">
      <w:pPr>
        <w:widowControl w:val="0"/>
        <w:overflowPunct/>
        <w:autoSpaceDE/>
        <w:autoSpaceDN/>
        <w:adjustRightInd/>
        <w:spacing w:after="240"/>
        <w:ind w:left="1701" w:hanging="425"/>
        <w:jc w:val="both"/>
        <w:textAlignment w:val="baseline"/>
        <w:rPr>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t>‘</w:t>
      </w:r>
      <w:r w:rsidR="00F02B86" w:rsidRPr="00A0078B">
        <w:rPr>
          <w:color w:val="000000" w:themeColor="text1"/>
          <w:lang w:val="en-AU" w:eastAsia="zh-CN"/>
        </w:rPr>
        <w:t>having the responsibility and competence for ensuring or supervising the implementation</w:t>
      </w:r>
      <w:r w:rsidR="00EB0D86" w:rsidRPr="00A0078B">
        <w:rPr>
          <w:color w:val="000000" w:themeColor="text1"/>
          <w:lang w:val="en-AU" w:eastAsia="zh-CN"/>
        </w:rPr>
        <w:t>’</w:t>
      </w:r>
      <w:r w:rsidR="00F02B86" w:rsidRPr="00A0078B">
        <w:rPr>
          <w:color w:val="000000" w:themeColor="text1"/>
          <w:lang w:val="en-AU" w:eastAsia="zh-CN"/>
        </w:rPr>
        <w:t xml:space="preserve"> was changed to </w:t>
      </w:r>
      <w:r w:rsidR="00EB0D86" w:rsidRPr="00A0078B">
        <w:rPr>
          <w:color w:val="000000" w:themeColor="text1"/>
          <w:lang w:val="en-AU" w:eastAsia="zh-CN"/>
        </w:rPr>
        <w:t>‘</w:t>
      </w:r>
      <w:r w:rsidR="00F02B86" w:rsidRPr="00A0078B">
        <w:rPr>
          <w:color w:val="000000" w:themeColor="text1"/>
          <w:lang w:val="en-AU" w:eastAsia="zh-CN"/>
        </w:rPr>
        <w:t>having the primary responsibility … for coordinating the implementation</w:t>
      </w:r>
      <w:r w:rsidR="00EB0D86" w:rsidRPr="00A0078B">
        <w:rPr>
          <w:color w:val="000000" w:themeColor="text1"/>
          <w:lang w:val="en-AU" w:eastAsia="zh-CN"/>
        </w:rPr>
        <w:t>’</w:t>
      </w:r>
      <w:r w:rsidR="00F02B86" w:rsidRPr="00A0078B">
        <w:rPr>
          <w:i/>
          <w:iCs/>
          <w:color w:val="000000" w:themeColor="text1"/>
          <w:lang w:val="en-AU" w:eastAsia="zh-CN"/>
        </w:rPr>
        <w:t xml:space="preserve"> </w:t>
      </w:r>
      <w:r w:rsidR="00F02B86" w:rsidRPr="00A0078B">
        <w:rPr>
          <w:color w:val="000000" w:themeColor="text1"/>
          <w:lang w:val="en-AU" w:eastAsia="zh-CN"/>
        </w:rPr>
        <w:t>as this is more concise and direct language and reflects the fact that some standards may not be under the direct responsibility or competence of the Veterinary Authority</w:t>
      </w:r>
      <w:r w:rsidR="00EB0D86" w:rsidRPr="00A0078B">
        <w:rPr>
          <w:color w:val="000000" w:themeColor="text1"/>
          <w:lang w:val="en-AU" w:eastAsia="zh-CN"/>
        </w:rPr>
        <w:t>;</w:t>
      </w:r>
    </w:p>
    <w:p w14:paraId="1A776108" w14:textId="2C0A8B06" w:rsidR="00F02B86" w:rsidRPr="00A0078B" w:rsidRDefault="003F74ED" w:rsidP="00EB0D86">
      <w:pPr>
        <w:widowControl w:val="0"/>
        <w:overflowPunct/>
        <w:autoSpaceDE/>
        <w:autoSpaceDN/>
        <w:adjustRightInd/>
        <w:spacing w:after="240"/>
        <w:ind w:left="1701" w:hanging="425"/>
        <w:jc w:val="both"/>
        <w:textAlignment w:val="baseline"/>
        <w:rPr>
          <w:b/>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r>
      <w:r w:rsidRPr="00A0078B">
        <w:rPr>
          <w:color w:val="000000" w:themeColor="text1"/>
          <w:shd w:val="clear" w:color="auto" w:fill="F1EFEE"/>
          <w:lang w:val="en-AU" w:eastAsia="zh-CN"/>
        </w:rPr>
        <w:t>‘</w:t>
      </w:r>
      <w:r w:rsidR="00F02B86" w:rsidRPr="00A0078B">
        <w:rPr>
          <w:color w:val="000000" w:themeColor="text1"/>
          <w:lang w:val="en-AU" w:eastAsia="zh-CN"/>
        </w:rPr>
        <w:t>implementation of the standards of</w:t>
      </w:r>
      <w:r w:rsidRPr="00A0078B">
        <w:rPr>
          <w:color w:val="000000" w:themeColor="text1"/>
          <w:lang w:val="en-AU" w:eastAsia="zh-CN"/>
        </w:rPr>
        <w:t>’</w:t>
      </w:r>
      <w:r w:rsidR="00F02B86" w:rsidRPr="00A0078B">
        <w:rPr>
          <w:color w:val="000000" w:themeColor="text1"/>
          <w:lang w:val="en-AU" w:eastAsia="zh-CN"/>
        </w:rPr>
        <w:t xml:space="preserve"> was included to replace </w:t>
      </w:r>
      <w:r w:rsidRPr="00A0078B">
        <w:rPr>
          <w:color w:val="000000" w:themeColor="text1"/>
          <w:lang w:val="en-AU" w:eastAsia="zh-CN"/>
        </w:rPr>
        <w:t>‘</w:t>
      </w:r>
      <w:r w:rsidR="00F02B86" w:rsidRPr="00A0078B">
        <w:rPr>
          <w:color w:val="000000" w:themeColor="text1"/>
          <w:lang w:val="en-AU" w:eastAsia="zh-CN"/>
        </w:rPr>
        <w:t>animal health and welfare measures, international veterinary certification and other standards of</w:t>
      </w:r>
      <w:r w:rsidRPr="00A0078B">
        <w:rPr>
          <w:color w:val="000000" w:themeColor="text1"/>
          <w:lang w:val="en-AU" w:eastAsia="zh-CN"/>
        </w:rPr>
        <w:t>’</w:t>
      </w:r>
      <w:r w:rsidR="00F02B86" w:rsidRPr="00A0078B">
        <w:rPr>
          <w:i/>
          <w:iCs/>
          <w:color w:val="000000" w:themeColor="text1"/>
          <w:lang w:val="en-AU" w:eastAsia="zh-CN"/>
        </w:rPr>
        <w:t xml:space="preserve"> </w:t>
      </w:r>
      <w:r w:rsidR="00F02B86" w:rsidRPr="00A0078B">
        <w:rPr>
          <w:color w:val="000000" w:themeColor="text1"/>
          <w:lang w:val="en-AU" w:eastAsia="zh-CN"/>
        </w:rPr>
        <w:t>as the latter includes unnecessary detail</w:t>
      </w:r>
      <w:r w:rsidRPr="00A0078B">
        <w:rPr>
          <w:i/>
          <w:iCs/>
          <w:color w:val="000000" w:themeColor="text1"/>
          <w:lang w:val="en-AU" w:eastAsia="zh-CN"/>
        </w:rPr>
        <w:t>.</w:t>
      </w:r>
    </w:p>
    <w:p w14:paraId="70D222B4" w14:textId="75DFCECF" w:rsidR="00F02B86" w:rsidRPr="00A0078B" w:rsidRDefault="00EB0D86" w:rsidP="00EB0D86">
      <w:pPr>
        <w:widowControl w:val="0"/>
        <w:overflowPunct/>
        <w:autoSpaceDE/>
        <w:autoSpaceDN/>
        <w:adjustRightInd/>
        <w:spacing w:after="240" w:line="259" w:lineRule="auto"/>
        <w:ind w:left="1276" w:hanging="425"/>
        <w:jc w:val="both"/>
        <w:textAlignment w:val="baseline"/>
        <w:rPr>
          <w:rFonts w:eastAsiaTheme="minorHAnsi"/>
          <w:b/>
          <w:i/>
          <w:iCs/>
          <w:color w:val="000000" w:themeColor="text1"/>
          <w:lang w:val="en-AU" w:eastAsia="en-US"/>
        </w:rPr>
      </w:pPr>
      <w:r w:rsidRPr="00A0078B">
        <w:rPr>
          <w:rFonts w:eastAsiaTheme="minorHAnsi"/>
          <w:b/>
          <w:i/>
          <w:iCs/>
          <w:color w:val="000000" w:themeColor="text1"/>
          <w:lang w:val="en-AU" w:eastAsia="en-US"/>
        </w:rPr>
        <w:t>c)</w:t>
      </w:r>
      <w:r w:rsidRPr="00A0078B">
        <w:rPr>
          <w:rFonts w:eastAsiaTheme="minorHAnsi"/>
          <w:b/>
          <w:i/>
          <w:iCs/>
          <w:color w:val="000000" w:themeColor="text1"/>
          <w:lang w:val="en-AU" w:eastAsia="en-US"/>
        </w:rPr>
        <w:tab/>
      </w:r>
      <w:r w:rsidR="00F02B86" w:rsidRPr="00A0078B">
        <w:rPr>
          <w:rFonts w:eastAsiaTheme="minorHAnsi"/>
          <w:b/>
          <w:i/>
          <w:iCs/>
          <w:color w:val="000000" w:themeColor="text1"/>
          <w:lang w:val="en-AU" w:eastAsia="en-US"/>
        </w:rPr>
        <w:t>Veterinary Services/Aquatic Animal Health Services</w:t>
      </w:r>
    </w:p>
    <w:p w14:paraId="488A5970" w14:textId="260DDE2D" w:rsidR="00F02B86" w:rsidRPr="00A0078B" w:rsidRDefault="00F02B86" w:rsidP="00EB0D86">
      <w:pPr>
        <w:widowControl w:val="0"/>
        <w:spacing w:after="240"/>
        <w:ind w:left="1276"/>
        <w:jc w:val="both"/>
        <w:textAlignment w:val="baseline"/>
        <w:rPr>
          <w:color w:val="000000" w:themeColor="text1"/>
          <w:lang w:val="en-AU" w:eastAsia="zh-CN"/>
        </w:rPr>
      </w:pPr>
      <w:r w:rsidRPr="00A0078B">
        <w:rPr>
          <w:color w:val="000000" w:themeColor="text1"/>
          <w:lang w:val="en-AU" w:eastAsia="zh-CN"/>
        </w:rPr>
        <w:t>This term covers a broad range of actors that are involved in the implementation of OIE standards and are not necessarily part of governmental authorities or regulatory agencies. This may be the case for standards that involve a complex chain of responsibilities to be appropriately implemented. The definition has been reduced substantially to the key defining elements.</w:t>
      </w:r>
    </w:p>
    <w:p w14:paraId="7E95F5E0" w14:textId="252461E0" w:rsidR="00C310A4" w:rsidRPr="00A0078B" w:rsidRDefault="00F02B86" w:rsidP="00EB0D86">
      <w:pPr>
        <w:widowControl w:val="0"/>
        <w:spacing w:after="240"/>
        <w:ind w:left="1276"/>
        <w:jc w:val="both"/>
        <w:textAlignment w:val="baseline"/>
        <w:rPr>
          <w:color w:val="000000" w:themeColor="text1"/>
          <w:lang w:val="en-AU" w:eastAsia="zh-CN"/>
        </w:rPr>
      </w:pPr>
      <w:r w:rsidRPr="00A0078B">
        <w:rPr>
          <w:color w:val="000000" w:themeColor="text1"/>
          <w:lang w:val="en-AU" w:eastAsia="zh-CN"/>
        </w:rPr>
        <w:t xml:space="preserve">This term does not refer to a defined governmental structure but to a combination of individuals and organisations, public and private, which cannot be individually listed in the definition. </w:t>
      </w:r>
      <w:r w:rsidR="00C310A4" w:rsidRPr="00A0078B">
        <w:rPr>
          <w:color w:val="000000" w:themeColor="text1"/>
          <w:lang w:val="en-AU" w:eastAsia="zh-CN"/>
        </w:rPr>
        <w:br w:type="page"/>
      </w:r>
    </w:p>
    <w:p w14:paraId="5A068A8F" w14:textId="77777777" w:rsidR="00F02B86" w:rsidRPr="00A0078B" w:rsidRDefault="00F02B86" w:rsidP="00B675AD">
      <w:pPr>
        <w:widowControl w:val="0"/>
        <w:spacing w:after="160"/>
        <w:ind w:left="1276"/>
        <w:jc w:val="both"/>
        <w:textAlignment w:val="baseline"/>
        <w:rPr>
          <w:color w:val="000000" w:themeColor="text1"/>
          <w:lang w:val="en-AU" w:eastAsia="zh-CN"/>
        </w:rPr>
      </w:pPr>
      <w:r w:rsidRPr="00A0078B">
        <w:rPr>
          <w:color w:val="000000" w:themeColor="text1"/>
          <w:lang w:val="en-AU" w:eastAsia="zh-CN"/>
        </w:rPr>
        <w:lastRenderedPageBreak/>
        <w:t>Key changes to the definitions include:</w:t>
      </w:r>
    </w:p>
    <w:p w14:paraId="47FE7746" w14:textId="3ECE63B5" w:rsidR="00F02B86" w:rsidRPr="00A0078B" w:rsidRDefault="00EB0D86" w:rsidP="00B675AD">
      <w:pPr>
        <w:widowControl w:val="0"/>
        <w:spacing w:after="160"/>
        <w:ind w:left="1560" w:hanging="284"/>
        <w:jc w:val="both"/>
        <w:textAlignment w:val="baseline"/>
        <w:rPr>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r>
      <w:r w:rsidR="00F02B86" w:rsidRPr="00A0078B">
        <w:rPr>
          <w:color w:val="000000" w:themeColor="text1"/>
          <w:lang w:val="en-AU" w:eastAsia="zh-CN"/>
        </w:rPr>
        <w:t xml:space="preserve">The word </w:t>
      </w:r>
      <w:r w:rsidRPr="00A0078B">
        <w:rPr>
          <w:color w:val="000000" w:themeColor="text1"/>
          <w:lang w:val="en-AU" w:eastAsia="zh-CN"/>
        </w:rPr>
        <w:t>‘i</w:t>
      </w:r>
      <w:r w:rsidR="00F02B86" w:rsidRPr="00A0078B">
        <w:rPr>
          <w:color w:val="000000" w:themeColor="text1"/>
          <w:lang w:val="en-AU" w:eastAsia="zh-CN"/>
        </w:rPr>
        <w:t>ndividuals</w:t>
      </w:r>
      <w:r w:rsidRPr="00A0078B">
        <w:rPr>
          <w:color w:val="000000" w:themeColor="text1"/>
          <w:lang w:val="en-AU" w:eastAsia="zh-CN"/>
        </w:rPr>
        <w:t>’</w:t>
      </w:r>
      <w:r w:rsidR="00F02B86" w:rsidRPr="00A0078B">
        <w:rPr>
          <w:color w:val="000000" w:themeColor="text1"/>
          <w:lang w:val="en-AU" w:eastAsia="zh-CN"/>
        </w:rPr>
        <w:t xml:space="preserve"> was added to ensure that private veterinarians, aquatic animal health professionals, veterinary paraprofessionals and others, would be covered under the definition when appropriate. </w:t>
      </w:r>
    </w:p>
    <w:p w14:paraId="0832A4C8" w14:textId="4E80FFE9" w:rsidR="00F02B86" w:rsidRPr="00A0078B" w:rsidRDefault="00EB0D86" w:rsidP="00B675AD">
      <w:pPr>
        <w:widowControl w:val="0"/>
        <w:spacing w:after="160"/>
        <w:ind w:left="1560" w:hanging="284"/>
        <w:jc w:val="both"/>
        <w:textAlignment w:val="baseline"/>
        <w:rPr>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r>
      <w:r w:rsidR="00F02B86" w:rsidRPr="00A0078B">
        <w:rPr>
          <w:color w:val="000000" w:themeColor="text1"/>
          <w:lang w:val="en-AU" w:eastAsia="zh-CN"/>
        </w:rPr>
        <w:t xml:space="preserve">The terms </w:t>
      </w:r>
      <w:r w:rsidRPr="00A0078B">
        <w:rPr>
          <w:color w:val="000000" w:themeColor="text1"/>
          <w:lang w:val="en-AU" w:eastAsia="zh-CN"/>
        </w:rPr>
        <w:t>‘</w:t>
      </w:r>
      <w:r w:rsidR="00F02B86" w:rsidRPr="00A0078B">
        <w:rPr>
          <w:color w:val="000000" w:themeColor="text1"/>
          <w:lang w:val="en-AU" w:eastAsia="zh-CN"/>
        </w:rPr>
        <w:t>Private sector organisations, aquatic animal health professionals, veterinarians, veterinary paraprofessionals or aquatic animal health professionals</w:t>
      </w:r>
      <w:r w:rsidRPr="00A0078B">
        <w:rPr>
          <w:color w:val="000000" w:themeColor="text1"/>
          <w:lang w:val="en-AU" w:eastAsia="zh-CN"/>
        </w:rPr>
        <w:t>’</w:t>
      </w:r>
      <w:r w:rsidR="00F02B86" w:rsidRPr="00A0078B">
        <w:rPr>
          <w:i/>
          <w:iCs/>
          <w:color w:val="000000" w:themeColor="text1"/>
          <w:lang w:val="en-AU" w:eastAsia="zh-CN"/>
        </w:rPr>
        <w:t xml:space="preserve"> </w:t>
      </w:r>
      <w:r w:rsidR="00F02B86" w:rsidRPr="00A0078B">
        <w:rPr>
          <w:color w:val="000000" w:themeColor="text1"/>
          <w:lang w:val="en-AU" w:eastAsia="zh-CN"/>
        </w:rPr>
        <w:t>were removed as these were considered unnecessary, and could exclude other relevant actors.</w:t>
      </w:r>
    </w:p>
    <w:p w14:paraId="19E832CC" w14:textId="5D93E09D" w:rsidR="00F02B86" w:rsidRPr="00A0078B" w:rsidRDefault="00EB0D86" w:rsidP="00B675AD">
      <w:pPr>
        <w:widowControl w:val="0"/>
        <w:spacing w:after="160"/>
        <w:ind w:left="1560" w:hanging="284"/>
        <w:jc w:val="both"/>
        <w:textAlignment w:val="baseline"/>
        <w:rPr>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t>“</w:t>
      </w:r>
      <w:r w:rsidR="00F02B86" w:rsidRPr="00A0078B">
        <w:rPr>
          <w:color w:val="000000" w:themeColor="text1"/>
          <w:lang w:val="en-AU" w:eastAsia="zh-CN"/>
        </w:rPr>
        <w:t>that implement animal health and welfare measures and other standards and recommendations</w:t>
      </w:r>
      <w:r w:rsidRPr="00A0078B">
        <w:rPr>
          <w:color w:val="000000" w:themeColor="text1"/>
          <w:lang w:val="en-AU" w:eastAsia="zh-CN"/>
        </w:rPr>
        <w:t>’</w:t>
      </w:r>
      <w:r w:rsidR="00F02B86" w:rsidRPr="00A0078B">
        <w:rPr>
          <w:color w:val="000000" w:themeColor="text1"/>
          <w:lang w:val="en-AU" w:eastAsia="zh-CN"/>
        </w:rPr>
        <w:t xml:space="preserve"> was changed to</w:t>
      </w:r>
      <w:r w:rsidR="00F02B86" w:rsidRPr="00A0078B" w:rsidDel="005E7DFD">
        <w:rPr>
          <w:color w:val="000000" w:themeColor="text1"/>
          <w:lang w:val="en-AU" w:eastAsia="zh-CN"/>
        </w:rPr>
        <w:t xml:space="preserve"> </w:t>
      </w:r>
      <w:r w:rsidRPr="00A0078B">
        <w:rPr>
          <w:color w:val="000000" w:themeColor="text1"/>
          <w:lang w:val="en-AU" w:eastAsia="zh-CN"/>
        </w:rPr>
        <w:t>‘</w:t>
      </w:r>
      <w:r w:rsidR="00F02B86" w:rsidRPr="00A0078B">
        <w:rPr>
          <w:color w:val="000000" w:themeColor="text1"/>
          <w:lang w:val="en-AU" w:eastAsia="zh-CN"/>
        </w:rPr>
        <w:t>that perform activities to implement standards</w:t>
      </w:r>
      <w:r w:rsidRPr="00A0078B">
        <w:rPr>
          <w:i/>
          <w:iCs/>
          <w:color w:val="000000" w:themeColor="text1"/>
          <w:lang w:val="en-AU" w:eastAsia="zh-CN"/>
        </w:rPr>
        <w:t>”</w:t>
      </w:r>
      <w:r w:rsidR="00F02B86" w:rsidRPr="00A0078B">
        <w:rPr>
          <w:color w:val="000000" w:themeColor="text1"/>
          <w:lang w:val="en-AU" w:eastAsia="zh-CN"/>
        </w:rPr>
        <w:t>, to better differentiate from the more specific role of responsible government authorities, which are covered by the terms C</w:t>
      </w:r>
      <w:r w:rsidRPr="00A0078B">
        <w:rPr>
          <w:color w:val="000000" w:themeColor="text1"/>
          <w:lang w:val="en-AU" w:eastAsia="zh-CN"/>
        </w:rPr>
        <w:t xml:space="preserve">ompetent </w:t>
      </w:r>
      <w:r w:rsidR="00F02B86" w:rsidRPr="00A0078B">
        <w:rPr>
          <w:color w:val="000000" w:themeColor="text1"/>
          <w:lang w:val="en-AU" w:eastAsia="zh-CN"/>
        </w:rPr>
        <w:t>A</w:t>
      </w:r>
      <w:r w:rsidRPr="00A0078B">
        <w:rPr>
          <w:color w:val="000000" w:themeColor="text1"/>
          <w:lang w:val="en-AU" w:eastAsia="zh-CN"/>
        </w:rPr>
        <w:t>uthority</w:t>
      </w:r>
      <w:r w:rsidR="00F02B86" w:rsidRPr="00A0078B">
        <w:rPr>
          <w:color w:val="000000" w:themeColor="text1"/>
          <w:lang w:val="en-AU" w:eastAsia="zh-CN"/>
        </w:rPr>
        <w:t xml:space="preserve"> and V</w:t>
      </w:r>
      <w:r w:rsidRPr="00A0078B">
        <w:rPr>
          <w:color w:val="000000" w:themeColor="text1"/>
          <w:lang w:val="en-AU" w:eastAsia="zh-CN"/>
        </w:rPr>
        <w:t xml:space="preserve">eterinary </w:t>
      </w:r>
      <w:r w:rsidR="00F02B86" w:rsidRPr="00A0078B">
        <w:rPr>
          <w:color w:val="000000" w:themeColor="text1"/>
          <w:lang w:val="en-AU" w:eastAsia="zh-CN"/>
        </w:rPr>
        <w:t>A</w:t>
      </w:r>
      <w:r w:rsidRPr="00A0078B">
        <w:rPr>
          <w:color w:val="000000" w:themeColor="text1"/>
          <w:lang w:val="en-AU" w:eastAsia="zh-CN"/>
        </w:rPr>
        <w:t>uthority</w:t>
      </w:r>
      <w:r w:rsidR="00F02B86" w:rsidRPr="00A0078B">
        <w:rPr>
          <w:color w:val="000000" w:themeColor="text1"/>
          <w:lang w:val="en-AU" w:eastAsia="zh-CN"/>
        </w:rPr>
        <w:t xml:space="preserve">. </w:t>
      </w:r>
    </w:p>
    <w:p w14:paraId="7BF1810A" w14:textId="2C112403" w:rsidR="00F02B86" w:rsidRPr="00A0078B" w:rsidRDefault="00EB0D86" w:rsidP="00B675AD">
      <w:pPr>
        <w:widowControl w:val="0"/>
        <w:spacing w:after="160"/>
        <w:ind w:left="1560" w:hanging="284"/>
        <w:jc w:val="both"/>
        <w:textAlignment w:val="baseline"/>
        <w:rPr>
          <w:i/>
          <w:iCs/>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t>‘</w:t>
      </w:r>
      <w:r w:rsidR="00F02B86" w:rsidRPr="00A0078B">
        <w:rPr>
          <w:color w:val="000000" w:themeColor="text1"/>
          <w:lang w:val="en-AU" w:eastAsia="zh-CN"/>
        </w:rPr>
        <w:t>implement standards of the</w:t>
      </w:r>
      <w:r w:rsidR="00F02B86" w:rsidRPr="00A0078B">
        <w:rPr>
          <w:i/>
          <w:iCs/>
          <w:color w:val="000000" w:themeColor="text1"/>
          <w:lang w:val="en-AU" w:eastAsia="zh-CN"/>
        </w:rPr>
        <w:t xml:space="preserve"> Aquatic Code/Terrestrial Code</w:t>
      </w:r>
      <w:r w:rsidRPr="00A0078B">
        <w:rPr>
          <w:i/>
          <w:iCs/>
          <w:color w:val="000000" w:themeColor="text1"/>
          <w:lang w:val="en-AU" w:eastAsia="zh-CN"/>
        </w:rPr>
        <w:t>’</w:t>
      </w:r>
      <w:r w:rsidR="00F02B86" w:rsidRPr="00A0078B">
        <w:rPr>
          <w:i/>
          <w:iCs/>
          <w:color w:val="000000" w:themeColor="text1"/>
          <w:lang w:val="en-AU" w:eastAsia="zh-CN"/>
        </w:rPr>
        <w:t xml:space="preserve"> </w:t>
      </w:r>
      <w:r w:rsidR="00F02B86" w:rsidRPr="00A0078B">
        <w:rPr>
          <w:color w:val="000000" w:themeColor="text1"/>
          <w:lang w:val="en-AU" w:eastAsia="zh-CN"/>
        </w:rPr>
        <w:t>was included to replace</w:t>
      </w:r>
      <w:r w:rsidRPr="00A0078B">
        <w:rPr>
          <w:color w:val="000000" w:themeColor="text1"/>
          <w:lang w:val="en-AU" w:eastAsia="zh-CN"/>
        </w:rPr>
        <w:t xml:space="preserve"> ‘</w:t>
      </w:r>
      <w:r w:rsidR="00F02B86" w:rsidRPr="00A0078B">
        <w:rPr>
          <w:i/>
          <w:iCs/>
          <w:color w:val="000000" w:themeColor="text1"/>
          <w:lang w:val="en-AU" w:eastAsia="zh-CN"/>
        </w:rPr>
        <w:t xml:space="preserve">animal </w:t>
      </w:r>
      <w:r w:rsidR="00F02B86" w:rsidRPr="00A0078B">
        <w:rPr>
          <w:color w:val="000000" w:themeColor="text1"/>
          <w:lang w:val="en-AU" w:eastAsia="zh-CN"/>
        </w:rPr>
        <w:t xml:space="preserve">health and welfare measures and other standards and recommendations in the </w:t>
      </w:r>
      <w:r w:rsidRPr="00A0078B">
        <w:rPr>
          <w:color w:val="000000" w:themeColor="text1"/>
          <w:lang w:val="en-AU" w:eastAsia="zh-CN"/>
        </w:rPr>
        <w:t>OIE</w:t>
      </w:r>
      <w:r w:rsidRPr="00A0078B">
        <w:rPr>
          <w:i/>
          <w:iCs/>
          <w:color w:val="000000" w:themeColor="text1"/>
          <w:lang w:val="en-AU" w:eastAsia="zh-CN"/>
        </w:rPr>
        <w:t xml:space="preserve"> </w:t>
      </w:r>
      <w:r w:rsidR="00F02B86" w:rsidRPr="00A0078B">
        <w:rPr>
          <w:i/>
          <w:iCs/>
          <w:color w:val="000000" w:themeColor="text1"/>
          <w:lang w:val="en-AU" w:eastAsia="zh-CN"/>
        </w:rPr>
        <w:t xml:space="preserve">Terrestrial Code </w:t>
      </w:r>
      <w:r w:rsidR="00F02B86" w:rsidRPr="00A0078B">
        <w:rPr>
          <w:color w:val="000000" w:themeColor="text1"/>
          <w:lang w:val="en-AU" w:eastAsia="zh-CN"/>
        </w:rPr>
        <w:t>and the OIE</w:t>
      </w:r>
      <w:r w:rsidR="00F02B86" w:rsidRPr="00A0078B">
        <w:rPr>
          <w:i/>
          <w:iCs/>
          <w:color w:val="000000" w:themeColor="text1"/>
          <w:lang w:val="en-AU" w:eastAsia="zh-CN"/>
        </w:rPr>
        <w:t xml:space="preserve"> Aquatic Code</w:t>
      </w:r>
      <w:r w:rsidRPr="00A0078B">
        <w:rPr>
          <w:i/>
          <w:iCs/>
          <w:color w:val="000000" w:themeColor="text1"/>
          <w:lang w:val="en-AU" w:eastAsia="zh-CN"/>
        </w:rPr>
        <w:t>’</w:t>
      </w:r>
      <w:r w:rsidR="00F02B86" w:rsidRPr="00A0078B">
        <w:rPr>
          <w:i/>
          <w:iCs/>
          <w:color w:val="000000" w:themeColor="text1"/>
          <w:lang w:val="en-AU" w:eastAsia="zh-CN"/>
        </w:rPr>
        <w:t xml:space="preserve">, </w:t>
      </w:r>
      <w:r w:rsidR="00F02B86" w:rsidRPr="00A0078B">
        <w:rPr>
          <w:color w:val="000000" w:themeColor="text1"/>
          <w:lang w:val="en-AU" w:eastAsia="zh-CN"/>
        </w:rPr>
        <w:t>as the latter includes unnecessary detail.</w:t>
      </w:r>
      <w:r w:rsidR="00F02B86" w:rsidRPr="00A0078B">
        <w:rPr>
          <w:i/>
          <w:iCs/>
          <w:color w:val="000000" w:themeColor="text1"/>
          <w:lang w:val="en-AU" w:eastAsia="zh-CN"/>
        </w:rPr>
        <w:t xml:space="preserve"> </w:t>
      </w:r>
    </w:p>
    <w:p w14:paraId="7AF06107" w14:textId="7D112B4D" w:rsidR="00F02B86" w:rsidRPr="00A0078B" w:rsidRDefault="00EB0D86" w:rsidP="00B675AD">
      <w:pPr>
        <w:widowControl w:val="0"/>
        <w:spacing w:after="160"/>
        <w:ind w:left="1560" w:hanging="284"/>
        <w:jc w:val="both"/>
        <w:textAlignment w:val="baseline"/>
        <w:rPr>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r>
      <w:r w:rsidR="00F02B86" w:rsidRPr="00A0078B">
        <w:rPr>
          <w:color w:val="000000" w:themeColor="text1"/>
          <w:lang w:val="en-AU" w:eastAsia="zh-CN"/>
        </w:rPr>
        <w:t>The current reference to the Veterinary Authority within the definition of V</w:t>
      </w:r>
      <w:r w:rsidRPr="00A0078B">
        <w:rPr>
          <w:color w:val="000000" w:themeColor="text1"/>
          <w:lang w:val="en-AU" w:eastAsia="zh-CN"/>
        </w:rPr>
        <w:t xml:space="preserve">eterinary </w:t>
      </w:r>
      <w:r w:rsidR="00F02B86" w:rsidRPr="00A0078B">
        <w:rPr>
          <w:color w:val="000000" w:themeColor="text1"/>
          <w:lang w:val="en-AU" w:eastAsia="zh-CN"/>
        </w:rPr>
        <w:t>S</w:t>
      </w:r>
      <w:r w:rsidRPr="00A0078B">
        <w:rPr>
          <w:color w:val="000000" w:themeColor="text1"/>
          <w:lang w:val="en-AU" w:eastAsia="zh-CN"/>
        </w:rPr>
        <w:t>ervices</w:t>
      </w:r>
      <w:r w:rsidR="00F02B86" w:rsidRPr="00A0078B">
        <w:rPr>
          <w:color w:val="000000" w:themeColor="text1"/>
          <w:lang w:val="en-AU" w:eastAsia="zh-CN"/>
        </w:rPr>
        <w:t xml:space="preserve"> was not considered necessary, as the definition </w:t>
      </w:r>
      <w:r w:rsidR="006B7018" w:rsidRPr="00A0078B">
        <w:rPr>
          <w:color w:val="000000" w:themeColor="text1"/>
          <w:lang w:val="en-AU" w:eastAsia="zh-CN"/>
        </w:rPr>
        <w:t>for</w:t>
      </w:r>
      <w:r w:rsidR="00F02B86" w:rsidRPr="00A0078B">
        <w:rPr>
          <w:color w:val="000000" w:themeColor="text1"/>
          <w:lang w:val="en-AU" w:eastAsia="zh-CN"/>
        </w:rPr>
        <w:t xml:space="preserve"> </w:t>
      </w:r>
      <w:r w:rsidR="006B7018" w:rsidRPr="00A0078B">
        <w:rPr>
          <w:color w:val="000000" w:themeColor="text1"/>
          <w:lang w:val="en-AU" w:eastAsia="zh-CN"/>
        </w:rPr>
        <w:t>Veterinary</w:t>
      </w:r>
      <w:r w:rsidR="00F02B86" w:rsidRPr="00A0078B">
        <w:rPr>
          <w:color w:val="000000" w:themeColor="text1"/>
          <w:lang w:val="en-AU" w:eastAsia="zh-CN"/>
        </w:rPr>
        <w:t xml:space="preserve"> </w:t>
      </w:r>
      <w:r w:rsidRPr="00A0078B">
        <w:rPr>
          <w:color w:val="000000" w:themeColor="text1"/>
          <w:lang w:val="en-AU" w:eastAsia="zh-CN"/>
        </w:rPr>
        <w:t xml:space="preserve">Authority </w:t>
      </w:r>
      <w:r w:rsidR="00F02B86" w:rsidRPr="00A0078B">
        <w:rPr>
          <w:color w:val="000000" w:themeColor="text1"/>
          <w:lang w:val="en-AU" w:eastAsia="zh-CN"/>
        </w:rPr>
        <w:t xml:space="preserve">is sufficiently clear, and was removed. </w:t>
      </w:r>
    </w:p>
    <w:p w14:paraId="72C7483E" w14:textId="5CC0656A" w:rsidR="00F02B86" w:rsidRPr="00A0078B" w:rsidRDefault="00EB0D86" w:rsidP="00B675AD">
      <w:pPr>
        <w:widowControl w:val="0"/>
        <w:spacing w:after="160"/>
        <w:ind w:left="1560" w:hanging="284"/>
        <w:jc w:val="both"/>
        <w:textAlignment w:val="baseline"/>
        <w:rPr>
          <w:color w:val="000000" w:themeColor="text1"/>
          <w:lang w:val="en-AU" w:eastAsia="zh-CN"/>
        </w:rPr>
      </w:pPr>
      <w:r w:rsidRPr="00A0078B">
        <w:rPr>
          <w:color w:val="000000" w:themeColor="text1"/>
          <w:sz w:val="18"/>
          <w:szCs w:val="18"/>
          <w:lang w:val="en-US"/>
        </w:rPr>
        <w:t>‒</w:t>
      </w:r>
      <w:r w:rsidRPr="00A0078B">
        <w:rPr>
          <w:color w:val="000000" w:themeColor="text1"/>
          <w:sz w:val="18"/>
          <w:szCs w:val="18"/>
          <w:lang w:val="en-US"/>
        </w:rPr>
        <w:tab/>
        <w:t>“</w:t>
      </w:r>
      <w:r w:rsidR="00F02B86" w:rsidRPr="00A0078B">
        <w:rPr>
          <w:color w:val="000000" w:themeColor="text1"/>
          <w:lang w:val="en-AU" w:eastAsia="zh-CN"/>
        </w:rPr>
        <w:t>Private sector organisations, veterinarians, veterinary paraprofessionals or aquatic animal health professionals are normally accredited or approved by the Veterinary Authority to deliver the delegated functions</w:t>
      </w:r>
      <w:r w:rsidRPr="00A0078B">
        <w:rPr>
          <w:color w:val="000000" w:themeColor="text1"/>
          <w:lang w:val="en-AU" w:eastAsia="zh-CN"/>
        </w:rPr>
        <w:t>”</w:t>
      </w:r>
      <w:r w:rsidR="00F02B86" w:rsidRPr="00A0078B">
        <w:rPr>
          <w:color w:val="000000" w:themeColor="text1"/>
          <w:lang w:val="en-AU" w:eastAsia="zh-CN"/>
        </w:rPr>
        <w:t xml:space="preserve"> was deleted to keep the definition simple and to the point, and as these elements are described in the relevant </w:t>
      </w:r>
      <w:r w:rsidR="00612A09" w:rsidRPr="00A0078B">
        <w:rPr>
          <w:color w:val="000000" w:themeColor="text1"/>
          <w:lang w:val="en-AU" w:eastAsia="zh-CN"/>
        </w:rPr>
        <w:t>chapter</w:t>
      </w:r>
      <w:r w:rsidR="00F02B86" w:rsidRPr="00A0078B">
        <w:rPr>
          <w:color w:val="000000" w:themeColor="text1"/>
          <w:lang w:val="en-AU" w:eastAsia="zh-CN"/>
        </w:rPr>
        <w:t xml:space="preserve">s of Section 3 of the </w:t>
      </w:r>
      <w:r w:rsidR="00F02B86" w:rsidRPr="00A0078B">
        <w:rPr>
          <w:i/>
          <w:iCs/>
          <w:color w:val="000000" w:themeColor="text1"/>
          <w:lang w:val="en-AU" w:eastAsia="zh-CN"/>
        </w:rPr>
        <w:t>Codes</w:t>
      </w:r>
      <w:r w:rsidR="00F02B86" w:rsidRPr="00A0078B">
        <w:rPr>
          <w:color w:val="000000" w:themeColor="text1"/>
          <w:lang w:val="en-AU" w:eastAsia="zh-CN"/>
        </w:rPr>
        <w:t>.</w:t>
      </w:r>
    </w:p>
    <w:p w14:paraId="2E6EEA0A" w14:textId="11DBABAE" w:rsidR="00F02B86" w:rsidRPr="00A0078B" w:rsidRDefault="00F02B86" w:rsidP="00B675AD">
      <w:pPr>
        <w:overflowPunct/>
        <w:autoSpaceDE/>
        <w:autoSpaceDN/>
        <w:adjustRightInd/>
        <w:spacing w:after="160"/>
        <w:ind w:left="851"/>
        <w:jc w:val="both"/>
        <w:rPr>
          <w:color w:val="000000" w:themeColor="text1"/>
          <w:lang w:val="en-AU" w:eastAsia="zh-CN"/>
        </w:rPr>
      </w:pPr>
      <w:r w:rsidRPr="00A0078B">
        <w:rPr>
          <w:color w:val="000000" w:themeColor="text1"/>
          <w:lang w:val="en-AU" w:eastAsia="zh-CN"/>
        </w:rPr>
        <w:t xml:space="preserve">The </w:t>
      </w:r>
      <w:r w:rsidRPr="00A0078B">
        <w:rPr>
          <w:color w:val="000000" w:themeColor="text1"/>
          <w:lang w:eastAsia="en-CA"/>
        </w:rPr>
        <w:t>revised</w:t>
      </w:r>
      <w:r w:rsidRPr="00A0078B">
        <w:rPr>
          <w:color w:val="000000" w:themeColor="text1"/>
          <w:lang w:val="en-AU" w:eastAsia="zh-CN"/>
        </w:rPr>
        <w:t xml:space="preserve"> Glossary definitions for ‘Competent Authority’, ‘Veterinary Authority’ and ‘Veterinary Services’ are presented in </w:t>
      </w:r>
      <w:r w:rsidRPr="00A0078B">
        <w:rPr>
          <w:b/>
          <w:bCs/>
          <w:color w:val="000000" w:themeColor="text1"/>
          <w:lang w:val="en-AU" w:eastAsia="zh-CN"/>
        </w:rPr>
        <w:t xml:space="preserve">Annex </w:t>
      </w:r>
      <w:r w:rsidR="00CE7C53" w:rsidRPr="00A0078B">
        <w:rPr>
          <w:b/>
          <w:bCs/>
          <w:color w:val="000000" w:themeColor="text1"/>
          <w:lang w:val="en-AU" w:eastAsia="zh-CN"/>
        </w:rPr>
        <w:t>4</w:t>
      </w:r>
      <w:r w:rsidRPr="00A0078B">
        <w:rPr>
          <w:color w:val="000000" w:themeColor="text1"/>
          <w:lang w:val="en-AU" w:eastAsia="zh-CN"/>
        </w:rPr>
        <w:t xml:space="preserve"> for Member comments</w:t>
      </w:r>
      <w:r w:rsidRPr="00A0078B">
        <w:rPr>
          <w:color w:val="000000" w:themeColor="text1"/>
          <w:lang w:eastAsia="zh-CN"/>
        </w:rPr>
        <w:t xml:space="preserve"> and are proposed for adoption at the 89th General Session in May 2022.</w:t>
      </w:r>
    </w:p>
    <w:p w14:paraId="76C844F0" w14:textId="15134F8A" w:rsidR="00436A6E" w:rsidRPr="00A0078B" w:rsidRDefault="00D416D5" w:rsidP="00B675AD">
      <w:pPr>
        <w:pStyle w:val="11"/>
        <w:spacing w:after="160"/>
        <w:rPr>
          <w:color w:val="000000" w:themeColor="text1"/>
        </w:rPr>
      </w:pPr>
      <w:r w:rsidRPr="00A0078B">
        <w:rPr>
          <w:color w:val="000000" w:themeColor="text1"/>
          <w:lang w:val="en-GB"/>
        </w:rPr>
        <w:t>6.2.</w:t>
      </w:r>
      <w:r w:rsidRPr="00A0078B">
        <w:rPr>
          <w:color w:val="000000" w:themeColor="text1"/>
          <w:lang w:val="en-GB"/>
        </w:rPr>
        <w:tab/>
      </w:r>
      <w:r w:rsidR="00436A6E" w:rsidRPr="00A0078B">
        <w:rPr>
          <w:color w:val="000000" w:themeColor="text1"/>
        </w:rPr>
        <w:t>Introduction to Recommendations on Veterinary Services (Article 3.1.1</w:t>
      </w:r>
      <w:r w:rsidR="00FF58FA" w:rsidRPr="00A0078B">
        <w:rPr>
          <w:color w:val="000000" w:themeColor="text1"/>
        </w:rPr>
        <w:t>.</w:t>
      </w:r>
      <w:r w:rsidR="00436A6E" w:rsidRPr="00A0078B">
        <w:rPr>
          <w:color w:val="000000" w:themeColor="text1"/>
        </w:rPr>
        <w:t>) and Quality of Veterinary Services (Articles 3.2.3</w:t>
      </w:r>
      <w:r w:rsidR="00FF58FA" w:rsidRPr="00A0078B">
        <w:rPr>
          <w:color w:val="000000" w:themeColor="text1"/>
        </w:rPr>
        <w:t>.</w:t>
      </w:r>
      <w:r w:rsidR="00436A6E" w:rsidRPr="00A0078B">
        <w:rPr>
          <w:color w:val="000000" w:themeColor="text1"/>
        </w:rPr>
        <w:t xml:space="preserve"> and 3.2.9</w:t>
      </w:r>
      <w:r w:rsidR="00FF58FA" w:rsidRPr="00A0078B">
        <w:rPr>
          <w:color w:val="000000" w:themeColor="text1"/>
        </w:rPr>
        <w:t>.</w:t>
      </w:r>
      <w:r w:rsidR="00436A6E" w:rsidRPr="00A0078B">
        <w:rPr>
          <w:color w:val="000000" w:themeColor="text1"/>
        </w:rPr>
        <w:t>)</w:t>
      </w:r>
    </w:p>
    <w:p w14:paraId="7C09B2BB" w14:textId="77777777" w:rsidR="00436A6E" w:rsidRPr="00A0078B" w:rsidRDefault="00436A6E" w:rsidP="00B675AD">
      <w:pPr>
        <w:spacing w:after="160"/>
        <w:ind w:left="851"/>
        <w:jc w:val="both"/>
        <w:rPr>
          <w:rFonts w:eastAsia="MS Mincho"/>
          <w:bCs/>
          <w:color w:val="000000" w:themeColor="text1"/>
          <w:u w:val="single"/>
          <w:lang w:eastAsia="da-DK"/>
        </w:rPr>
      </w:pPr>
      <w:r w:rsidRPr="00A0078B">
        <w:rPr>
          <w:rFonts w:eastAsia="MS Mincho"/>
          <w:bCs/>
          <w:color w:val="000000" w:themeColor="text1"/>
          <w:u w:val="single"/>
          <w:lang w:eastAsia="da-DK"/>
        </w:rPr>
        <w:t>Background</w:t>
      </w:r>
    </w:p>
    <w:p w14:paraId="1B1AA067" w14:textId="3666B91A" w:rsidR="00436A6E" w:rsidRPr="00A0078B" w:rsidRDefault="00436A6E" w:rsidP="00B675AD">
      <w:pPr>
        <w:spacing w:after="160"/>
        <w:ind w:left="851"/>
        <w:jc w:val="both"/>
        <w:rPr>
          <w:rFonts w:eastAsia="MS Mincho"/>
          <w:bCs/>
          <w:color w:val="000000" w:themeColor="text1"/>
          <w:lang w:eastAsia="da-DK"/>
        </w:rPr>
      </w:pPr>
      <w:r w:rsidRPr="00A0078B">
        <w:rPr>
          <w:rFonts w:eastAsia="MS Mincho"/>
          <w:bCs/>
          <w:color w:val="000000" w:themeColor="text1"/>
          <w:lang w:eastAsia="da-DK"/>
        </w:rPr>
        <w:t xml:space="preserve">A new </w:t>
      </w:r>
      <w:r w:rsidR="00612A09" w:rsidRPr="00A0078B">
        <w:rPr>
          <w:rFonts w:eastAsia="MS Mincho"/>
          <w:bCs/>
          <w:color w:val="000000" w:themeColor="text1"/>
          <w:lang w:eastAsia="da-DK"/>
        </w:rPr>
        <w:t>Chapter</w:t>
      </w:r>
      <w:r w:rsidRPr="00A0078B">
        <w:rPr>
          <w:rFonts w:eastAsia="MS Mincho"/>
          <w:bCs/>
          <w:color w:val="000000" w:themeColor="text1"/>
          <w:lang w:eastAsia="da-DK"/>
        </w:rPr>
        <w:t xml:space="preserve"> 3.1</w:t>
      </w:r>
      <w:r w:rsidR="00FF58FA" w:rsidRPr="00A0078B">
        <w:rPr>
          <w:rFonts w:eastAsia="MS Mincho"/>
          <w:bCs/>
          <w:color w:val="000000" w:themeColor="text1"/>
          <w:lang w:eastAsia="da-DK"/>
        </w:rPr>
        <w:t>.</w:t>
      </w:r>
      <w:r w:rsidRPr="00A0078B">
        <w:rPr>
          <w:rFonts w:eastAsia="MS Mincho"/>
          <w:bCs/>
          <w:color w:val="000000" w:themeColor="text1"/>
          <w:lang w:eastAsia="da-DK"/>
        </w:rPr>
        <w:t xml:space="preserve"> Introduction to Recommendations on Veterinary Services and a revised </w:t>
      </w:r>
      <w:r w:rsidR="00612A09" w:rsidRPr="00A0078B">
        <w:rPr>
          <w:rFonts w:eastAsia="MS Mincho"/>
          <w:bCs/>
          <w:color w:val="000000" w:themeColor="text1"/>
          <w:lang w:eastAsia="da-DK"/>
        </w:rPr>
        <w:t>Chapter</w:t>
      </w:r>
      <w:r w:rsidR="00DD7276" w:rsidRPr="00A0078B">
        <w:rPr>
          <w:rFonts w:eastAsia="MS Mincho"/>
          <w:bCs/>
          <w:color w:val="000000" w:themeColor="text1"/>
          <w:lang w:eastAsia="da-DK"/>
        </w:rPr>
        <w:t> </w:t>
      </w:r>
      <w:r w:rsidRPr="00A0078B">
        <w:rPr>
          <w:rFonts w:eastAsia="MS Mincho"/>
          <w:bCs/>
          <w:color w:val="000000" w:themeColor="text1"/>
          <w:lang w:eastAsia="da-DK"/>
        </w:rPr>
        <w:t>3.2</w:t>
      </w:r>
      <w:r w:rsidR="00FF58FA" w:rsidRPr="00A0078B">
        <w:rPr>
          <w:rFonts w:eastAsia="MS Mincho"/>
          <w:bCs/>
          <w:color w:val="000000" w:themeColor="text1"/>
          <w:lang w:eastAsia="da-DK"/>
        </w:rPr>
        <w:t>.</w:t>
      </w:r>
      <w:r w:rsidRPr="00A0078B">
        <w:rPr>
          <w:rFonts w:eastAsia="MS Mincho"/>
          <w:bCs/>
          <w:color w:val="000000" w:themeColor="text1"/>
          <w:lang w:eastAsia="da-DK"/>
        </w:rPr>
        <w:t xml:space="preserve"> Quality of Veterinary Services were adopted at the 88th General Session in May 2021. </w:t>
      </w:r>
    </w:p>
    <w:p w14:paraId="67885B9E" w14:textId="16B729B4" w:rsidR="00436A6E" w:rsidRPr="00A0078B" w:rsidRDefault="00436A6E" w:rsidP="00B675AD">
      <w:pPr>
        <w:spacing w:after="160"/>
        <w:ind w:left="851"/>
        <w:jc w:val="both"/>
        <w:rPr>
          <w:rFonts w:eastAsia="MS Mincho"/>
          <w:bCs/>
          <w:color w:val="000000" w:themeColor="text1"/>
          <w:lang w:eastAsia="da-DK"/>
        </w:rPr>
      </w:pPr>
      <w:r w:rsidRPr="00A0078B">
        <w:rPr>
          <w:rFonts w:eastAsia="MS Mincho"/>
          <w:bCs/>
          <w:color w:val="000000" w:themeColor="text1"/>
          <w:lang w:eastAsia="da-DK"/>
        </w:rPr>
        <w:t xml:space="preserve">At its February 2021 meeting, in response to comments, the Code Commission had agreed to consider the development of a definition for ‘One Health’ to ensure a shared understanding of the concept of </w:t>
      </w:r>
      <w:r w:rsidR="005939E1" w:rsidRPr="00A0078B">
        <w:rPr>
          <w:rFonts w:eastAsia="MS Mincho"/>
          <w:bCs/>
          <w:color w:val="000000" w:themeColor="text1"/>
          <w:lang w:eastAsia="da-DK"/>
        </w:rPr>
        <w:t>‘</w:t>
      </w:r>
      <w:r w:rsidRPr="00A0078B">
        <w:rPr>
          <w:rFonts w:eastAsia="MS Mincho"/>
          <w:bCs/>
          <w:color w:val="000000" w:themeColor="text1"/>
          <w:lang w:eastAsia="da-DK"/>
        </w:rPr>
        <w:t>One Health</w:t>
      </w:r>
      <w:r w:rsidR="005939E1" w:rsidRPr="00A0078B">
        <w:rPr>
          <w:rFonts w:eastAsia="MS Mincho"/>
          <w:bCs/>
          <w:color w:val="000000" w:themeColor="text1"/>
          <w:lang w:eastAsia="da-DK"/>
        </w:rPr>
        <w:t>’</w:t>
      </w:r>
      <w:r w:rsidRPr="00A0078B">
        <w:rPr>
          <w:rFonts w:eastAsia="MS Mincho"/>
          <w:bCs/>
          <w:color w:val="000000" w:themeColor="text1"/>
          <w:lang w:eastAsia="da-DK"/>
        </w:rPr>
        <w:t xml:space="preserve"> in the context of the </w:t>
      </w:r>
      <w:r w:rsidRPr="00A0078B">
        <w:rPr>
          <w:rFonts w:eastAsia="MS Mincho"/>
          <w:bCs/>
          <w:i/>
          <w:iCs/>
          <w:color w:val="000000" w:themeColor="text1"/>
          <w:lang w:eastAsia="da-DK"/>
        </w:rPr>
        <w:t>Terrestrial Code</w:t>
      </w:r>
      <w:r w:rsidR="008A7738" w:rsidRPr="00A0078B">
        <w:rPr>
          <w:rFonts w:eastAsia="MS Mincho"/>
          <w:bCs/>
          <w:color w:val="000000" w:themeColor="text1"/>
          <w:lang w:eastAsia="da-DK"/>
        </w:rPr>
        <w:t>, and had requested the OIE Secretariat to consider the possibility of developing a definition of ‘One Health’ in collaboration with the Tripartite and other relevant partners.</w:t>
      </w:r>
      <w:r w:rsidRPr="00A0078B">
        <w:rPr>
          <w:rFonts w:eastAsia="MS Mincho"/>
          <w:bCs/>
          <w:color w:val="000000" w:themeColor="text1"/>
          <w:lang w:eastAsia="da-DK"/>
        </w:rPr>
        <w:t xml:space="preserve"> Similar comments were also raised during the 88th General Session in May 2021. </w:t>
      </w:r>
    </w:p>
    <w:p w14:paraId="752FB22F" w14:textId="77777777" w:rsidR="00436A6E" w:rsidRPr="00A0078B" w:rsidRDefault="00436A6E" w:rsidP="00B675AD">
      <w:pPr>
        <w:spacing w:after="160"/>
        <w:ind w:left="851"/>
        <w:jc w:val="both"/>
        <w:rPr>
          <w:rFonts w:eastAsia="MS Mincho"/>
          <w:bCs/>
          <w:color w:val="000000" w:themeColor="text1"/>
          <w:u w:val="single"/>
          <w:lang w:eastAsia="da-DK"/>
        </w:rPr>
      </w:pPr>
      <w:r w:rsidRPr="00A0078B">
        <w:rPr>
          <w:rFonts w:eastAsia="MS Mincho"/>
          <w:bCs/>
          <w:color w:val="000000" w:themeColor="text1"/>
          <w:u w:val="single"/>
          <w:lang w:eastAsia="da-DK"/>
        </w:rPr>
        <w:t>Discussion</w:t>
      </w:r>
    </w:p>
    <w:p w14:paraId="41D3A398" w14:textId="43628010" w:rsidR="00436A6E" w:rsidRPr="00A0078B" w:rsidRDefault="00436A6E" w:rsidP="00B675AD">
      <w:pPr>
        <w:spacing w:after="160"/>
        <w:ind w:left="851"/>
        <w:jc w:val="both"/>
        <w:rPr>
          <w:rFonts w:eastAsia="MS Mincho"/>
          <w:b/>
          <w:bCs/>
          <w:color w:val="000000" w:themeColor="text1"/>
          <w:lang w:eastAsia="da-DK"/>
        </w:rPr>
      </w:pPr>
      <w:r w:rsidRPr="00A0078B">
        <w:rPr>
          <w:b/>
          <w:bCs/>
          <w:color w:val="000000" w:themeColor="text1"/>
        </w:rPr>
        <w:t>Article 3.1.1</w:t>
      </w:r>
      <w:r w:rsidR="00FF58FA" w:rsidRPr="00A0078B">
        <w:rPr>
          <w:b/>
          <w:bCs/>
          <w:color w:val="000000" w:themeColor="text1"/>
        </w:rPr>
        <w:t>.</w:t>
      </w:r>
    </w:p>
    <w:p w14:paraId="4BF58E4B" w14:textId="504DD0DA" w:rsidR="00436A6E" w:rsidRPr="00A0078B" w:rsidRDefault="006A0594" w:rsidP="00B675AD">
      <w:pPr>
        <w:spacing w:after="160"/>
        <w:ind w:left="851"/>
        <w:jc w:val="both"/>
        <w:rPr>
          <w:rFonts w:eastAsia="MS Mincho"/>
          <w:bCs/>
          <w:color w:val="000000" w:themeColor="text1"/>
          <w:lang w:eastAsia="da-DK"/>
        </w:rPr>
      </w:pPr>
      <w:r w:rsidRPr="00A0078B">
        <w:rPr>
          <w:rFonts w:eastAsia="MS Mincho"/>
          <w:bCs/>
          <w:color w:val="000000" w:themeColor="text1"/>
          <w:lang w:eastAsia="da-DK"/>
        </w:rPr>
        <w:t>Th</w:t>
      </w:r>
      <w:r w:rsidR="00436A6E" w:rsidRPr="00A0078B">
        <w:rPr>
          <w:rFonts w:eastAsia="MS Mincho"/>
          <w:bCs/>
          <w:color w:val="000000" w:themeColor="text1"/>
          <w:lang w:eastAsia="da-DK"/>
        </w:rPr>
        <w:t xml:space="preserve">e </w:t>
      </w:r>
      <w:r w:rsidR="005939E1" w:rsidRPr="00A0078B">
        <w:rPr>
          <w:rFonts w:eastAsia="MS Mincho"/>
          <w:bCs/>
          <w:color w:val="000000" w:themeColor="text1"/>
          <w:lang w:eastAsia="da-DK"/>
        </w:rPr>
        <w:t xml:space="preserve">Code </w:t>
      </w:r>
      <w:r w:rsidR="00436A6E" w:rsidRPr="00A0078B">
        <w:rPr>
          <w:rFonts w:eastAsia="MS Mincho"/>
          <w:bCs/>
          <w:color w:val="000000" w:themeColor="text1"/>
          <w:lang w:eastAsia="da-DK"/>
        </w:rPr>
        <w:t xml:space="preserve">Commission highlighted that </w:t>
      </w:r>
      <w:r w:rsidR="005939E1" w:rsidRPr="00A0078B">
        <w:rPr>
          <w:rFonts w:eastAsia="MS Mincho"/>
          <w:bCs/>
          <w:color w:val="000000" w:themeColor="text1"/>
          <w:lang w:eastAsia="da-DK"/>
        </w:rPr>
        <w:t>‘O</w:t>
      </w:r>
      <w:r w:rsidR="00436A6E" w:rsidRPr="00A0078B">
        <w:rPr>
          <w:rFonts w:eastAsia="MS Mincho"/>
          <w:bCs/>
          <w:color w:val="000000" w:themeColor="text1"/>
          <w:lang w:eastAsia="da-DK"/>
        </w:rPr>
        <w:t>ne Health</w:t>
      </w:r>
      <w:r w:rsidR="005939E1" w:rsidRPr="00A0078B">
        <w:rPr>
          <w:rFonts w:eastAsia="MS Mincho"/>
          <w:bCs/>
          <w:color w:val="000000" w:themeColor="text1"/>
          <w:lang w:eastAsia="da-DK"/>
        </w:rPr>
        <w:t>’</w:t>
      </w:r>
      <w:r w:rsidR="00436A6E" w:rsidRPr="00A0078B">
        <w:rPr>
          <w:rFonts w:eastAsia="MS Mincho"/>
          <w:bCs/>
          <w:color w:val="000000" w:themeColor="text1"/>
          <w:lang w:eastAsia="da-DK"/>
        </w:rPr>
        <w:t xml:space="preserve"> is not exclusively the domain of the OIE, and therefore, any definition should be developed in collaboration with the Tripartite and other relevant partners. </w:t>
      </w:r>
    </w:p>
    <w:p w14:paraId="2660B82D" w14:textId="1902BCB2" w:rsidR="00B675AD" w:rsidRPr="00A0078B" w:rsidRDefault="00436A6E" w:rsidP="79A561EB">
      <w:pPr>
        <w:spacing w:after="240"/>
        <w:ind w:left="851"/>
        <w:jc w:val="both"/>
        <w:rPr>
          <w:rFonts w:eastAsia="MS Mincho"/>
          <w:color w:val="000000" w:themeColor="text1"/>
          <w:lang w:eastAsia="da-DK"/>
        </w:rPr>
      </w:pPr>
      <w:r w:rsidRPr="00A0078B">
        <w:rPr>
          <w:rFonts w:eastAsia="MS Mincho"/>
          <w:color w:val="000000" w:themeColor="text1"/>
          <w:lang w:eastAsia="da-DK"/>
        </w:rPr>
        <w:t xml:space="preserve">The </w:t>
      </w:r>
      <w:r w:rsidR="005939E1" w:rsidRPr="00A0078B">
        <w:rPr>
          <w:rFonts w:eastAsia="MS Mincho"/>
          <w:color w:val="000000" w:themeColor="text1"/>
          <w:lang w:eastAsia="da-DK"/>
        </w:rPr>
        <w:t xml:space="preserve">Code </w:t>
      </w:r>
      <w:r w:rsidRPr="00A0078B">
        <w:rPr>
          <w:rFonts w:eastAsia="MS Mincho"/>
          <w:color w:val="000000" w:themeColor="text1"/>
          <w:lang w:eastAsia="da-DK"/>
        </w:rPr>
        <w:t xml:space="preserve">Commission noted that the term </w:t>
      </w:r>
      <w:r w:rsidR="005939E1" w:rsidRPr="00A0078B">
        <w:rPr>
          <w:rFonts w:eastAsia="MS Mincho"/>
          <w:color w:val="000000" w:themeColor="text1"/>
          <w:lang w:eastAsia="da-DK"/>
        </w:rPr>
        <w:t>‘</w:t>
      </w:r>
      <w:r w:rsidRPr="00A0078B">
        <w:rPr>
          <w:rFonts w:eastAsia="MS Mincho"/>
          <w:color w:val="000000" w:themeColor="text1"/>
          <w:lang w:eastAsia="da-DK"/>
        </w:rPr>
        <w:t>One Health</w:t>
      </w:r>
      <w:r w:rsidR="005939E1" w:rsidRPr="00A0078B">
        <w:rPr>
          <w:rFonts w:eastAsia="MS Mincho"/>
          <w:color w:val="000000" w:themeColor="text1"/>
          <w:lang w:eastAsia="da-DK"/>
        </w:rPr>
        <w:t>’</w:t>
      </w:r>
      <w:r w:rsidRPr="00A0078B">
        <w:rPr>
          <w:rFonts w:eastAsia="MS Mincho"/>
          <w:color w:val="000000" w:themeColor="text1"/>
          <w:lang w:eastAsia="da-DK"/>
        </w:rPr>
        <w:t xml:space="preserve"> is only used in Section 3 and </w:t>
      </w:r>
      <w:r w:rsidR="67EB420E" w:rsidRPr="00A0078B">
        <w:rPr>
          <w:rFonts w:eastAsia="MS Mincho"/>
          <w:color w:val="000000" w:themeColor="text1"/>
          <w:lang w:eastAsia="da-DK"/>
        </w:rPr>
        <w:t xml:space="preserve">not in a specific meaning for the purposes of the </w:t>
      </w:r>
      <w:r w:rsidR="00A65734" w:rsidRPr="00A0078B">
        <w:rPr>
          <w:rFonts w:eastAsia="MS Mincho"/>
          <w:i/>
          <w:iCs/>
          <w:color w:val="000000" w:themeColor="text1"/>
          <w:lang w:eastAsia="da-DK"/>
        </w:rPr>
        <w:t xml:space="preserve">Terrestrial </w:t>
      </w:r>
      <w:r w:rsidR="67EB420E" w:rsidRPr="00A0078B">
        <w:rPr>
          <w:rFonts w:eastAsia="MS Mincho"/>
          <w:i/>
          <w:iCs/>
          <w:color w:val="000000" w:themeColor="text1"/>
          <w:lang w:eastAsia="da-DK"/>
        </w:rPr>
        <w:t>Code</w:t>
      </w:r>
      <w:r w:rsidR="67EB420E" w:rsidRPr="00A0078B">
        <w:rPr>
          <w:rFonts w:eastAsia="MS Mincho"/>
          <w:color w:val="000000" w:themeColor="text1"/>
          <w:lang w:eastAsia="da-DK"/>
        </w:rPr>
        <w:t xml:space="preserve">. </w:t>
      </w:r>
      <w:r w:rsidR="47AC7D51" w:rsidRPr="00A0078B">
        <w:rPr>
          <w:rFonts w:eastAsia="MS Mincho"/>
          <w:color w:val="000000" w:themeColor="text1"/>
          <w:lang w:eastAsia="da-DK"/>
        </w:rPr>
        <w:t>T</w:t>
      </w:r>
      <w:r w:rsidRPr="00A0078B">
        <w:rPr>
          <w:rFonts w:eastAsia="MS Mincho"/>
          <w:color w:val="000000" w:themeColor="text1"/>
          <w:lang w:eastAsia="da-DK"/>
        </w:rPr>
        <w:t>herefore</w:t>
      </w:r>
      <w:r w:rsidR="77DCDD5B" w:rsidRPr="00A0078B">
        <w:rPr>
          <w:rFonts w:eastAsia="MS Mincho"/>
          <w:color w:val="000000" w:themeColor="text1"/>
          <w:lang w:eastAsia="da-DK"/>
        </w:rPr>
        <w:t>,</w:t>
      </w:r>
      <w:r w:rsidRPr="00A0078B">
        <w:rPr>
          <w:rFonts w:eastAsia="MS Mincho"/>
          <w:color w:val="000000" w:themeColor="text1"/>
          <w:lang w:eastAsia="da-DK"/>
        </w:rPr>
        <w:t xml:space="preserve"> </w:t>
      </w:r>
      <w:r w:rsidR="36783643" w:rsidRPr="00A0078B">
        <w:rPr>
          <w:rFonts w:eastAsia="MS Mincho"/>
          <w:color w:val="000000" w:themeColor="text1"/>
          <w:lang w:eastAsia="da-DK"/>
        </w:rPr>
        <w:t>t</w:t>
      </w:r>
      <w:r w:rsidRPr="00A0078B">
        <w:rPr>
          <w:rFonts w:eastAsia="MS Mincho"/>
          <w:color w:val="000000" w:themeColor="text1"/>
          <w:lang w:eastAsia="da-DK"/>
        </w:rPr>
        <w:t>he Commission agreed that the development of a Glossary definition was not appropriate. Nonetheless, the Commission agreed to include some text that explained the meaning of the ‘One Health Approach’</w:t>
      </w:r>
      <w:r w:rsidR="005939E1" w:rsidRPr="00A0078B">
        <w:rPr>
          <w:rFonts w:eastAsia="MS Mincho"/>
          <w:color w:val="000000" w:themeColor="text1"/>
          <w:lang w:eastAsia="da-DK"/>
        </w:rPr>
        <w:t xml:space="preserve"> </w:t>
      </w:r>
      <w:r w:rsidR="41CA190F" w:rsidRPr="00A0078B">
        <w:rPr>
          <w:rFonts w:eastAsia="MS Mincho"/>
          <w:color w:val="000000" w:themeColor="text1"/>
          <w:lang w:eastAsia="da-DK"/>
        </w:rPr>
        <w:t xml:space="preserve">on </w:t>
      </w:r>
      <w:r w:rsidRPr="00A0078B">
        <w:rPr>
          <w:rFonts w:eastAsia="MS Mincho"/>
          <w:color w:val="000000" w:themeColor="text1"/>
          <w:lang w:eastAsia="da-DK"/>
        </w:rPr>
        <w:t xml:space="preserve">the first </w:t>
      </w:r>
      <w:r w:rsidR="4D4322A1" w:rsidRPr="00A0078B">
        <w:rPr>
          <w:rFonts w:eastAsia="MS Mincho"/>
          <w:color w:val="000000" w:themeColor="text1"/>
          <w:lang w:eastAsia="da-DK"/>
        </w:rPr>
        <w:t xml:space="preserve">instance where </w:t>
      </w:r>
      <w:r w:rsidRPr="00A0078B">
        <w:rPr>
          <w:rFonts w:eastAsia="MS Mincho"/>
          <w:color w:val="000000" w:themeColor="text1"/>
          <w:lang w:eastAsia="da-DK"/>
        </w:rPr>
        <w:t xml:space="preserve">the term was used. To this end, the Commission proposed to add </w:t>
      </w:r>
      <w:r w:rsidR="005939E1" w:rsidRPr="00A0078B">
        <w:rPr>
          <w:rFonts w:eastAsia="MS Mincho"/>
          <w:color w:val="000000" w:themeColor="text1"/>
          <w:lang w:eastAsia="da-DK"/>
        </w:rPr>
        <w:t>‘</w:t>
      </w:r>
      <w:r w:rsidRPr="00A0078B">
        <w:rPr>
          <w:rFonts w:eastAsia="MS Mincho"/>
          <w:color w:val="000000" w:themeColor="text1"/>
          <w:lang w:eastAsia="da-DK"/>
        </w:rPr>
        <w:t>involving all relevant sectors and disciplines across the human-animal-environment interface</w:t>
      </w:r>
      <w:r w:rsidR="005939E1" w:rsidRPr="00A0078B">
        <w:rPr>
          <w:rFonts w:eastAsia="MS Mincho"/>
          <w:color w:val="000000" w:themeColor="text1"/>
          <w:lang w:eastAsia="da-DK"/>
        </w:rPr>
        <w:t>’</w:t>
      </w:r>
      <w:r w:rsidRPr="00A0078B">
        <w:rPr>
          <w:rFonts w:eastAsia="MS Mincho"/>
          <w:color w:val="000000" w:themeColor="text1"/>
          <w:lang w:eastAsia="da-DK"/>
        </w:rPr>
        <w:t xml:space="preserve"> at the end of the first paragraph, noting that this text was aligned with the definition used in the </w:t>
      </w:r>
      <w:hyperlink r:id="rId16">
        <w:r w:rsidRPr="00A0078B">
          <w:rPr>
            <w:rStyle w:val="Hyperlink"/>
            <w:rFonts w:eastAsia="MS Mincho"/>
            <w:lang w:eastAsia="da-DK"/>
          </w:rPr>
          <w:t>Tripartite Zoonoses Guide</w:t>
        </w:r>
      </w:hyperlink>
      <w:r w:rsidRPr="00A0078B">
        <w:rPr>
          <w:rFonts w:eastAsia="MS Mincho"/>
          <w:color w:val="000000" w:themeColor="text1"/>
          <w:lang w:eastAsia="da-DK"/>
        </w:rPr>
        <w:t xml:space="preserve">. </w:t>
      </w:r>
      <w:r w:rsidR="00B675AD" w:rsidRPr="00A0078B">
        <w:rPr>
          <w:rFonts w:eastAsia="MS Mincho"/>
          <w:color w:val="000000" w:themeColor="text1"/>
          <w:lang w:eastAsia="da-DK"/>
        </w:rPr>
        <w:br w:type="page"/>
      </w:r>
    </w:p>
    <w:p w14:paraId="67866386" w14:textId="4FA15B04" w:rsidR="00436A6E" w:rsidRPr="00A0078B" w:rsidRDefault="00436A6E" w:rsidP="00B675AD">
      <w:pPr>
        <w:spacing w:after="180"/>
        <w:ind w:left="851"/>
        <w:jc w:val="both"/>
        <w:rPr>
          <w:b/>
          <w:bCs/>
          <w:color w:val="000000" w:themeColor="text1"/>
        </w:rPr>
      </w:pPr>
      <w:r w:rsidRPr="00A0078B">
        <w:rPr>
          <w:b/>
          <w:bCs/>
          <w:color w:val="000000" w:themeColor="text1"/>
        </w:rPr>
        <w:lastRenderedPageBreak/>
        <w:t>Articles 3.2.3</w:t>
      </w:r>
      <w:r w:rsidR="00FF58FA" w:rsidRPr="00A0078B">
        <w:rPr>
          <w:b/>
          <w:bCs/>
          <w:color w:val="000000" w:themeColor="text1"/>
        </w:rPr>
        <w:t>.</w:t>
      </w:r>
    </w:p>
    <w:p w14:paraId="29A4E8F8" w14:textId="4CCFDA44" w:rsidR="00436A6E" w:rsidRPr="00A0078B" w:rsidRDefault="00436A6E" w:rsidP="00B675AD">
      <w:pPr>
        <w:spacing w:after="180"/>
        <w:ind w:left="851"/>
        <w:jc w:val="both"/>
        <w:rPr>
          <w:rFonts w:eastAsia="MS Mincho"/>
          <w:color w:val="000000" w:themeColor="text1"/>
          <w:lang w:eastAsia="da-DK"/>
        </w:rPr>
      </w:pPr>
      <w:r w:rsidRPr="00A0078B">
        <w:rPr>
          <w:rFonts w:eastAsia="MS Mincho"/>
          <w:color w:val="000000" w:themeColor="text1"/>
          <w:lang w:eastAsia="da-DK"/>
        </w:rPr>
        <w:t>In considering the amendment in Article 3.1.1</w:t>
      </w:r>
      <w:r w:rsidR="00E90805" w:rsidRPr="00A0078B">
        <w:rPr>
          <w:rFonts w:eastAsia="MS Mincho"/>
          <w:color w:val="000000" w:themeColor="text1"/>
          <w:lang w:eastAsia="da-DK"/>
        </w:rPr>
        <w:t>.</w:t>
      </w:r>
      <w:r w:rsidRPr="00A0078B">
        <w:rPr>
          <w:rFonts w:eastAsia="MS Mincho"/>
          <w:color w:val="000000" w:themeColor="text1"/>
          <w:lang w:eastAsia="da-DK"/>
        </w:rPr>
        <w:t xml:space="preserve">, the </w:t>
      </w:r>
      <w:r w:rsidR="005939E1" w:rsidRPr="00A0078B">
        <w:rPr>
          <w:rFonts w:eastAsia="MS Mincho"/>
          <w:color w:val="000000" w:themeColor="text1"/>
          <w:lang w:eastAsia="da-DK"/>
        </w:rPr>
        <w:t xml:space="preserve">Code </w:t>
      </w:r>
      <w:r w:rsidRPr="00A0078B">
        <w:rPr>
          <w:rFonts w:eastAsia="MS Mincho"/>
          <w:color w:val="000000" w:themeColor="text1"/>
          <w:lang w:eastAsia="da-DK"/>
        </w:rPr>
        <w:t xml:space="preserve">Commission reviewed other articles of the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where the term ‘One Health </w:t>
      </w:r>
      <w:r w:rsidR="0CE0814D" w:rsidRPr="00A0078B">
        <w:rPr>
          <w:rFonts w:eastAsia="MS Mincho"/>
          <w:color w:val="000000" w:themeColor="text1"/>
          <w:lang w:eastAsia="da-DK"/>
        </w:rPr>
        <w:t>a</w:t>
      </w:r>
      <w:r w:rsidRPr="00A0078B">
        <w:rPr>
          <w:rFonts w:eastAsia="MS Mincho"/>
          <w:color w:val="000000" w:themeColor="text1"/>
          <w:lang w:eastAsia="da-DK"/>
        </w:rPr>
        <w:t>pproach’ was used, and agreed to add ‘rel</w:t>
      </w:r>
      <w:r w:rsidR="005939E1" w:rsidRPr="00A0078B">
        <w:rPr>
          <w:rFonts w:eastAsia="MS Mincho"/>
          <w:color w:val="000000" w:themeColor="text1"/>
          <w:lang w:eastAsia="da-DK"/>
        </w:rPr>
        <w:t>e</w:t>
      </w:r>
      <w:r w:rsidRPr="00A0078B">
        <w:rPr>
          <w:rFonts w:eastAsia="MS Mincho"/>
          <w:color w:val="000000" w:themeColor="text1"/>
          <w:lang w:eastAsia="da-DK"/>
        </w:rPr>
        <w:t xml:space="preserve">vant’ before governmental authorities in the second paragraph of Article 3.2.3. </w:t>
      </w:r>
    </w:p>
    <w:p w14:paraId="368A2B0A" w14:textId="63E22C7A" w:rsidR="00436A6E" w:rsidRPr="00A0078B" w:rsidRDefault="00436A6E" w:rsidP="00B675AD">
      <w:pPr>
        <w:spacing w:after="180"/>
        <w:ind w:left="851"/>
        <w:jc w:val="both"/>
        <w:rPr>
          <w:rFonts w:eastAsia="MS Mincho"/>
          <w:b/>
          <w:color w:val="000000" w:themeColor="text1"/>
          <w:lang w:eastAsia="da-DK"/>
        </w:rPr>
      </w:pPr>
      <w:r w:rsidRPr="00A0078B">
        <w:rPr>
          <w:rFonts w:eastAsia="MS Mincho"/>
          <w:b/>
          <w:color w:val="000000" w:themeColor="text1"/>
          <w:lang w:eastAsia="da-DK"/>
        </w:rPr>
        <w:t>Article 3.2.9</w:t>
      </w:r>
      <w:r w:rsidR="00FF58FA" w:rsidRPr="00A0078B">
        <w:rPr>
          <w:rFonts w:eastAsia="MS Mincho"/>
          <w:b/>
          <w:color w:val="000000" w:themeColor="text1"/>
          <w:lang w:eastAsia="da-DK"/>
        </w:rPr>
        <w:t>.</w:t>
      </w:r>
    </w:p>
    <w:p w14:paraId="6DA1FA45" w14:textId="1ACD7280" w:rsidR="00436A6E" w:rsidRPr="00A0078B" w:rsidRDefault="00436A6E" w:rsidP="00B675AD">
      <w:pPr>
        <w:spacing w:after="180"/>
        <w:ind w:left="851"/>
        <w:jc w:val="both"/>
        <w:rPr>
          <w:rFonts w:eastAsia="MS Mincho"/>
          <w:bCs/>
          <w:color w:val="000000" w:themeColor="text1"/>
          <w:lang w:eastAsia="da-DK"/>
        </w:rPr>
      </w:pPr>
      <w:r w:rsidRPr="00A0078B">
        <w:rPr>
          <w:rFonts w:eastAsia="MS Mincho"/>
          <w:bCs/>
          <w:color w:val="000000" w:themeColor="text1"/>
          <w:lang w:eastAsia="da-DK"/>
        </w:rPr>
        <w:t>In point 1(b)</w:t>
      </w:r>
      <w:r w:rsidR="005939E1" w:rsidRPr="00A0078B">
        <w:rPr>
          <w:rFonts w:eastAsia="MS Mincho"/>
          <w:bCs/>
          <w:color w:val="000000" w:themeColor="text1"/>
          <w:lang w:eastAsia="da-DK"/>
        </w:rPr>
        <w:t>,</w:t>
      </w:r>
      <w:r w:rsidRPr="00A0078B">
        <w:rPr>
          <w:rFonts w:eastAsia="MS Mincho"/>
          <w:bCs/>
          <w:color w:val="000000" w:themeColor="text1"/>
          <w:lang w:eastAsia="da-DK"/>
        </w:rPr>
        <w:t xml:space="preserve"> the</w:t>
      </w:r>
      <w:r w:rsidR="005939E1" w:rsidRPr="00A0078B">
        <w:rPr>
          <w:rFonts w:eastAsia="MS Mincho"/>
          <w:bCs/>
          <w:color w:val="000000" w:themeColor="text1"/>
          <w:lang w:eastAsia="da-DK"/>
        </w:rPr>
        <w:t xml:space="preserve"> Code</w:t>
      </w:r>
      <w:r w:rsidRPr="00A0078B">
        <w:rPr>
          <w:rFonts w:eastAsia="MS Mincho"/>
          <w:bCs/>
          <w:color w:val="000000" w:themeColor="text1"/>
          <w:lang w:eastAsia="da-DK"/>
        </w:rPr>
        <w:t xml:space="preserve"> Commission agreed with a comment to add a specific reference to the storage of veterinary medicinal products.</w:t>
      </w:r>
    </w:p>
    <w:p w14:paraId="7A0B0886" w14:textId="21E75988" w:rsidR="00436A6E" w:rsidRPr="00A0078B" w:rsidRDefault="006242FD" w:rsidP="00B675AD">
      <w:pPr>
        <w:spacing w:after="180"/>
        <w:ind w:left="851"/>
        <w:jc w:val="both"/>
        <w:rPr>
          <w:rFonts w:eastAsiaTheme="minorHAnsi"/>
          <w:color w:val="000000" w:themeColor="text1"/>
          <w:lang w:eastAsia="en-US"/>
        </w:rPr>
      </w:pPr>
      <w:r w:rsidRPr="00A0078B">
        <w:rPr>
          <w:rFonts w:eastAsia="MS Mincho"/>
          <w:bCs/>
          <w:color w:val="000000" w:themeColor="text1"/>
          <w:lang w:eastAsia="da-DK"/>
        </w:rPr>
        <w:t>The r</w:t>
      </w:r>
      <w:r w:rsidR="00436A6E" w:rsidRPr="00A0078B">
        <w:rPr>
          <w:rFonts w:eastAsia="MS Mincho"/>
          <w:bCs/>
          <w:color w:val="000000" w:themeColor="text1"/>
          <w:lang w:eastAsia="da-DK"/>
        </w:rPr>
        <w:t>evised Article 3.1.1</w:t>
      </w:r>
      <w:r w:rsidR="00FF58FA" w:rsidRPr="00A0078B">
        <w:rPr>
          <w:rFonts w:eastAsia="MS Mincho"/>
          <w:bCs/>
          <w:color w:val="000000" w:themeColor="text1"/>
          <w:lang w:eastAsia="da-DK"/>
        </w:rPr>
        <w:t>.</w:t>
      </w:r>
      <w:r w:rsidR="00436A6E" w:rsidRPr="00A0078B">
        <w:rPr>
          <w:rFonts w:eastAsia="MS Mincho"/>
          <w:bCs/>
          <w:color w:val="000000" w:themeColor="text1"/>
          <w:lang w:eastAsia="da-DK"/>
        </w:rPr>
        <w:t xml:space="preserve"> and Articles 3.2.3</w:t>
      </w:r>
      <w:r w:rsidR="00FF58FA" w:rsidRPr="00A0078B">
        <w:rPr>
          <w:rFonts w:eastAsia="MS Mincho"/>
          <w:bCs/>
          <w:color w:val="000000" w:themeColor="text1"/>
          <w:lang w:eastAsia="da-DK"/>
        </w:rPr>
        <w:t>.</w:t>
      </w:r>
      <w:r w:rsidR="00436A6E" w:rsidRPr="00A0078B">
        <w:rPr>
          <w:rFonts w:eastAsia="MS Mincho"/>
          <w:bCs/>
          <w:color w:val="000000" w:themeColor="text1"/>
          <w:lang w:eastAsia="da-DK"/>
        </w:rPr>
        <w:t xml:space="preserve"> and 3.2.9</w:t>
      </w:r>
      <w:r w:rsidR="00FF58FA" w:rsidRPr="00A0078B">
        <w:rPr>
          <w:rFonts w:eastAsia="MS Mincho"/>
          <w:bCs/>
          <w:color w:val="000000" w:themeColor="text1"/>
          <w:lang w:eastAsia="da-DK"/>
        </w:rPr>
        <w:t>.</w:t>
      </w:r>
      <w:r w:rsidR="00436A6E" w:rsidRPr="00A0078B">
        <w:rPr>
          <w:rFonts w:eastAsia="MS Mincho"/>
          <w:bCs/>
          <w:color w:val="000000" w:themeColor="text1"/>
          <w:lang w:eastAsia="da-DK"/>
        </w:rPr>
        <w:t xml:space="preserve"> are presented as </w:t>
      </w:r>
      <w:r w:rsidR="00436A6E" w:rsidRPr="00A0078B">
        <w:rPr>
          <w:rFonts w:eastAsia="MS Mincho"/>
          <w:b/>
          <w:color w:val="000000" w:themeColor="text1"/>
          <w:lang w:eastAsia="da-DK"/>
        </w:rPr>
        <w:t xml:space="preserve">Annexes </w:t>
      </w:r>
      <w:r w:rsidR="006D70BF" w:rsidRPr="00A0078B">
        <w:rPr>
          <w:rFonts w:eastAsia="MS Mincho"/>
          <w:b/>
          <w:color w:val="000000" w:themeColor="text1"/>
          <w:lang w:eastAsia="da-DK"/>
        </w:rPr>
        <w:t>5</w:t>
      </w:r>
      <w:r w:rsidR="00436A6E" w:rsidRPr="00A0078B">
        <w:rPr>
          <w:rFonts w:eastAsia="MS Mincho"/>
          <w:b/>
          <w:color w:val="000000" w:themeColor="text1"/>
          <w:lang w:eastAsia="da-DK"/>
        </w:rPr>
        <w:t xml:space="preserve"> and </w:t>
      </w:r>
      <w:r w:rsidR="006D70BF" w:rsidRPr="00A0078B">
        <w:rPr>
          <w:rFonts w:eastAsia="MS Mincho"/>
          <w:b/>
          <w:color w:val="000000" w:themeColor="text1"/>
          <w:lang w:eastAsia="da-DK"/>
        </w:rPr>
        <w:t>6</w:t>
      </w:r>
      <w:r w:rsidR="00436A6E" w:rsidRPr="00A0078B">
        <w:rPr>
          <w:rFonts w:eastAsia="MS Mincho"/>
          <w:bCs/>
          <w:color w:val="000000" w:themeColor="text1"/>
          <w:lang w:eastAsia="da-DK"/>
        </w:rPr>
        <w:t xml:space="preserve"> for Member comments and are proposed for adoption at the 89th General Session in May 2022.</w:t>
      </w:r>
    </w:p>
    <w:p w14:paraId="57AEC5C9" w14:textId="3A88677D" w:rsidR="00DD7276" w:rsidRPr="00A0078B" w:rsidRDefault="00D416D5" w:rsidP="00B675AD">
      <w:pPr>
        <w:pStyle w:val="11"/>
        <w:spacing w:after="180"/>
        <w:rPr>
          <w:color w:val="000000" w:themeColor="text1"/>
          <w:lang w:val="en-GB"/>
        </w:rPr>
      </w:pPr>
      <w:r w:rsidRPr="00A0078B">
        <w:rPr>
          <w:color w:val="000000" w:themeColor="text1"/>
        </w:rPr>
        <w:t>6.3.</w:t>
      </w:r>
      <w:r w:rsidRPr="00A0078B">
        <w:rPr>
          <w:color w:val="000000" w:themeColor="text1"/>
        </w:rPr>
        <w:tab/>
      </w:r>
      <w:r w:rsidR="00DD7276" w:rsidRPr="00A0078B">
        <w:rPr>
          <w:color w:val="000000" w:themeColor="text1"/>
          <w:lang w:val="en-GB"/>
        </w:rPr>
        <w:t xml:space="preserve">Veterinary </w:t>
      </w:r>
      <w:r w:rsidR="00861483" w:rsidRPr="00A0078B">
        <w:rPr>
          <w:color w:val="000000" w:themeColor="text1"/>
          <w:lang w:val="en-GB"/>
        </w:rPr>
        <w:t>l</w:t>
      </w:r>
      <w:r w:rsidR="00DD7276" w:rsidRPr="00A0078B">
        <w:rPr>
          <w:color w:val="000000" w:themeColor="text1"/>
          <w:lang w:val="en-GB"/>
        </w:rPr>
        <w:t>egislation (Article</w:t>
      </w:r>
      <w:r w:rsidR="00C17FE6">
        <w:rPr>
          <w:color w:val="000000" w:themeColor="text1"/>
          <w:lang w:val="en-GB"/>
        </w:rPr>
        <w:t>s 3.4.5. and</w:t>
      </w:r>
      <w:r w:rsidR="00DD7276" w:rsidRPr="00A0078B">
        <w:rPr>
          <w:color w:val="000000" w:themeColor="text1"/>
          <w:lang w:val="en-GB"/>
        </w:rPr>
        <w:t xml:space="preserve"> 3.4.11</w:t>
      </w:r>
      <w:r w:rsidR="00FF58FA" w:rsidRPr="00A0078B">
        <w:rPr>
          <w:color w:val="000000" w:themeColor="text1"/>
          <w:lang w:val="en-GB"/>
        </w:rPr>
        <w:t>.</w:t>
      </w:r>
      <w:r w:rsidR="00DD7276" w:rsidRPr="00A0078B">
        <w:rPr>
          <w:color w:val="000000" w:themeColor="text1"/>
          <w:lang w:val="en-GB"/>
        </w:rPr>
        <w:t>)</w:t>
      </w:r>
    </w:p>
    <w:p w14:paraId="66E68463" w14:textId="77777777" w:rsidR="00DD7276" w:rsidRPr="00A0078B" w:rsidRDefault="00DD7276" w:rsidP="00B675AD">
      <w:pPr>
        <w:overflowPunct/>
        <w:autoSpaceDE/>
        <w:autoSpaceDN/>
        <w:adjustRightInd/>
        <w:spacing w:after="180"/>
        <w:ind w:left="851"/>
        <w:jc w:val="both"/>
        <w:rPr>
          <w:rFonts w:eastAsia="MS Mincho"/>
          <w:bCs/>
          <w:color w:val="000000" w:themeColor="text1"/>
          <w:u w:val="single"/>
          <w:lang w:eastAsia="da-DK"/>
        </w:rPr>
      </w:pPr>
      <w:r w:rsidRPr="00A0078B">
        <w:rPr>
          <w:rFonts w:eastAsia="MS Mincho"/>
          <w:bCs/>
          <w:color w:val="000000" w:themeColor="text1"/>
          <w:u w:val="single"/>
          <w:lang w:eastAsia="da-DK"/>
        </w:rPr>
        <w:t>Background</w:t>
      </w:r>
    </w:p>
    <w:p w14:paraId="3471B809" w14:textId="1DD7EC1F" w:rsidR="00DD7276" w:rsidRPr="00A0078B" w:rsidRDefault="00DD7276" w:rsidP="00B675AD">
      <w:pPr>
        <w:overflowPunct/>
        <w:autoSpaceDE/>
        <w:autoSpaceDN/>
        <w:adjustRightInd/>
        <w:spacing w:after="180"/>
        <w:ind w:left="851"/>
        <w:jc w:val="both"/>
        <w:rPr>
          <w:rFonts w:eastAsia="MS Mincho"/>
          <w:bCs/>
          <w:color w:val="000000" w:themeColor="text1"/>
          <w:lang w:eastAsia="da-DK"/>
        </w:rPr>
      </w:pPr>
      <w:r w:rsidRPr="00A0078B">
        <w:rPr>
          <w:rFonts w:eastAsia="MS Mincho"/>
          <w:bCs/>
          <w:color w:val="000000" w:themeColor="text1"/>
          <w:lang w:eastAsia="da-DK"/>
        </w:rPr>
        <w:t xml:space="preserve">A revised </w:t>
      </w:r>
      <w:r w:rsidR="00612A09" w:rsidRPr="00A0078B">
        <w:rPr>
          <w:rFonts w:eastAsia="MS Mincho"/>
          <w:bCs/>
          <w:color w:val="000000" w:themeColor="text1"/>
          <w:lang w:eastAsia="da-DK"/>
        </w:rPr>
        <w:t>Chapter</w:t>
      </w:r>
      <w:r w:rsidRPr="00A0078B">
        <w:rPr>
          <w:rFonts w:eastAsia="MS Mincho"/>
          <w:bCs/>
          <w:color w:val="000000" w:themeColor="text1"/>
          <w:lang w:eastAsia="da-DK"/>
        </w:rPr>
        <w:t xml:space="preserve"> 3.4</w:t>
      </w:r>
      <w:r w:rsidR="00E90805" w:rsidRPr="00A0078B">
        <w:rPr>
          <w:rFonts w:eastAsia="MS Mincho"/>
          <w:bCs/>
          <w:color w:val="000000" w:themeColor="text1"/>
          <w:lang w:eastAsia="da-DK"/>
        </w:rPr>
        <w:t>.</w:t>
      </w:r>
      <w:r w:rsidRPr="00A0078B">
        <w:rPr>
          <w:rFonts w:eastAsia="MS Mincho"/>
          <w:bCs/>
          <w:color w:val="000000" w:themeColor="text1"/>
          <w:lang w:eastAsia="da-DK"/>
        </w:rPr>
        <w:t xml:space="preserve"> Veterinary Legislation was adopted at the 88th General Session in May 2021. The </w:t>
      </w:r>
      <w:r w:rsidR="00612A09" w:rsidRPr="00A0078B">
        <w:rPr>
          <w:rFonts w:eastAsia="MS Mincho"/>
          <w:bCs/>
          <w:color w:val="000000" w:themeColor="text1"/>
          <w:lang w:eastAsia="da-DK"/>
        </w:rPr>
        <w:t>chapter</w:t>
      </w:r>
      <w:r w:rsidRPr="00A0078B">
        <w:rPr>
          <w:rFonts w:eastAsia="MS Mincho"/>
          <w:bCs/>
          <w:color w:val="000000" w:themeColor="text1"/>
          <w:lang w:eastAsia="da-DK"/>
        </w:rPr>
        <w:t xml:space="preserve"> had undergone a thorough review and had been circulated five times for comment</w:t>
      </w:r>
      <w:r w:rsidR="005E2F0D" w:rsidRPr="00A0078B">
        <w:rPr>
          <w:rFonts w:eastAsia="MS Mincho"/>
          <w:bCs/>
          <w:color w:val="000000" w:themeColor="text1"/>
          <w:lang w:eastAsia="da-DK"/>
        </w:rPr>
        <w:t>s</w:t>
      </w:r>
      <w:r w:rsidRPr="00A0078B">
        <w:rPr>
          <w:rFonts w:eastAsia="MS Mincho"/>
          <w:bCs/>
          <w:color w:val="000000" w:themeColor="text1"/>
          <w:lang w:eastAsia="da-DK"/>
        </w:rPr>
        <w:t xml:space="preserve">. </w:t>
      </w:r>
    </w:p>
    <w:p w14:paraId="09AE0498" w14:textId="77777777" w:rsidR="00DD7276" w:rsidRPr="00A0078B" w:rsidRDefault="00DD7276" w:rsidP="00B675AD">
      <w:pPr>
        <w:overflowPunct/>
        <w:autoSpaceDE/>
        <w:autoSpaceDN/>
        <w:adjustRightInd/>
        <w:spacing w:after="180"/>
        <w:ind w:left="851"/>
        <w:jc w:val="both"/>
        <w:rPr>
          <w:rFonts w:eastAsia="MS Mincho"/>
          <w:bCs/>
          <w:color w:val="000000" w:themeColor="text1"/>
          <w:lang w:eastAsia="da-DK"/>
        </w:rPr>
      </w:pPr>
      <w:r w:rsidRPr="00A0078B">
        <w:rPr>
          <w:rFonts w:eastAsia="MS Mincho"/>
          <w:bCs/>
          <w:color w:val="000000" w:themeColor="text1"/>
          <w:lang w:eastAsia="da-DK"/>
        </w:rPr>
        <w:t xml:space="preserve">At this meeting, the Code Commission considered comments received in the context of the 88th General Session, and also introduced changes as a consequence of the revision of the use of the term ‘sanitary measures’ across the </w:t>
      </w:r>
      <w:r w:rsidRPr="00A0078B">
        <w:rPr>
          <w:rFonts w:eastAsia="MS Mincho"/>
          <w:bCs/>
          <w:i/>
          <w:iCs/>
          <w:color w:val="000000" w:themeColor="text1"/>
          <w:lang w:eastAsia="da-DK"/>
        </w:rPr>
        <w:t>Terrestrial Code</w:t>
      </w:r>
      <w:r w:rsidRPr="00A0078B">
        <w:rPr>
          <w:rFonts w:eastAsia="MS Mincho"/>
          <w:bCs/>
          <w:color w:val="000000" w:themeColor="text1"/>
          <w:lang w:eastAsia="da-DK"/>
        </w:rPr>
        <w:t xml:space="preserve">. </w:t>
      </w:r>
    </w:p>
    <w:p w14:paraId="73F2EE18" w14:textId="77777777" w:rsidR="00DD7276" w:rsidRPr="00A0078B" w:rsidRDefault="00DD7276" w:rsidP="00B675AD">
      <w:pPr>
        <w:overflowPunct/>
        <w:autoSpaceDE/>
        <w:autoSpaceDN/>
        <w:adjustRightInd/>
        <w:spacing w:after="180"/>
        <w:ind w:left="851"/>
        <w:jc w:val="both"/>
        <w:rPr>
          <w:rFonts w:eastAsia="MS Mincho"/>
          <w:bCs/>
          <w:color w:val="000000" w:themeColor="text1"/>
          <w:u w:val="single"/>
          <w:lang w:eastAsia="da-DK"/>
        </w:rPr>
      </w:pPr>
      <w:r w:rsidRPr="00A0078B">
        <w:rPr>
          <w:rFonts w:eastAsia="MS Mincho"/>
          <w:bCs/>
          <w:color w:val="000000" w:themeColor="text1"/>
          <w:u w:val="single"/>
          <w:lang w:eastAsia="da-DK"/>
        </w:rPr>
        <w:t>Discussion</w:t>
      </w:r>
    </w:p>
    <w:p w14:paraId="49A4F55F" w14:textId="7594ADF3" w:rsidR="00DD7276" w:rsidRPr="00A0078B" w:rsidRDefault="00DD7276" w:rsidP="00B675AD">
      <w:pPr>
        <w:overflowPunct/>
        <w:autoSpaceDE/>
        <w:autoSpaceDN/>
        <w:adjustRightInd/>
        <w:spacing w:after="180"/>
        <w:ind w:left="851"/>
        <w:jc w:val="both"/>
        <w:rPr>
          <w:rFonts w:eastAsia="MS Mincho"/>
          <w:b/>
          <w:color w:val="000000" w:themeColor="text1"/>
          <w:lang w:eastAsia="da-DK"/>
        </w:rPr>
      </w:pPr>
      <w:r w:rsidRPr="00A0078B">
        <w:rPr>
          <w:rFonts w:eastAsia="MS Mincho"/>
          <w:b/>
          <w:color w:val="000000" w:themeColor="text1"/>
          <w:lang w:eastAsia="da-DK"/>
        </w:rPr>
        <w:t>Article 3.4.5</w:t>
      </w:r>
      <w:r w:rsidR="00FF58FA" w:rsidRPr="00A0078B">
        <w:rPr>
          <w:rFonts w:eastAsia="MS Mincho"/>
          <w:b/>
          <w:color w:val="000000" w:themeColor="text1"/>
          <w:lang w:eastAsia="da-DK"/>
        </w:rPr>
        <w:t>.</w:t>
      </w:r>
    </w:p>
    <w:p w14:paraId="586611A8" w14:textId="0B454963" w:rsidR="00DD7276" w:rsidRPr="00A0078B" w:rsidRDefault="00DD7276" w:rsidP="00B675AD">
      <w:pPr>
        <w:overflowPunct/>
        <w:autoSpaceDE/>
        <w:autoSpaceDN/>
        <w:adjustRightInd/>
        <w:spacing w:after="180"/>
        <w:ind w:left="851"/>
        <w:jc w:val="both"/>
        <w:rPr>
          <w:rFonts w:eastAsia="MS Mincho"/>
          <w:color w:val="000000" w:themeColor="text1"/>
          <w:lang w:eastAsia="da-DK"/>
        </w:rPr>
      </w:pPr>
      <w:r w:rsidRPr="00A0078B">
        <w:rPr>
          <w:rFonts w:eastAsia="MS Mincho"/>
          <w:color w:val="000000" w:themeColor="text1"/>
          <w:lang w:eastAsia="da-DK"/>
        </w:rPr>
        <w:t>In point 1(d), the Code Commission proposed to replace ‘sanitary measure</w:t>
      </w:r>
      <w:r w:rsidR="00A65734" w:rsidRPr="00A0078B">
        <w:rPr>
          <w:rFonts w:eastAsia="MS Mincho"/>
          <w:color w:val="000000" w:themeColor="text1"/>
          <w:lang w:eastAsia="da-DK"/>
        </w:rPr>
        <w:t>s</w:t>
      </w:r>
      <w:r w:rsidRPr="00A0078B">
        <w:rPr>
          <w:rFonts w:eastAsia="MS Mincho"/>
          <w:color w:val="000000" w:themeColor="text1"/>
          <w:lang w:eastAsia="da-DK"/>
        </w:rPr>
        <w:t xml:space="preserve">’ with ‘measures and procedures’ </w:t>
      </w:r>
      <w:r w:rsidR="1557C324" w:rsidRPr="00A0078B">
        <w:rPr>
          <w:rFonts w:eastAsia="MS Mincho"/>
          <w:color w:val="000000" w:themeColor="text1"/>
          <w:lang w:eastAsia="da-DK"/>
        </w:rPr>
        <w:t xml:space="preserve">it </w:t>
      </w:r>
      <w:r w:rsidRPr="00A0078B">
        <w:rPr>
          <w:rFonts w:eastAsia="MS Mincho"/>
          <w:color w:val="000000" w:themeColor="text1"/>
          <w:lang w:eastAsia="da-DK"/>
        </w:rPr>
        <w:t xml:space="preserve">considered that the context did not match with the </w:t>
      </w:r>
      <w:r w:rsidR="006B7018" w:rsidRPr="00A0078B">
        <w:rPr>
          <w:rFonts w:eastAsia="MS Mincho"/>
          <w:color w:val="000000" w:themeColor="text1"/>
          <w:lang w:eastAsia="da-DK"/>
        </w:rPr>
        <w:t>G</w:t>
      </w:r>
      <w:r w:rsidRPr="00A0078B">
        <w:rPr>
          <w:rFonts w:eastAsia="MS Mincho"/>
          <w:color w:val="000000" w:themeColor="text1"/>
          <w:lang w:eastAsia="da-DK"/>
        </w:rPr>
        <w:t xml:space="preserve">lossary definition for ‘sanitary measures’. The Commission noted that as the text was recently adopted, comments on this article would only be considered if </w:t>
      </w:r>
      <w:r w:rsidRPr="00A0078B">
        <w:rPr>
          <w:color w:val="000000" w:themeColor="text1"/>
        </w:rPr>
        <w:t xml:space="preserve">referred </w:t>
      </w:r>
      <w:r w:rsidRPr="00A0078B">
        <w:rPr>
          <w:rFonts w:eastAsia="MS Mincho"/>
          <w:color w:val="000000" w:themeColor="text1"/>
          <w:lang w:eastAsia="da-DK"/>
        </w:rPr>
        <w:t>to this specific amendment.</w:t>
      </w:r>
    </w:p>
    <w:p w14:paraId="5EC03332" w14:textId="0827AFEC" w:rsidR="00DD7276" w:rsidRPr="00A0078B" w:rsidRDefault="00DD7276" w:rsidP="00B675AD">
      <w:pPr>
        <w:overflowPunct/>
        <w:autoSpaceDE/>
        <w:autoSpaceDN/>
        <w:adjustRightInd/>
        <w:spacing w:after="180"/>
        <w:ind w:left="851"/>
        <w:jc w:val="both"/>
        <w:rPr>
          <w:rFonts w:eastAsia="MS Mincho"/>
          <w:b/>
          <w:color w:val="000000" w:themeColor="text1"/>
          <w:lang w:eastAsia="da-DK"/>
        </w:rPr>
      </w:pPr>
      <w:r w:rsidRPr="00A0078B">
        <w:rPr>
          <w:rFonts w:eastAsia="MS Mincho"/>
          <w:b/>
          <w:color w:val="000000" w:themeColor="text1"/>
          <w:lang w:eastAsia="da-DK"/>
        </w:rPr>
        <w:t>Article 3.4.11</w:t>
      </w:r>
      <w:r w:rsidR="00FF58FA" w:rsidRPr="00A0078B">
        <w:rPr>
          <w:rFonts w:eastAsia="MS Mincho"/>
          <w:b/>
          <w:color w:val="000000" w:themeColor="text1"/>
          <w:lang w:eastAsia="da-DK"/>
        </w:rPr>
        <w:t>.</w:t>
      </w:r>
    </w:p>
    <w:p w14:paraId="0E78E4DA" w14:textId="3AAB2FB3" w:rsidR="00DD7276" w:rsidRPr="00A0078B" w:rsidRDefault="00DD7276" w:rsidP="00B675AD">
      <w:pPr>
        <w:overflowPunct/>
        <w:autoSpaceDE/>
        <w:autoSpaceDN/>
        <w:adjustRightInd/>
        <w:spacing w:after="180"/>
        <w:ind w:left="851"/>
        <w:jc w:val="both"/>
        <w:rPr>
          <w:color w:val="000000" w:themeColor="text1"/>
        </w:rPr>
      </w:pPr>
      <w:r w:rsidRPr="00A0078B">
        <w:rPr>
          <w:rFonts w:eastAsia="MS Mincho"/>
          <w:bCs/>
          <w:color w:val="000000" w:themeColor="text1"/>
          <w:lang w:eastAsia="da-DK"/>
        </w:rPr>
        <w:t xml:space="preserve">In point 1(b), the Code Commission agreed to delete the terms ‘safe and effective’, noting that these terms which had been introduced in the version circulated in the Commission February 2021 report and adopted, did not make sense in the context of the paragraph. The Commission noted that safety and efficacy should be addressed in </w:t>
      </w:r>
      <w:r w:rsidRPr="00A0078B">
        <w:rPr>
          <w:color w:val="000000" w:themeColor="text1"/>
        </w:rPr>
        <w:t>the regulation of all the steps mentioned (i.e. authorisation, importation, manufacture, wholesale, retail, usage of, commerce in, and disposal) and not be referred to independently. The Commission also noted that ‘safety and eff</w:t>
      </w:r>
      <w:r w:rsidR="006B7018" w:rsidRPr="00A0078B">
        <w:rPr>
          <w:color w:val="000000" w:themeColor="text1"/>
        </w:rPr>
        <w:t>ectiveness</w:t>
      </w:r>
      <w:r w:rsidRPr="00A0078B">
        <w:rPr>
          <w:color w:val="000000" w:themeColor="text1"/>
        </w:rPr>
        <w:t xml:space="preserve">’ are </w:t>
      </w:r>
      <w:r w:rsidR="006B7018" w:rsidRPr="00A0078B">
        <w:rPr>
          <w:color w:val="000000" w:themeColor="text1"/>
        </w:rPr>
        <w:t xml:space="preserve">covered </w:t>
      </w:r>
      <w:r w:rsidRPr="00A0078B">
        <w:rPr>
          <w:color w:val="000000" w:themeColor="text1"/>
        </w:rPr>
        <w:t>in the Glossary definition for ‘veterinary medicinal product’.</w:t>
      </w:r>
    </w:p>
    <w:p w14:paraId="4EF030F2" w14:textId="7F8A1449" w:rsidR="00DD7276" w:rsidRPr="00A0078B" w:rsidRDefault="006242FD" w:rsidP="00B675AD">
      <w:pPr>
        <w:overflowPunct/>
        <w:autoSpaceDE/>
        <w:autoSpaceDN/>
        <w:adjustRightInd/>
        <w:spacing w:after="180"/>
        <w:ind w:left="851"/>
        <w:jc w:val="both"/>
        <w:rPr>
          <w:rFonts w:eastAsia="MS Mincho"/>
          <w:bCs/>
          <w:color w:val="000000" w:themeColor="text1"/>
          <w:lang w:eastAsia="da-DK"/>
        </w:rPr>
      </w:pPr>
      <w:r w:rsidRPr="00A0078B">
        <w:rPr>
          <w:rFonts w:eastAsia="MS Mincho"/>
          <w:bCs/>
          <w:color w:val="000000" w:themeColor="text1"/>
          <w:lang w:eastAsia="da-DK"/>
        </w:rPr>
        <w:t>The r</w:t>
      </w:r>
      <w:r w:rsidR="00DD7276" w:rsidRPr="00A0078B">
        <w:rPr>
          <w:rFonts w:eastAsia="MS Mincho"/>
          <w:bCs/>
          <w:color w:val="000000" w:themeColor="text1"/>
          <w:lang w:eastAsia="da-DK"/>
        </w:rPr>
        <w:t>evised Article 3.4.5</w:t>
      </w:r>
      <w:r w:rsidR="00E90805" w:rsidRPr="00A0078B">
        <w:rPr>
          <w:rFonts w:eastAsia="MS Mincho"/>
          <w:bCs/>
          <w:color w:val="000000" w:themeColor="text1"/>
          <w:lang w:eastAsia="da-DK"/>
        </w:rPr>
        <w:t>.</w:t>
      </w:r>
      <w:r w:rsidR="00DD7276" w:rsidRPr="00A0078B">
        <w:rPr>
          <w:rFonts w:eastAsia="MS Mincho"/>
          <w:bCs/>
          <w:color w:val="000000" w:themeColor="text1"/>
          <w:lang w:eastAsia="da-DK"/>
        </w:rPr>
        <w:t xml:space="preserve"> and 3.4.11</w:t>
      </w:r>
      <w:r w:rsidR="00E90805" w:rsidRPr="00A0078B">
        <w:rPr>
          <w:rFonts w:eastAsia="MS Mincho"/>
          <w:bCs/>
          <w:color w:val="000000" w:themeColor="text1"/>
          <w:lang w:eastAsia="da-DK"/>
        </w:rPr>
        <w:t>.</w:t>
      </w:r>
      <w:r w:rsidR="00DD7276" w:rsidRPr="00A0078B">
        <w:rPr>
          <w:rFonts w:eastAsia="MS Mincho"/>
          <w:bCs/>
          <w:color w:val="000000" w:themeColor="text1"/>
          <w:lang w:eastAsia="da-DK"/>
        </w:rPr>
        <w:t xml:space="preserve"> </w:t>
      </w:r>
      <w:r w:rsidR="009A4896" w:rsidRPr="00A0078B">
        <w:rPr>
          <w:rFonts w:eastAsia="MS Mincho"/>
          <w:bCs/>
          <w:color w:val="000000" w:themeColor="text1"/>
          <w:lang w:eastAsia="da-DK"/>
        </w:rPr>
        <w:t xml:space="preserve">of </w:t>
      </w:r>
      <w:r w:rsidR="00612A09" w:rsidRPr="00A0078B">
        <w:rPr>
          <w:rFonts w:eastAsia="MS Mincho"/>
          <w:bCs/>
          <w:color w:val="000000" w:themeColor="text1"/>
          <w:lang w:eastAsia="da-DK"/>
        </w:rPr>
        <w:t>Chapter</w:t>
      </w:r>
      <w:r w:rsidR="009A4896" w:rsidRPr="00A0078B">
        <w:rPr>
          <w:rFonts w:eastAsia="MS Mincho"/>
          <w:bCs/>
          <w:color w:val="000000" w:themeColor="text1"/>
          <w:lang w:eastAsia="da-DK"/>
        </w:rPr>
        <w:t xml:space="preserve"> 3.4</w:t>
      </w:r>
      <w:r w:rsidR="00E90805" w:rsidRPr="00A0078B">
        <w:rPr>
          <w:rFonts w:eastAsia="MS Mincho"/>
          <w:bCs/>
          <w:color w:val="000000" w:themeColor="text1"/>
          <w:lang w:eastAsia="da-DK"/>
        </w:rPr>
        <w:t>.</w:t>
      </w:r>
      <w:r w:rsidR="009A4896" w:rsidRPr="00A0078B">
        <w:rPr>
          <w:rFonts w:eastAsia="MS Mincho"/>
          <w:bCs/>
          <w:color w:val="000000" w:themeColor="text1"/>
          <w:lang w:eastAsia="da-DK"/>
        </w:rPr>
        <w:t xml:space="preserve"> </w:t>
      </w:r>
      <w:r w:rsidR="00302707" w:rsidRPr="00A0078B">
        <w:rPr>
          <w:rFonts w:eastAsia="MS Mincho"/>
          <w:bCs/>
          <w:color w:val="000000" w:themeColor="text1"/>
          <w:lang w:eastAsia="da-DK"/>
        </w:rPr>
        <w:t xml:space="preserve">Veterinary legislation </w:t>
      </w:r>
      <w:proofErr w:type="gramStart"/>
      <w:r w:rsidR="00DD7276" w:rsidRPr="00A0078B">
        <w:rPr>
          <w:rFonts w:eastAsia="MS Mincho"/>
          <w:bCs/>
          <w:color w:val="000000" w:themeColor="text1"/>
          <w:lang w:eastAsia="da-DK"/>
        </w:rPr>
        <w:t>are</w:t>
      </w:r>
      <w:proofErr w:type="gramEnd"/>
      <w:r w:rsidR="00DD7276" w:rsidRPr="00A0078B">
        <w:rPr>
          <w:rFonts w:eastAsia="MS Mincho"/>
          <w:bCs/>
          <w:color w:val="000000" w:themeColor="text1"/>
          <w:lang w:eastAsia="da-DK"/>
        </w:rPr>
        <w:t xml:space="preserve"> presented as </w:t>
      </w:r>
      <w:r w:rsidR="00DD7276" w:rsidRPr="00A0078B">
        <w:rPr>
          <w:rFonts w:eastAsia="MS Mincho"/>
          <w:b/>
          <w:color w:val="000000" w:themeColor="text1"/>
          <w:lang w:eastAsia="da-DK"/>
        </w:rPr>
        <w:t xml:space="preserve">Annex </w:t>
      </w:r>
      <w:r w:rsidR="006D70BF" w:rsidRPr="00A0078B">
        <w:rPr>
          <w:rFonts w:eastAsia="MS Mincho"/>
          <w:b/>
          <w:color w:val="000000" w:themeColor="text1"/>
          <w:lang w:eastAsia="da-DK"/>
        </w:rPr>
        <w:t>7</w:t>
      </w:r>
      <w:r w:rsidR="00DD7276" w:rsidRPr="00A0078B">
        <w:rPr>
          <w:rFonts w:eastAsia="MS Mincho"/>
          <w:bCs/>
          <w:color w:val="000000" w:themeColor="text1"/>
          <w:lang w:eastAsia="da-DK"/>
        </w:rPr>
        <w:t xml:space="preserve"> for comments and is proposed for adoption at the 89th General Session in May 2022.</w:t>
      </w:r>
    </w:p>
    <w:p w14:paraId="5E9699C5" w14:textId="2E021CBE" w:rsidR="006D70BF" w:rsidRPr="00A0078B" w:rsidRDefault="006D70BF" w:rsidP="00A65734">
      <w:pPr>
        <w:pStyle w:val="11"/>
        <w:spacing w:after="180"/>
        <w:rPr>
          <w:color w:val="000000" w:themeColor="text1"/>
        </w:rPr>
      </w:pPr>
      <w:r w:rsidRPr="00A0078B">
        <w:rPr>
          <w:color w:val="000000" w:themeColor="text1"/>
        </w:rPr>
        <w:t>6.</w:t>
      </w:r>
      <w:r w:rsidR="00A519DA" w:rsidRPr="00A0078B">
        <w:rPr>
          <w:color w:val="000000" w:themeColor="text1"/>
        </w:rPr>
        <w:t>4</w:t>
      </w:r>
      <w:r w:rsidRPr="00A0078B">
        <w:rPr>
          <w:color w:val="000000" w:themeColor="text1"/>
        </w:rPr>
        <w:t>.</w:t>
      </w:r>
      <w:r w:rsidRPr="00A0078B">
        <w:rPr>
          <w:color w:val="000000" w:themeColor="text1"/>
        </w:rPr>
        <w:tab/>
      </w:r>
      <w:r w:rsidRPr="00A0078B">
        <w:rPr>
          <w:color w:val="000000" w:themeColor="text1"/>
          <w:lang w:val="en-GB"/>
        </w:rPr>
        <w:t>Zoonoses</w:t>
      </w:r>
      <w:r w:rsidRPr="00A0078B">
        <w:rPr>
          <w:color w:val="000000" w:themeColor="text1"/>
        </w:rPr>
        <w:t xml:space="preserve"> transmissible from non-human primates (</w:t>
      </w:r>
      <w:r w:rsidR="00612A09" w:rsidRPr="00A0078B">
        <w:rPr>
          <w:color w:val="000000" w:themeColor="text1"/>
        </w:rPr>
        <w:t>Chapter</w:t>
      </w:r>
      <w:r w:rsidRPr="00A0078B">
        <w:rPr>
          <w:color w:val="000000" w:themeColor="text1"/>
        </w:rPr>
        <w:t xml:space="preserve"> 6.12</w:t>
      </w:r>
      <w:r w:rsidR="00FF58FA" w:rsidRPr="00A0078B">
        <w:rPr>
          <w:color w:val="000000" w:themeColor="text1"/>
        </w:rPr>
        <w:t>.</w:t>
      </w:r>
      <w:r w:rsidRPr="00A0078B">
        <w:rPr>
          <w:color w:val="000000" w:themeColor="text1"/>
        </w:rPr>
        <w:t>)</w:t>
      </w:r>
    </w:p>
    <w:p w14:paraId="529613A6" w14:textId="77777777" w:rsidR="006D70BF" w:rsidRPr="00A0078B" w:rsidRDefault="006D70BF" w:rsidP="00B675AD">
      <w:pPr>
        <w:overflowPunct/>
        <w:autoSpaceDE/>
        <w:autoSpaceDN/>
        <w:adjustRightInd/>
        <w:spacing w:after="180"/>
        <w:ind w:left="851"/>
        <w:jc w:val="both"/>
        <w:rPr>
          <w:rFonts w:eastAsia="MS Mincho"/>
          <w:color w:val="000000" w:themeColor="text1"/>
          <w:u w:val="single"/>
          <w:lang w:eastAsia="da-DK"/>
        </w:rPr>
      </w:pPr>
      <w:r w:rsidRPr="00A0078B">
        <w:rPr>
          <w:rFonts w:eastAsia="MS Mincho"/>
          <w:color w:val="000000" w:themeColor="text1"/>
          <w:lang w:eastAsia="da-DK"/>
        </w:rPr>
        <w:t>Comments were received from Burkina Faso, Cameroon, Singapore, the USA, the AU-IBAR and the EU.</w:t>
      </w:r>
    </w:p>
    <w:p w14:paraId="627CB586" w14:textId="77777777" w:rsidR="006D70BF" w:rsidRPr="00A0078B" w:rsidRDefault="006D70BF" w:rsidP="00B675AD">
      <w:pPr>
        <w:overflowPunct/>
        <w:autoSpaceDE/>
        <w:autoSpaceDN/>
        <w:adjustRightInd/>
        <w:spacing w:after="180"/>
        <w:ind w:left="851"/>
        <w:jc w:val="both"/>
        <w:rPr>
          <w:rFonts w:eastAsia="MS Mincho"/>
          <w:color w:val="000000" w:themeColor="text1"/>
          <w:u w:val="single"/>
          <w:lang w:eastAsia="da-DK"/>
        </w:rPr>
      </w:pPr>
      <w:r w:rsidRPr="00A0078B">
        <w:rPr>
          <w:rFonts w:eastAsia="MS Mincho"/>
          <w:color w:val="000000" w:themeColor="text1"/>
          <w:u w:val="single"/>
          <w:lang w:eastAsia="da-DK"/>
        </w:rPr>
        <w:t>Background</w:t>
      </w:r>
    </w:p>
    <w:p w14:paraId="654CB6EF" w14:textId="6CBA35CE" w:rsidR="00B675AD" w:rsidRPr="00A0078B" w:rsidRDefault="006D70BF" w:rsidP="006D70BF">
      <w:pPr>
        <w:overflowPunct/>
        <w:autoSpaceDE/>
        <w:autoSpaceDN/>
        <w:adjustRightInd/>
        <w:spacing w:after="240"/>
        <w:ind w:left="851"/>
        <w:jc w:val="both"/>
        <w:rPr>
          <w:rFonts w:eastAsia="MS Mincho"/>
          <w:color w:val="000000" w:themeColor="text1"/>
          <w:lang w:eastAsia="da-DK"/>
        </w:rPr>
      </w:pPr>
      <w:r w:rsidRPr="00A0078B">
        <w:rPr>
          <w:rFonts w:eastAsia="MS Mincho"/>
          <w:color w:val="000000" w:themeColor="text1"/>
          <w:lang w:eastAsia="da-DK"/>
        </w:rPr>
        <w:t xml:space="preserve">In February 2019, in response to a request from the European Association of Zoos and Aquaria (EAZA), the Scientific Commission had requested the Working Group on Wildlife to conduct a review of the potential transmission of hepatitis B from gibbons to humans. In its March 2020 meeting report, the Working Group on Wildlife had concluded that hepatitis B was a disease of humans, as the </w:t>
      </w:r>
      <w:proofErr w:type="spellStart"/>
      <w:r w:rsidRPr="00A0078B">
        <w:rPr>
          <w:rFonts w:eastAsia="MS Mincho"/>
          <w:i/>
          <w:iCs/>
          <w:color w:val="000000" w:themeColor="text1"/>
          <w:lang w:eastAsia="da-DK"/>
        </w:rPr>
        <w:t>Hepadnaviridae</w:t>
      </w:r>
      <w:proofErr w:type="spellEnd"/>
      <w:r w:rsidRPr="00A0078B">
        <w:rPr>
          <w:rFonts w:eastAsia="MS Mincho"/>
          <w:color w:val="000000" w:themeColor="text1"/>
          <w:lang w:eastAsia="da-DK"/>
        </w:rPr>
        <w:t xml:space="preserve"> strains affecting humans are different from those affecting non-human primates. Moreover, current diagnostic techniques have made it possible to differentiate the different hepatitis B virus strains circulating in humans and non-human primates.</w:t>
      </w:r>
      <w:r w:rsidR="00B675AD" w:rsidRPr="00A0078B">
        <w:rPr>
          <w:rFonts w:eastAsia="MS Mincho"/>
          <w:color w:val="000000" w:themeColor="text1"/>
          <w:lang w:eastAsia="da-DK"/>
        </w:rPr>
        <w:br w:type="page"/>
      </w:r>
    </w:p>
    <w:p w14:paraId="4B12E62F" w14:textId="736CDF6E" w:rsidR="006D70BF" w:rsidRPr="00A0078B" w:rsidRDefault="006D70BF" w:rsidP="007A235E">
      <w:pPr>
        <w:overflowPunct/>
        <w:autoSpaceDE/>
        <w:autoSpaceDN/>
        <w:adjustRightInd/>
        <w:spacing w:after="120"/>
        <w:ind w:left="851"/>
        <w:jc w:val="both"/>
        <w:rPr>
          <w:rFonts w:eastAsia="MS Mincho"/>
          <w:color w:val="000000" w:themeColor="text1"/>
          <w:lang w:eastAsia="da-DK"/>
        </w:rPr>
      </w:pPr>
      <w:r w:rsidRPr="00A0078B">
        <w:rPr>
          <w:rFonts w:eastAsia="MS Mincho"/>
          <w:color w:val="000000" w:themeColor="text1"/>
          <w:lang w:eastAsia="da-DK"/>
        </w:rPr>
        <w:lastRenderedPageBreak/>
        <w:t xml:space="preserve">At its February 2021 meeting, the Code Commission considered the Scientific Commission’s proposal to amend this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to reflect that hepatitis B is a disease of humans and agreed to revise Articles</w:t>
      </w:r>
      <w:r w:rsidR="005D302B" w:rsidRPr="00A0078B">
        <w:rPr>
          <w:rFonts w:eastAsia="MS Mincho"/>
          <w:color w:val="000000" w:themeColor="text1"/>
          <w:lang w:eastAsia="da-DK"/>
        </w:rPr>
        <w:t> </w:t>
      </w:r>
      <w:r w:rsidRPr="00A0078B">
        <w:rPr>
          <w:rFonts w:eastAsia="MS Mincho"/>
          <w:color w:val="000000" w:themeColor="text1"/>
          <w:lang w:eastAsia="da-DK"/>
        </w:rPr>
        <w:t>6.12.4</w:t>
      </w:r>
      <w:r w:rsidR="00D57A17" w:rsidRPr="00A0078B">
        <w:rPr>
          <w:rFonts w:eastAsia="MS Mincho"/>
          <w:color w:val="000000" w:themeColor="text1"/>
          <w:lang w:eastAsia="da-DK"/>
        </w:rPr>
        <w:t>.</w:t>
      </w:r>
      <w:r w:rsidRPr="00A0078B">
        <w:rPr>
          <w:rFonts w:eastAsia="MS Mincho"/>
          <w:color w:val="000000" w:themeColor="text1"/>
          <w:lang w:eastAsia="da-DK"/>
        </w:rPr>
        <w:t>, 6.12.6</w:t>
      </w:r>
      <w:r w:rsidR="00D57A17" w:rsidRPr="00A0078B">
        <w:rPr>
          <w:rFonts w:eastAsia="MS Mincho"/>
          <w:color w:val="000000" w:themeColor="text1"/>
          <w:lang w:eastAsia="da-DK"/>
        </w:rPr>
        <w:t>.</w:t>
      </w:r>
      <w:r w:rsidRPr="00A0078B">
        <w:rPr>
          <w:rFonts w:eastAsia="MS Mincho"/>
          <w:color w:val="000000" w:themeColor="text1"/>
          <w:lang w:eastAsia="da-DK"/>
        </w:rPr>
        <w:t xml:space="preserve"> and 6.12.7. The revised articles were circulated for comments in the Code Commission’s February 2021 report.</w:t>
      </w:r>
    </w:p>
    <w:p w14:paraId="2F15807A" w14:textId="77777777" w:rsidR="006D70BF" w:rsidRPr="00A0078B" w:rsidRDefault="006D70BF" w:rsidP="007A235E">
      <w:pPr>
        <w:overflowPunct/>
        <w:autoSpaceDE/>
        <w:autoSpaceDN/>
        <w:adjustRightInd/>
        <w:spacing w:after="120"/>
        <w:ind w:left="851"/>
        <w:jc w:val="both"/>
        <w:rPr>
          <w:rFonts w:eastAsia="MS Mincho"/>
          <w:color w:val="000000" w:themeColor="text1"/>
          <w:lang w:eastAsia="da-DK"/>
        </w:rPr>
      </w:pPr>
      <w:r w:rsidRPr="00A0078B">
        <w:rPr>
          <w:rFonts w:eastAsia="MS Mincho"/>
          <w:color w:val="000000" w:themeColor="text1"/>
          <w:u w:val="single"/>
          <w:lang w:eastAsia="da-DK"/>
        </w:rPr>
        <w:t>Discussion</w:t>
      </w:r>
    </w:p>
    <w:p w14:paraId="66EE9545" w14:textId="6F39291B" w:rsidR="006D70BF" w:rsidRPr="00A0078B" w:rsidRDefault="006D70BF" w:rsidP="007A235E">
      <w:pPr>
        <w:overflowPunct/>
        <w:autoSpaceDE/>
        <w:autoSpaceDN/>
        <w:adjustRightInd/>
        <w:spacing w:after="120"/>
        <w:ind w:left="851"/>
        <w:jc w:val="both"/>
        <w:rPr>
          <w:rFonts w:eastAsia="MS Mincho"/>
          <w:color w:val="000000" w:themeColor="text1"/>
          <w:lang w:eastAsia="da-DK"/>
        </w:rPr>
      </w:pPr>
      <w:r w:rsidRPr="00A0078B">
        <w:rPr>
          <w:rFonts w:eastAsia="MS Mincho"/>
          <w:color w:val="000000" w:themeColor="text1"/>
          <w:lang w:eastAsia="da-DK"/>
        </w:rPr>
        <w:t xml:space="preserve">The Code Commission was informed that the corresponding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3.10.10</w:t>
      </w:r>
      <w:r w:rsidR="00D57A17" w:rsidRPr="00A0078B">
        <w:rPr>
          <w:rFonts w:eastAsia="MS Mincho"/>
          <w:color w:val="000000" w:themeColor="text1"/>
          <w:lang w:eastAsia="da-DK"/>
        </w:rPr>
        <w:t>.</w:t>
      </w:r>
      <w:r w:rsidRPr="00A0078B">
        <w:rPr>
          <w:rFonts w:eastAsia="MS Mincho"/>
          <w:color w:val="000000" w:themeColor="text1"/>
          <w:lang w:eastAsia="da-DK"/>
        </w:rPr>
        <w:t xml:space="preserve"> Zoonoses transmissible from non-human primates in the </w:t>
      </w:r>
      <w:r w:rsidRPr="00A0078B">
        <w:rPr>
          <w:rFonts w:eastAsia="MS Mincho"/>
          <w:i/>
          <w:iCs/>
          <w:color w:val="000000" w:themeColor="text1"/>
          <w:lang w:eastAsia="da-DK"/>
        </w:rPr>
        <w:t>Terrestrial Manual</w:t>
      </w:r>
      <w:r w:rsidRPr="00A0078B">
        <w:rPr>
          <w:rFonts w:eastAsia="MS Mincho"/>
          <w:color w:val="000000" w:themeColor="text1"/>
          <w:lang w:eastAsia="da-DK"/>
        </w:rPr>
        <w:t xml:space="preserve"> had been revised to reflect that hepatitis B is a disease of humans, not a zoonotic disease, and adopted in May 2021.</w:t>
      </w:r>
    </w:p>
    <w:p w14:paraId="69E166CF" w14:textId="45B90953" w:rsidR="006D70BF" w:rsidRPr="00A0078B" w:rsidRDefault="006D70BF" w:rsidP="007A235E">
      <w:pPr>
        <w:overflowPunct/>
        <w:autoSpaceDE/>
        <w:autoSpaceDN/>
        <w:adjustRightInd/>
        <w:spacing w:after="120"/>
        <w:ind w:left="851"/>
        <w:jc w:val="both"/>
        <w:rPr>
          <w:rFonts w:eastAsia="MS Mincho"/>
          <w:color w:val="000000" w:themeColor="text1"/>
          <w:lang w:eastAsia="da-DK"/>
        </w:rPr>
      </w:pPr>
      <w:r w:rsidRPr="00A0078B">
        <w:rPr>
          <w:rFonts w:eastAsia="MS Mincho"/>
          <w:color w:val="000000" w:themeColor="text1"/>
          <w:lang w:eastAsia="da-DK"/>
        </w:rPr>
        <w:t xml:space="preserve">The Code Commission reiterated that, as noted in its February 2021 report, the scope of these proposed amendments was only to address this issue and that the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was not open for wider comments. In line with this decision, the Commission agreed not to address other comments.</w:t>
      </w:r>
    </w:p>
    <w:p w14:paraId="0731FEE0" w14:textId="77777777" w:rsidR="006D70BF" w:rsidRPr="00A0078B" w:rsidRDefault="006D70BF" w:rsidP="007A235E">
      <w:pPr>
        <w:overflowPunct/>
        <w:autoSpaceDE/>
        <w:autoSpaceDN/>
        <w:adjustRightInd/>
        <w:spacing w:after="120"/>
        <w:ind w:left="851"/>
        <w:jc w:val="both"/>
        <w:rPr>
          <w:rFonts w:eastAsia="MS Mincho"/>
          <w:color w:val="000000" w:themeColor="text1"/>
          <w:lang w:eastAsia="da-DK"/>
        </w:rPr>
      </w:pPr>
      <w:r w:rsidRPr="00A0078B">
        <w:rPr>
          <w:rFonts w:eastAsia="MS Mincho"/>
          <w:color w:val="000000" w:themeColor="text1"/>
          <w:lang w:eastAsia="da-DK"/>
        </w:rPr>
        <w:t>The Code Commission considered relevant comments and agreed that no additional amendments were needed.</w:t>
      </w:r>
    </w:p>
    <w:p w14:paraId="240B8B87" w14:textId="0251BA65" w:rsidR="006D70BF" w:rsidRPr="00A0078B" w:rsidRDefault="006D70BF" w:rsidP="007A235E">
      <w:pPr>
        <w:overflowPunct/>
        <w:autoSpaceDE/>
        <w:autoSpaceDN/>
        <w:adjustRightInd/>
        <w:spacing w:after="120"/>
        <w:ind w:left="851"/>
        <w:jc w:val="both"/>
        <w:rPr>
          <w:rFonts w:eastAsia="MS Mincho"/>
          <w:color w:val="000000" w:themeColor="text1"/>
          <w:lang w:eastAsia="da-DK"/>
        </w:rPr>
      </w:pPr>
      <w:r w:rsidRPr="00A0078B">
        <w:rPr>
          <w:rFonts w:eastAsia="MS Mincho"/>
          <w:b/>
          <w:color w:val="000000" w:themeColor="text1"/>
          <w:lang w:eastAsia="da-DK"/>
        </w:rPr>
        <w:t>Article 6.12.7</w:t>
      </w:r>
      <w:r w:rsidR="00D57A17" w:rsidRPr="00A0078B">
        <w:rPr>
          <w:rFonts w:eastAsia="MS Mincho"/>
          <w:b/>
          <w:color w:val="000000" w:themeColor="text1"/>
          <w:lang w:eastAsia="da-DK"/>
        </w:rPr>
        <w:t>.</w:t>
      </w:r>
    </w:p>
    <w:p w14:paraId="69F47DB3" w14:textId="5BEA7F78" w:rsidR="006D70BF" w:rsidRPr="00A0078B" w:rsidRDefault="46C60BD7" w:rsidP="007A235E">
      <w:pPr>
        <w:overflowPunct/>
        <w:autoSpaceDE/>
        <w:autoSpaceDN/>
        <w:adjustRightInd/>
        <w:spacing w:after="120"/>
        <w:ind w:left="851"/>
        <w:jc w:val="both"/>
        <w:rPr>
          <w:rFonts w:eastAsia="MS Mincho"/>
          <w:color w:val="000000" w:themeColor="text1"/>
          <w:lang w:eastAsia="da-DK"/>
        </w:rPr>
      </w:pPr>
      <w:r w:rsidRPr="00A0078B">
        <w:rPr>
          <w:rFonts w:eastAsia="MS Mincho"/>
          <w:color w:val="000000" w:themeColor="text1"/>
          <w:lang w:eastAsia="da-DK"/>
        </w:rPr>
        <w:t xml:space="preserve">In point 5, the Code Commission did not agree with a comment to reinstate ‘hepatitis B’ and reiterated that the Working Group on Wildlife (March 2020) had concluded that hepatitis B was a disease of humans, as the </w:t>
      </w:r>
      <w:proofErr w:type="spellStart"/>
      <w:r w:rsidRPr="00A0078B">
        <w:rPr>
          <w:rFonts w:eastAsia="MS Mincho"/>
          <w:i/>
          <w:iCs/>
          <w:color w:val="000000" w:themeColor="text1"/>
          <w:lang w:eastAsia="da-DK"/>
        </w:rPr>
        <w:t>Hepadnaviridae</w:t>
      </w:r>
      <w:proofErr w:type="spellEnd"/>
      <w:r w:rsidRPr="00A0078B">
        <w:rPr>
          <w:rFonts w:eastAsia="MS Mincho"/>
          <w:color w:val="000000" w:themeColor="text1"/>
          <w:lang w:eastAsia="da-DK"/>
        </w:rPr>
        <w:t xml:space="preserve"> strains affecting humans are different from those affecting non-human primates. It also reiterated that current diagnostic techniques have made it possible to differentiate the different hepatitis B virus strains circulating in humans and non-human primates.</w:t>
      </w:r>
      <w:r w:rsidR="70D3A2F8" w:rsidRPr="00A0078B">
        <w:rPr>
          <w:rFonts w:eastAsia="MS Mincho"/>
          <w:color w:val="000000" w:themeColor="text1"/>
          <w:lang w:eastAsia="da-DK"/>
        </w:rPr>
        <w:t xml:space="preserve"> </w:t>
      </w:r>
    </w:p>
    <w:p w14:paraId="63873D0D" w14:textId="7EEAE2EC" w:rsidR="006D70BF" w:rsidRPr="00A0078B" w:rsidRDefault="006D70BF" w:rsidP="007A235E">
      <w:pPr>
        <w:overflowPunct/>
        <w:autoSpaceDE/>
        <w:autoSpaceDN/>
        <w:adjustRightInd/>
        <w:spacing w:after="120"/>
        <w:ind w:left="851"/>
        <w:jc w:val="both"/>
        <w:rPr>
          <w:rFonts w:eastAsia="MS Mincho"/>
          <w:color w:val="000000" w:themeColor="text1"/>
          <w:lang w:eastAsia="da-DK"/>
        </w:rPr>
      </w:pPr>
      <w:r w:rsidRPr="00A0078B">
        <w:rPr>
          <w:rFonts w:eastAsia="MS Mincho"/>
          <w:color w:val="000000" w:themeColor="text1"/>
          <w:lang w:eastAsia="da-DK"/>
        </w:rPr>
        <w:t>The revised Articles 6.12.4</w:t>
      </w:r>
      <w:r w:rsidR="00D57A17" w:rsidRPr="00A0078B">
        <w:rPr>
          <w:rFonts w:eastAsia="MS Mincho"/>
          <w:color w:val="000000" w:themeColor="text1"/>
          <w:lang w:eastAsia="da-DK"/>
        </w:rPr>
        <w:t>.</w:t>
      </w:r>
      <w:r w:rsidRPr="00A0078B">
        <w:rPr>
          <w:rFonts w:eastAsia="MS Mincho"/>
          <w:color w:val="000000" w:themeColor="text1"/>
          <w:lang w:eastAsia="da-DK"/>
        </w:rPr>
        <w:t>, 6.12.6</w:t>
      </w:r>
      <w:r w:rsidR="00D57A17" w:rsidRPr="00A0078B">
        <w:rPr>
          <w:rFonts w:eastAsia="MS Mincho"/>
          <w:color w:val="000000" w:themeColor="text1"/>
          <w:lang w:eastAsia="da-DK"/>
        </w:rPr>
        <w:t>.</w:t>
      </w:r>
      <w:r w:rsidRPr="00A0078B">
        <w:rPr>
          <w:rFonts w:eastAsia="MS Mincho"/>
          <w:color w:val="000000" w:themeColor="text1"/>
          <w:lang w:eastAsia="da-DK"/>
        </w:rPr>
        <w:t xml:space="preserve"> and 6.12.7</w:t>
      </w:r>
      <w:r w:rsidR="00D57A17" w:rsidRPr="00A0078B">
        <w:rPr>
          <w:rFonts w:eastAsia="MS Mincho"/>
          <w:color w:val="000000" w:themeColor="text1"/>
          <w:lang w:eastAsia="da-DK"/>
        </w:rPr>
        <w:t>.</w:t>
      </w:r>
      <w:r w:rsidRPr="00A0078B">
        <w:rPr>
          <w:rFonts w:eastAsia="MS Mincho"/>
          <w:color w:val="000000" w:themeColor="text1"/>
          <w:lang w:eastAsia="da-DK"/>
        </w:rPr>
        <w:t xml:space="preserve"> of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6.12</w:t>
      </w:r>
      <w:r w:rsidR="00612A09" w:rsidRPr="00A0078B">
        <w:rPr>
          <w:rFonts w:eastAsia="MS Mincho"/>
          <w:color w:val="000000" w:themeColor="text1"/>
          <w:lang w:eastAsia="da-DK"/>
        </w:rPr>
        <w:t>.</w:t>
      </w:r>
      <w:r w:rsidRPr="00A0078B">
        <w:rPr>
          <w:rFonts w:eastAsia="MS Mincho"/>
          <w:color w:val="000000" w:themeColor="text1"/>
          <w:lang w:eastAsia="da-DK"/>
        </w:rPr>
        <w:t xml:space="preserve"> Zoonoses transmissible from non-human primates are presented as </w:t>
      </w:r>
      <w:r w:rsidRPr="00A0078B">
        <w:rPr>
          <w:rFonts w:eastAsia="MS Mincho"/>
          <w:b/>
          <w:bCs/>
          <w:color w:val="000000" w:themeColor="text1"/>
          <w:u w:val="single"/>
          <w:lang w:eastAsia="da-DK"/>
        </w:rPr>
        <w:t>Annex 8</w:t>
      </w:r>
      <w:r w:rsidRPr="00A0078B">
        <w:rPr>
          <w:rFonts w:eastAsia="MS Mincho"/>
          <w:color w:val="000000" w:themeColor="text1"/>
          <w:lang w:eastAsia="da-DK"/>
        </w:rPr>
        <w:t xml:space="preserve"> for Member comments and are proposed for adoption at the 89th General Session in May 2022.</w:t>
      </w:r>
    </w:p>
    <w:p w14:paraId="4A00443C" w14:textId="02EEA454" w:rsidR="009864B7" w:rsidRPr="00A0078B" w:rsidRDefault="00D416D5" w:rsidP="007A235E">
      <w:pPr>
        <w:pStyle w:val="11"/>
        <w:spacing w:after="120"/>
        <w:rPr>
          <w:color w:val="000000" w:themeColor="text1"/>
        </w:rPr>
      </w:pPr>
      <w:r w:rsidRPr="00A0078B">
        <w:rPr>
          <w:color w:val="000000" w:themeColor="text1"/>
        </w:rPr>
        <w:t>6.</w:t>
      </w:r>
      <w:r w:rsidR="006D70BF" w:rsidRPr="00A0078B">
        <w:rPr>
          <w:color w:val="000000" w:themeColor="text1"/>
        </w:rPr>
        <w:t>5</w:t>
      </w:r>
      <w:r w:rsidRPr="00A0078B">
        <w:rPr>
          <w:color w:val="000000" w:themeColor="text1"/>
        </w:rPr>
        <w:t>.</w:t>
      </w:r>
      <w:r w:rsidRPr="00A0078B">
        <w:rPr>
          <w:color w:val="000000" w:themeColor="text1"/>
        </w:rPr>
        <w:tab/>
      </w:r>
      <w:r w:rsidR="009864B7" w:rsidRPr="00A0078B">
        <w:rPr>
          <w:color w:val="000000" w:themeColor="text1"/>
        </w:rPr>
        <w:t>Stray dog population control (Dog population management) (</w:t>
      </w:r>
      <w:r w:rsidR="00612A09" w:rsidRPr="00A0078B">
        <w:rPr>
          <w:color w:val="000000" w:themeColor="text1"/>
        </w:rPr>
        <w:t>Chapter</w:t>
      </w:r>
      <w:r w:rsidR="009864B7" w:rsidRPr="00A0078B">
        <w:rPr>
          <w:color w:val="000000" w:themeColor="text1"/>
        </w:rPr>
        <w:t xml:space="preserve"> 7.7</w:t>
      </w:r>
      <w:r w:rsidR="005C35D9" w:rsidRPr="00A0078B">
        <w:rPr>
          <w:color w:val="000000" w:themeColor="text1"/>
        </w:rPr>
        <w:t>.</w:t>
      </w:r>
      <w:r w:rsidR="009864B7" w:rsidRPr="00A0078B">
        <w:rPr>
          <w:color w:val="000000" w:themeColor="text1"/>
        </w:rPr>
        <w:t>)</w:t>
      </w:r>
    </w:p>
    <w:p w14:paraId="46B5A1DC" w14:textId="77777777" w:rsidR="00B42AD9" w:rsidRPr="00A0078B" w:rsidRDefault="00B42AD9" w:rsidP="007A235E">
      <w:pPr>
        <w:pStyle w:val="11"/>
        <w:spacing w:after="120"/>
        <w:ind w:firstLine="0"/>
        <w:rPr>
          <w:b w:val="0"/>
          <w:bCs/>
          <w:color w:val="000000" w:themeColor="text1"/>
          <w:u w:val="single"/>
          <w:lang w:val="en-GB" w:eastAsia="ja-JP"/>
        </w:rPr>
      </w:pPr>
      <w:r w:rsidRPr="00A0078B">
        <w:rPr>
          <w:b w:val="0"/>
          <w:bCs/>
          <w:color w:val="000000" w:themeColor="text1"/>
          <w:u w:val="single"/>
          <w:lang w:val="en-GB" w:eastAsia="ja-JP"/>
        </w:rPr>
        <w:t>Background</w:t>
      </w:r>
    </w:p>
    <w:p w14:paraId="410F5F79" w14:textId="14106A27" w:rsidR="00B42AD9" w:rsidRPr="00A0078B" w:rsidRDefault="00B42AD9" w:rsidP="007A235E">
      <w:pPr>
        <w:pStyle w:val="11"/>
        <w:spacing w:after="120"/>
        <w:ind w:firstLine="0"/>
        <w:rPr>
          <w:b w:val="0"/>
          <w:bCs/>
          <w:color w:val="000000" w:themeColor="text1"/>
          <w:lang w:val="en-GB" w:eastAsia="ja-JP"/>
        </w:rPr>
      </w:pPr>
      <w:r w:rsidRPr="00A0078B">
        <w:rPr>
          <w:b w:val="0"/>
          <w:bCs/>
          <w:color w:val="000000" w:themeColor="text1"/>
          <w:lang w:val="en-GB" w:eastAsia="ja-JP"/>
        </w:rPr>
        <w:t xml:space="preserve">In September 2018, the Code Commission agreed to revise </w:t>
      </w:r>
      <w:r w:rsidR="00612A09" w:rsidRPr="00A0078B">
        <w:rPr>
          <w:b w:val="0"/>
          <w:bCs/>
          <w:color w:val="000000" w:themeColor="text1"/>
          <w:lang w:val="en-GB" w:eastAsia="ja-JP"/>
        </w:rPr>
        <w:t>Chapter</w:t>
      </w:r>
      <w:r w:rsidRPr="00A0078B">
        <w:rPr>
          <w:b w:val="0"/>
          <w:bCs/>
          <w:color w:val="000000" w:themeColor="text1"/>
          <w:lang w:val="en-GB" w:eastAsia="ja-JP"/>
        </w:rPr>
        <w:t xml:space="preserve"> 7.7</w:t>
      </w:r>
      <w:r w:rsidR="005C35D9" w:rsidRPr="00A0078B">
        <w:rPr>
          <w:b w:val="0"/>
          <w:bCs/>
          <w:color w:val="000000" w:themeColor="text1"/>
          <w:lang w:val="en-GB" w:eastAsia="ja-JP"/>
        </w:rPr>
        <w:t>.</w:t>
      </w:r>
      <w:r w:rsidRPr="00A0078B">
        <w:rPr>
          <w:b w:val="0"/>
          <w:bCs/>
          <w:color w:val="000000" w:themeColor="text1"/>
          <w:lang w:val="en-GB" w:eastAsia="ja-JP"/>
        </w:rPr>
        <w:t xml:space="preserve"> Stray dog population control to ensure it was aligned with the OIE Global Strategy to end human death due to dog-mediated rabies by 2030. </w:t>
      </w:r>
    </w:p>
    <w:p w14:paraId="05CE7AAE" w14:textId="54C51BBB" w:rsidR="00B42AD9" w:rsidRPr="00A0078B" w:rsidRDefault="00B42AD9" w:rsidP="007A235E">
      <w:pPr>
        <w:pStyle w:val="11"/>
        <w:spacing w:after="120"/>
        <w:ind w:firstLine="0"/>
        <w:rPr>
          <w:b w:val="0"/>
          <w:bCs/>
          <w:color w:val="000000" w:themeColor="text1"/>
          <w:lang w:val="en-GB" w:eastAsia="ja-JP"/>
        </w:rPr>
      </w:pPr>
      <w:r w:rsidRPr="00A0078B">
        <w:rPr>
          <w:b w:val="0"/>
          <w:bCs/>
          <w:color w:val="000000" w:themeColor="text1"/>
          <w:lang w:val="en-GB" w:eastAsia="ja-JP"/>
        </w:rPr>
        <w:t xml:space="preserve">The </w:t>
      </w:r>
      <w:r w:rsidRPr="00A0078B">
        <w:rPr>
          <w:b w:val="0"/>
          <w:bCs/>
          <w:i/>
          <w:iCs/>
          <w:color w:val="000000" w:themeColor="text1"/>
          <w:lang w:val="en-GB" w:eastAsia="ja-JP"/>
        </w:rPr>
        <w:t>ad hoc</w:t>
      </w:r>
      <w:r w:rsidRPr="00A0078B">
        <w:rPr>
          <w:b w:val="0"/>
          <w:bCs/>
          <w:color w:val="000000" w:themeColor="text1"/>
          <w:lang w:val="en-GB" w:eastAsia="ja-JP"/>
        </w:rPr>
        <w:t xml:space="preserve"> Group on the Revision of </w:t>
      </w:r>
      <w:r w:rsidR="00612A09" w:rsidRPr="00A0078B">
        <w:rPr>
          <w:b w:val="0"/>
          <w:bCs/>
          <w:color w:val="000000" w:themeColor="text1"/>
          <w:lang w:val="en-GB" w:eastAsia="ja-JP"/>
        </w:rPr>
        <w:t>Chapter</w:t>
      </w:r>
      <w:r w:rsidRPr="00A0078B">
        <w:rPr>
          <w:b w:val="0"/>
          <w:bCs/>
          <w:color w:val="000000" w:themeColor="text1"/>
          <w:lang w:val="en-GB" w:eastAsia="ja-JP"/>
        </w:rPr>
        <w:t xml:space="preserve"> 7.7</w:t>
      </w:r>
      <w:r w:rsidR="005C35D9" w:rsidRPr="00A0078B">
        <w:rPr>
          <w:b w:val="0"/>
          <w:bCs/>
          <w:color w:val="000000" w:themeColor="text1"/>
          <w:lang w:val="en-GB" w:eastAsia="ja-JP"/>
        </w:rPr>
        <w:t>.</w:t>
      </w:r>
      <w:r w:rsidRPr="00A0078B">
        <w:rPr>
          <w:b w:val="0"/>
          <w:bCs/>
          <w:color w:val="000000" w:themeColor="text1"/>
          <w:lang w:val="en-GB" w:eastAsia="ja-JP"/>
        </w:rPr>
        <w:t xml:space="preserve"> Stray dog population control was reconvened for a third time in 2021 via video conference to address comments on the revised draft </w:t>
      </w:r>
      <w:r w:rsidR="00612A09" w:rsidRPr="00A0078B">
        <w:rPr>
          <w:b w:val="0"/>
          <w:bCs/>
          <w:color w:val="000000" w:themeColor="text1"/>
          <w:lang w:val="en-GB" w:eastAsia="ja-JP"/>
        </w:rPr>
        <w:t>chapter</w:t>
      </w:r>
      <w:r w:rsidRPr="00A0078B">
        <w:rPr>
          <w:b w:val="0"/>
          <w:bCs/>
          <w:color w:val="000000" w:themeColor="text1"/>
          <w:lang w:val="en-GB" w:eastAsia="ja-JP"/>
        </w:rPr>
        <w:t xml:space="preserve"> circulated in the Code Commission’s September 2020 report.</w:t>
      </w:r>
    </w:p>
    <w:p w14:paraId="5D4510E5" w14:textId="77777777" w:rsidR="00B42AD9" w:rsidRPr="00A0078B" w:rsidRDefault="00B42AD9" w:rsidP="007A235E">
      <w:pPr>
        <w:pStyle w:val="11"/>
        <w:spacing w:after="120"/>
        <w:ind w:firstLine="0"/>
        <w:rPr>
          <w:b w:val="0"/>
          <w:bCs/>
          <w:color w:val="000000" w:themeColor="text1"/>
          <w:u w:val="single"/>
          <w:lang w:val="en-GB" w:eastAsia="ja-JP"/>
        </w:rPr>
      </w:pPr>
      <w:r w:rsidRPr="00A0078B">
        <w:rPr>
          <w:b w:val="0"/>
          <w:bCs/>
          <w:color w:val="000000" w:themeColor="text1"/>
          <w:u w:val="single"/>
          <w:lang w:val="en-GB" w:eastAsia="ja-JP"/>
        </w:rPr>
        <w:t>Discussion</w:t>
      </w:r>
    </w:p>
    <w:p w14:paraId="3F16FE5C" w14:textId="530E4BF2" w:rsidR="00F42C7F" w:rsidRPr="00F42C7F" w:rsidRDefault="00F42C7F" w:rsidP="007A235E">
      <w:pPr>
        <w:pStyle w:val="11"/>
        <w:spacing w:after="120"/>
        <w:ind w:firstLine="0"/>
        <w:rPr>
          <w:b w:val="0"/>
          <w:color w:val="000000" w:themeColor="text1"/>
          <w:lang w:eastAsia="ja-JP"/>
        </w:rPr>
      </w:pPr>
      <w:r w:rsidRPr="00F42C7F">
        <w:rPr>
          <w:b w:val="0"/>
          <w:color w:val="000000" w:themeColor="text1"/>
          <w:lang w:eastAsia="ja-JP"/>
        </w:rPr>
        <w:t xml:space="preserve">The Code Commission considered the </w:t>
      </w:r>
      <w:r w:rsidRPr="00F42C7F">
        <w:rPr>
          <w:b w:val="0"/>
          <w:i/>
          <w:iCs/>
          <w:color w:val="000000" w:themeColor="text1"/>
          <w:lang w:eastAsia="ja-JP"/>
        </w:rPr>
        <w:t>ad hoc</w:t>
      </w:r>
      <w:r w:rsidRPr="00F42C7F">
        <w:rPr>
          <w:b w:val="0"/>
          <w:color w:val="000000" w:themeColor="text1"/>
          <w:lang w:eastAsia="ja-JP"/>
        </w:rPr>
        <w:t xml:space="preserve"> Group’s report, including the revised draft Chapter 7.7.</w:t>
      </w:r>
      <w:r w:rsidR="00A87D97">
        <w:rPr>
          <w:b w:val="0"/>
          <w:color w:val="000000" w:themeColor="text1"/>
          <w:lang w:eastAsia="ja-JP"/>
        </w:rPr>
        <w:t>,</w:t>
      </w:r>
      <w:r w:rsidRPr="00F42C7F">
        <w:rPr>
          <w:b w:val="0"/>
          <w:color w:val="000000" w:themeColor="text1"/>
          <w:lang w:eastAsia="ja-JP"/>
        </w:rPr>
        <w:t xml:space="preserve"> and </w:t>
      </w:r>
      <w:r w:rsidRPr="00F42C7F">
        <w:rPr>
          <w:b w:val="0"/>
          <w:color w:val="000000" w:themeColor="text1"/>
          <w:lang w:val="en-GB" w:eastAsia="ja-JP"/>
        </w:rPr>
        <w:t>commended</w:t>
      </w:r>
      <w:r w:rsidRPr="00F42C7F">
        <w:rPr>
          <w:b w:val="0"/>
          <w:color w:val="000000" w:themeColor="text1"/>
          <w:lang w:eastAsia="ja-JP"/>
        </w:rPr>
        <w:t xml:space="preserve"> its members for its comprehensive work.</w:t>
      </w:r>
    </w:p>
    <w:p w14:paraId="1D218CBA" w14:textId="49849999" w:rsidR="00900580" w:rsidRDefault="00900580" w:rsidP="007A235E">
      <w:pPr>
        <w:pStyle w:val="11"/>
        <w:spacing w:after="120"/>
        <w:ind w:firstLine="0"/>
        <w:rPr>
          <w:b w:val="0"/>
          <w:color w:val="000000" w:themeColor="text1"/>
          <w:lang w:val="en-GB" w:eastAsia="ja-JP"/>
        </w:rPr>
      </w:pPr>
      <w:r w:rsidRPr="00900580">
        <w:rPr>
          <w:b w:val="0"/>
          <w:color w:val="000000" w:themeColor="text1"/>
          <w:lang w:val="en-GB" w:eastAsia="ja-JP"/>
        </w:rPr>
        <w:t xml:space="preserve">The Code Commission reminded Members that the </w:t>
      </w:r>
      <w:r w:rsidRPr="00900580">
        <w:rPr>
          <w:b w:val="0"/>
          <w:i/>
          <w:iCs/>
          <w:color w:val="000000" w:themeColor="text1"/>
          <w:lang w:val="en-GB" w:eastAsia="ja-JP"/>
        </w:rPr>
        <w:t>ad hoc</w:t>
      </w:r>
      <w:r w:rsidRPr="00900580">
        <w:rPr>
          <w:b w:val="0"/>
          <w:color w:val="000000" w:themeColor="text1"/>
          <w:lang w:val="en-GB" w:eastAsia="ja-JP"/>
        </w:rPr>
        <w:t xml:space="preserve"> Group report detailed the rationale for proposed amendments and responses to comments. The Commission encouraged Members to refer to the </w:t>
      </w:r>
      <w:r w:rsidRPr="00900580">
        <w:rPr>
          <w:b w:val="0"/>
          <w:i/>
          <w:iCs/>
          <w:color w:val="000000" w:themeColor="text1"/>
          <w:lang w:val="en-GB" w:eastAsia="ja-JP"/>
        </w:rPr>
        <w:t>ad hoc</w:t>
      </w:r>
      <w:r w:rsidRPr="00900580">
        <w:rPr>
          <w:b w:val="0"/>
          <w:color w:val="000000" w:themeColor="text1"/>
          <w:lang w:val="en-GB" w:eastAsia="ja-JP"/>
        </w:rPr>
        <w:t xml:space="preserve"> Group’s report when considering the proposed revised chapter presented in Annex 9. The June 2021 </w:t>
      </w:r>
      <w:r w:rsidRPr="00900580">
        <w:rPr>
          <w:b w:val="0"/>
          <w:i/>
          <w:iCs/>
          <w:color w:val="000000" w:themeColor="text1"/>
          <w:lang w:val="en-GB" w:eastAsia="ja-JP"/>
        </w:rPr>
        <w:t>ad hoc</w:t>
      </w:r>
      <w:r w:rsidRPr="00900580">
        <w:rPr>
          <w:b w:val="0"/>
          <w:color w:val="000000" w:themeColor="text1"/>
          <w:lang w:val="en-GB" w:eastAsia="ja-JP"/>
        </w:rPr>
        <w:t xml:space="preserve"> Group report on the Revision of Chapter 7.7. Stray dog population control is available on the OIE Website (</w:t>
      </w:r>
      <w:hyperlink r:id="rId17" w:history="1">
        <w:r w:rsidRPr="00900580">
          <w:rPr>
            <w:rStyle w:val="Hyperlink"/>
            <w:b w:val="0"/>
            <w:bCs/>
            <w:lang w:val="en-GB" w:eastAsia="ja-JP"/>
          </w:rPr>
          <w:t>https://www.oie.int/en/what-we-do/standards/standards-setting-process/ad-hoc-groups/</w:t>
        </w:r>
      </w:hyperlink>
      <w:r w:rsidRPr="00900580">
        <w:rPr>
          <w:b w:val="0"/>
          <w:color w:val="000000" w:themeColor="text1"/>
          <w:lang w:val="en-GB" w:eastAsia="ja-JP"/>
        </w:rPr>
        <w:t xml:space="preserve">). </w:t>
      </w:r>
    </w:p>
    <w:p w14:paraId="63F0F0E6" w14:textId="77777777" w:rsidR="006201FC" w:rsidRPr="006201FC" w:rsidRDefault="006201FC" w:rsidP="007A235E">
      <w:pPr>
        <w:pStyle w:val="11"/>
        <w:spacing w:after="120"/>
        <w:ind w:firstLine="0"/>
        <w:rPr>
          <w:b w:val="0"/>
          <w:color w:val="000000" w:themeColor="text1"/>
          <w:lang w:val="en-GB" w:eastAsia="ja-JP"/>
        </w:rPr>
      </w:pPr>
      <w:bookmarkStart w:id="10" w:name="_Hlk85710963"/>
      <w:r w:rsidRPr="006201FC">
        <w:rPr>
          <w:b w:val="0"/>
          <w:color w:val="000000" w:themeColor="text1"/>
          <w:lang w:val="en-GB" w:eastAsia="ja-JP"/>
        </w:rPr>
        <w:t>In addition, the Code Commission made the following additional amendments.</w:t>
      </w:r>
    </w:p>
    <w:p w14:paraId="4F54C802" w14:textId="77777777" w:rsidR="00B42AD9" w:rsidRPr="00A0078B" w:rsidRDefault="00B42AD9" w:rsidP="007A235E">
      <w:pPr>
        <w:pStyle w:val="11"/>
        <w:spacing w:after="120"/>
        <w:ind w:firstLine="0"/>
        <w:rPr>
          <w:bCs/>
          <w:color w:val="000000" w:themeColor="text1"/>
          <w:lang w:val="en-GB" w:eastAsia="ja-JP"/>
        </w:rPr>
      </w:pPr>
      <w:r w:rsidRPr="00A0078B">
        <w:rPr>
          <w:bCs/>
          <w:color w:val="000000" w:themeColor="text1"/>
          <w:lang w:val="en-GB" w:eastAsia="ja-JP"/>
        </w:rPr>
        <w:t>Definitions</w:t>
      </w:r>
    </w:p>
    <w:p w14:paraId="0289E1AD" w14:textId="1B28F9F4" w:rsidR="00B675AD" w:rsidRPr="00A0078B" w:rsidRDefault="00B42AD9" w:rsidP="00B42AD9">
      <w:pPr>
        <w:pStyle w:val="11"/>
        <w:ind w:firstLine="0"/>
        <w:rPr>
          <w:b w:val="0"/>
          <w:color w:val="000000" w:themeColor="text1"/>
          <w:lang w:val="en-GB" w:eastAsia="ja-JP"/>
        </w:rPr>
      </w:pPr>
      <w:r w:rsidRPr="00A0078B">
        <w:rPr>
          <w:b w:val="0"/>
          <w:color w:val="000000" w:themeColor="text1"/>
          <w:lang w:val="en-GB" w:eastAsia="ja-JP"/>
        </w:rPr>
        <w:t xml:space="preserve">The Code Commission noted the </w:t>
      </w:r>
      <w:r w:rsidRPr="00A0078B">
        <w:rPr>
          <w:b w:val="0"/>
          <w:i/>
          <w:iCs/>
          <w:color w:val="000000" w:themeColor="text1"/>
          <w:lang w:val="en-GB" w:eastAsia="ja-JP"/>
        </w:rPr>
        <w:t>ad hoc</w:t>
      </w:r>
      <w:r w:rsidRPr="00A0078B">
        <w:rPr>
          <w:b w:val="0"/>
          <w:color w:val="000000" w:themeColor="text1"/>
          <w:lang w:val="en-GB" w:eastAsia="ja-JP"/>
        </w:rPr>
        <w:t xml:space="preserve"> Group’s proposal to replace the current definition of ‘</w:t>
      </w:r>
      <w:r w:rsidR="003B1985" w:rsidRPr="00A0078B">
        <w:rPr>
          <w:b w:val="0"/>
          <w:color w:val="000000" w:themeColor="text1"/>
          <w:lang w:val="en-GB" w:eastAsia="ja-JP"/>
        </w:rPr>
        <w:t>s</w:t>
      </w:r>
      <w:r w:rsidRPr="00A0078B">
        <w:rPr>
          <w:b w:val="0"/>
          <w:color w:val="000000" w:themeColor="text1"/>
          <w:lang w:val="en-GB" w:eastAsia="ja-JP"/>
        </w:rPr>
        <w:t xml:space="preserve">tray dog’ with ‘free-roaming dog’ in the Glossary. The Commission agreed with the Group’s </w:t>
      </w:r>
      <w:r w:rsidR="003B1985" w:rsidRPr="00A0078B">
        <w:rPr>
          <w:b w:val="0"/>
          <w:color w:val="000000" w:themeColor="text1"/>
          <w:lang w:val="en-GB" w:eastAsia="ja-JP"/>
        </w:rPr>
        <w:t xml:space="preserve">proposed </w:t>
      </w:r>
      <w:r w:rsidRPr="00A0078B">
        <w:rPr>
          <w:b w:val="0"/>
          <w:color w:val="000000" w:themeColor="text1"/>
          <w:lang w:val="en-GB" w:eastAsia="ja-JP"/>
        </w:rPr>
        <w:t>definition which considers all categories of dogs under the scope of the revised</w:t>
      </w:r>
      <w:r w:rsidR="00612A09" w:rsidRPr="00A0078B">
        <w:rPr>
          <w:b w:val="0"/>
          <w:color w:val="000000" w:themeColor="text1"/>
          <w:lang w:val="en-GB" w:eastAsia="ja-JP"/>
        </w:rPr>
        <w:t xml:space="preserve"> </w:t>
      </w:r>
      <w:r w:rsidR="00B675AD" w:rsidRPr="00A0078B">
        <w:rPr>
          <w:b w:val="0"/>
          <w:color w:val="000000" w:themeColor="text1"/>
          <w:lang w:val="en-GB" w:eastAsia="ja-JP"/>
        </w:rPr>
        <w:t>c</w:t>
      </w:r>
      <w:r w:rsidR="00612A09" w:rsidRPr="00A0078B">
        <w:rPr>
          <w:b w:val="0"/>
          <w:color w:val="000000" w:themeColor="text1"/>
          <w:lang w:val="en-GB" w:eastAsia="ja-JP"/>
        </w:rPr>
        <w:t>hapter</w:t>
      </w:r>
      <w:r w:rsidRPr="00A0078B">
        <w:rPr>
          <w:b w:val="0"/>
          <w:color w:val="000000" w:themeColor="text1"/>
          <w:lang w:val="en-GB" w:eastAsia="ja-JP"/>
        </w:rPr>
        <w:t xml:space="preserve">. </w:t>
      </w:r>
      <w:r w:rsidR="00B675AD" w:rsidRPr="00A0078B">
        <w:rPr>
          <w:b w:val="0"/>
          <w:color w:val="000000" w:themeColor="text1"/>
          <w:lang w:val="en-GB" w:eastAsia="ja-JP"/>
        </w:rPr>
        <w:br w:type="page"/>
      </w:r>
    </w:p>
    <w:p w14:paraId="7EA3615E" w14:textId="54BF3508" w:rsidR="00B42AD9" w:rsidRPr="00A0078B" w:rsidRDefault="00B42AD9" w:rsidP="00B42AD9">
      <w:pPr>
        <w:pStyle w:val="para11"/>
        <w:rPr>
          <w:b/>
          <w:bCs/>
          <w:noProof w:val="0"/>
          <w:color w:val="000000" w:themeColor="text1"/>
          <w:lang w:eastAsia="ja-JP"/>
        </w:rPr>
      </w:pPr>
      <w:bookmarkStart w:id="11" w:name="_Hlk82460291"/>
      <w:r w:rsidRPr="00A0078B">
        <w:rPr>
          <w:b/>
          <w:bCs/>
          <w:noProof w:val="0"/>
          <w:color w:val="000000" w:themeColor="text1"/>
          <w:lang w:eastAsia="ja-JP"/>
        </w:rPr>
        <w:lastRenderedPageBreak/>
        <w:t>Article 7.7.1</w:t>
      </w:r>
      <w:r w:rsidR="005C35D9" w:rsidRPr="00A0078B">
        <w:rPr>
          <w:b/>
          <w:bCs/>
          <w:noProof w:val="0"/>
          <w:color w:val="000000" w:themeColor="text1"/>
          <w:lang w:eastAsia="ja-JP"/>
        </w:rPr>
        <w:t>.</w:t>
      </w:r>
    </w:p>
    <w:p w14:paraId="5CDB43D7" w14:textId="276E35CB" w:rsidR="00B42AD9" w:rsidRPr="00A0078B" w:rsidRDefault="00B42AD9" w:rsidP="00B42AD9">
      <w:pPr>
        <w:pStyle w:val="para11"/>
        <w:rPr>
          <w:noProof w:val="0"/>
          <w:color w:val="000000" w:themeColor="text1"/>
          <w:lang w:eastAsia="ja-JP"/>
        </w:rPr>
      </w:pPr>
      <w:r w:rsidRPr="00A0078B">
        <w:rPr>
          <w:noProof w:val="0"/>
          <w:color w:val="000000" w:themeColor="text1"/>
          <w:lang w:eastAsia="ja-JP"/>
        </w:rPr>
        <w:t xml:space="preserve">The Code Commission agreed to add a reference to </w:t>
      </w:r>
      <w:r w:rsidR="00612A09" w:rsidRPr="00A0078B">
        <w:rPr>
          <w:noProof w:val="0"/>
          <w:color w:val="000000" w:themeColor="text1"/>
          <w:lang w:eastAsia="ja-JP"/>
        </w:rPr>
        <w:t>Chapter</w:t>
      </w:r>
      <w:r w:rsidRPr="00A0078B">
        <w:rPr>
          <w:noProof w:val="0"/>
          <w:color w:val="000000" w:themeColor="text1"/>
          <w:lang w:eastAsia="ja-JP"/>
        </w:rPr>
        <w:t xml:space="preserve"> 7.1. in the last sentence of this article as it deemed important to consider the concepts described in that </w:t>
      </w:r>
      <w:r w:rsidR="00612A09" w:rsidRPr="00A0078B">
        <w:rPr>
          <w:noProof w:val="0"/>
          <w:color w:val="000000" w:themeColor="text1"/>
          <w:lang w:eastAsia="ja-JP"/>
        </w:rPr>
        <w:t>chapter</w:t>
      </w:r>
      <w:r w:rsidRPr="00A0078B">
        <w:rPr>
          <w:noProof w:val="0"/>
          <w:color w:val="000000" w:themeColor="text1"/>
          <w:lang w:eastAsia="ja-JP"/>
        </w:rPr>
        <w:t xml:space="preserve"> when developing </w:t>
      </w:r>
      <w:r w:rsidR="00CE64FE" w:rsidRPr="00A0078B">
        <w:rPr>
          <w:noProof w:val="0"/>
          <w:color w:val="000000" w:themeColor="text1"/>
          <w:lang w:eastAsia="ja-JP"/>
        </w:rPr>
        <w:t>d</w:t>
      </w:r>
      <w:r w:rsidR="00AE635E" w:rsidRPr="00A0078B">
        <w:rPr>
          <w:color w:val="000000" w:themeColor="text1"/>
        </w:rPr>
        <w:t>og population management</w:t>
      </w:r>
      <w:r w:rsidR="00AE635E" w:rsidRPr="00A0078B">
        <w:rPr>
          <w:noProof w:val="0"/>
          <w:color w:val="000000" w:themeColor="text1"/>
          <w:lang w:eastAsia="ja-JP"/>
        </w:rPr>
        <w:t xml:space="preserve"> (</w:t>
      </w:r>
      <w:r w:rsidRPr="00A0078B">
        <w:rPr>
          <w:noProof w:val="0"/>
          <w:color w:val="000000" w:themeColor="text1"/>
          <w:lang w:eastAsia="ja-JP"/>
        </w:rPr>
        <w:t>DPM</w:t>
      </w:r>
      <w:r w:rsidR="00AE635E" w:rsidRPr="00A0078B">
        <w:rPr>
          <w:noProof w:val="0"/>
          <w:color w:val="000000" w:themeColor="text1"/>
          <w:lang w:eastAsia="ja-JP"/>
        </w:rPr>
        <w:t>)</w:t>
      </w:r>
      <w:r w:rsidRPr="00A0078B">
        <w:rPr>
          <w:noProof w:val="0"/>
          <w:color w:val="000000" w:themeColor="text1"/>
          <w:lang w:eastAsia="ja-JP"/>
        </w:rPr>
        <w:t xml:space="preserve">. </w:t>
      </w:r>
    </w:p>
    <w:bookmarkEnd w:id="10"/>
    <w:p w14:paraId="62C68737" w14:textId="4662558A" w:rsidR="00B42AD9" w:rsidRPr="00A0078B" w:rsidRDefault="00B42AD9" w:rsidP="00B42AD9">
      <w:pPr>
        <w:pStyle w:val="para11"/>
        <w:rPr>
          <w:b/>
          <w:bCs/>
          <w:noProof w:val="0"/>
          <w:color w:val="000000" w:themeColor="text1"/>
          <w:lang w:eastAsia="ja-JP"/>
        </w:rPr>
      </w:pPr>
      <w:r w:rsidRPr="00A0078B">
        <w:rPr>
          <w:b/>
          <w:bCs/>
          <w:noProof w:val="0"/>
          <w:color w:val="000000" w:themeColor="text1"/>
          <w:lang w:eastAsia="ja-JP"/>
        </w:rPr>
        <w:t>Article 7.7.2</w:t>
      </w:r>
      <w:r w:rsidR="005C35D9" w:rsidRPr="00A0078B">
        <w:rPr>
          <w:b/>
          <w:bCs/>
          <w:noProof w:val="0"/>
          <w:color w:val="000000" w:themeColor="text1"/>
          <w:lang w:eastAsia="ja-JP"/>
        </w:rPr>
        <w:t>.</w:t>
      </w:r>
    </w:p>
    <w:p w14:paraId="753E2956" w14:textId="431581EC" w:rsidR="00B42AD9" w:rsidRPr="00A0078B" w:rsidRDefault="00B42AD9" w:rsidP="00B42AD9">
      <w:pPr>
        <w:pStyle w:val="para11"/>
        <w:rPr>
          <w:noProof w:val="0"/>
          <w:color w:val="000000" w:themeColor="text1"/>
          <w:lang w:eastAsia="ja-JP"/>
        </w:rPr>
      </w:pPr>
      <w:r w:rsidRPr="00A0078B">
        <w:rPr>
          <w:noProof w:val="0"/>
          <w:color w:val="000000" w:themeColor="text1"/>
          <w:lang w:eastAsia="ja-JP"/>
        </w:rPr>
        <w:t>The Code Commission decided to move the definitions section from Article 7.7.4</w:t>
      </w:r>
      <w:r w:rsidR="005C35D9" w:rsidRPr="00A0078B">
        <w:rPr>
          <w:noProof w:val="0"/>
          <w:color w:val="000000" w:themeColor="text1"/>
          <w:lang w:eastAsia="ja-JP"/>
        </w:rPr>
        <w:t>.</w:t>
      </w:r>
      <w:r w:rsidRPr="00A0078B">
        <w:rPr>
          <w:noProof w:val="0"/>
          <w:color w:val="000000" w:themeColor="text1"/>
          <w:lang w:eastAsia="ja-JP"/>
        </w:rPr>
        <w:t xml:space="preserve">, to Article 7.7.2., to align with the format used in other </w:t>
      </w:r>
      <w:r w:rsidR="00612A09" w:rsidRPr="00A0078B">
        <w:rPr>
          <w:noProof w:val="0"/>
          <w:color w:val="000000" w:themeColor="text1"/>
          <w:lang w:eastAsia="ja-JP"/>
        </w:rPr>
        <w:t>chapter</w:t>
      </w:r>
      <w:r w:rsidRPr="00A0078B">
        <w:rPr>
          <w:noProof w:val="0"/>
          <w:color w:val="000000" w:themeColor="text1"/>
          <w:lang w:eastAsia="ja-JP"/>
        </w:rPr>
        <w:t>s of the</w:t>
      </w:r>
      <w:r w:rsidR="00A65734" w:rsidRPr="00A0078B">
        <w:rPr>
          <w:noProof w:val="0"/>
          <w:color w:val="000000" w:themeColor="text1"/>
          <w:lang w:eastAsia="ja-JP"/>
        </w:rPr>
        <w:t xml:space="preserve"> </w:t>
      </w:r>
      <w:r w:rsidR="00A65734" w:rsidRPr="00A0078B">
        <w:rPr>
          <w:i/>
          <w:iCs/>
          <w:noProof w:val="0"/>
          <w:color w:val="000000" w:themeColor="text1"/>
          <w:lang w:eastAsia="ja-JP"/>
        </w:rPr>
        <w:t>Terrestrial</w:t>
      </w:r>
      <w:r w:rsidRPr="00A0078B">
        <w:rPr>
          <w:i/>
          <w:iCs/>
          <w:noProof w:val="0"/>
          <w:color w:val="000000" w:themeColor="text1"/>
          <w:lang w:eastAsia="ja-JP"/>
        </w:rPr>
        <w:t xml:space="preserve"> Code</w:t>
      </w:r>
      <w:r w:rsidRPr="00A0078B">
        <w:rPr>
          <w:noProof w:val="0"/>
          <w:color w:val="000000" w:themeColor="text1"/>
          <w:lang w:eastAsia="ja-JP"/>
        </w:rPr>
        <w:t>.</w:t>
      </w:r>
    </w:p>
    <w:p w14:paraId="6CC4B8B5" w14:textId="35859F78" w:rsidR="00B42AD9" w:rsidRPr="00A0078B" w:rsidRDefault="00B42AD9" w:rsidP="00B42AD9">
      <w:pPr>
        <w:pStyle w:val="para11"/>
        <w:rPr>
          <w:b/>
          <w:bCs/>
          <w:noProof w:val="0"/>
          <w:color w:val="000000" w:themeColor="text1"/>
          <w:lang w:eastAsia="ja-JP"/>
        </w:rPr>
      </w:pPr>
      <w:bookmarkStart w:id="12" w:name="_Hlk82460760"/>
      <w:r w:rsidRPr="00A0078B">
        <w:rPr>
          <w:b/>
          <w:bCs/>
          <w:noProof w:val="0"/>
          <w:color w:val="000000" w:themeColor="text1"/>
          <w:lang w:eastAsia="ja-JP"/>
        </w:rPr>
        <w:t>Article 7.7.5</w:t>
      </w:r>
      <w:r w:rsidR="005C35D9" w:rsidRPr="00A0078B">
        <w:rPr>
          <w:b/>
          <w:bCs/>
          <w:noProof w:val="0"/>
          <w:color w:val="000000" w:themeColor="text1"/>
          <w:lang w:eastAsia="ja-JP"/>
        </w:rPr>
        <w:t>.</w:t>
      </w:r>
    </w:p>
    <w:p w14:paraId="51EEEA52" w14:textId="531D5AE1" w:rsidR="00B42AD9" w:rsidRPr="00A0078B" w:rsidRDefault="00B42AD9" w:rsidP="00B42AD9">
      <w:pPr>
        <w:pStyle w:val="para11"/>
        <w:rPr>
          <w:noProof w:val="0"/>
          <w:color w:val="000000" w:themeColor="text1"/>
          <w:lang w:eastAsia="ja-JP"/>
        </w:rPr>
      </w:pPr>
      <w:r w:rsidRPr="00A0078B">
        <w:rPr>
          <w:noProof w:val="0"/>
          <w:color w:val="000000" w:themeColor="text1"/>
          <w:lang w:eastAsia="ja-JP"/>
        </w:rPr>
        <w:t>In the fifth indent, the Code Commission moved ‘traffic accident’ in front of ‘zoonotic diseases’ to improve readability</w:t>
      </w:r>
      <w:r w:rsidR="00037DA6" w:rsidRPr="00A0078B">
        <w:rPr>
          <w:noProof w:val="0"/>
          <w:color w:val="000000" w:themeColor="text1"/>
          <w:lang w:eastAsia="ja-JP"/>
        </w:rPr>
        <w:t xml:space="preserve"> and consistency</w:t>
      </w:r>
      <w:r w:rsidRPr="00A0078B">
        <w:rPr>
          <w:noProof w:val="0"/>
          <w:color w:val="000000" w:themeColor="text1"/>
          <w:lang w:eastAsia="ja-JP"/>
        </w:rPr>
        <w:t>.</w:t>
      </w:r>
    </w:p>
    <w:p w14:paraId="55A01B49" w14:textId="62438D6B" w:rsidR="00B42AD9" w:rsidRPr="00A0078B" w:rsidRDefault="00B42AD9" w:rsidP="00B42AD9">
      <w:pPr>
        <w:pStyle w:val="para11"/>
        <w:rPr>
          <w:b/>
          <w:bCs/>
          <w:noProof w:val="0"/>
          <w:color w:val="000000" w:themeColor="text1"/>
          <w:lang w:eastAsia="ja-JP"/>
        </w:rPr>
      </w:pPr>
      <w:bookmarkStart w:id="13" w:name="_Hlk82461217"/>
      <w:bookmarkEnd w:id="12"/>
      <w:r w:rsidRPr="00A0078B">
        <w:rPr>
          <w:b/>
          <w:bCs/>
          <w:noProof w:val="0"/>
          <w:color w:val="000000" w:themeColor="text1"/>
          <w:lang w:eastAsia="ja-JP"/>
        </w:rPr>
        <w:t>Article 7.7.7</w:t>
      </w:r>
      <w:r w:rsidR="005C35D9" w:rsidRPr="00A0078B">
        <w:rPr>
          <w:b/>
          <w:bCs/>
          <w:noProof w:val="0"/>
          <w:color w:val="000000" w:themeColor="text1"/>
          <w:lang w:eastAsia="ja-JP"/>
        </w:rPr>
        <w:t>.</w:t>
      </w:r>
    </w:p>
    <w:bookmarkEnd w:id="13"/>
    <w:p w14:paraId="7A43B501" w14:textId="7CCD082B" w:rsidR="00B42AD9" w:rsidRPr="00A0078B" w:rsidRDefault="00B42AD9" w:rsidP="00B42AD9">
      <w:pPr>
        <w:pStyle w:val="para11"/>
        <w:rPr>
          <w:noProof w:val="0"/>
          <w:color w:val="000000" w:themeColor="text1"/>
          <w:lang w:eastAsia="ja-JP"/>
        </w:rPr>
      </w:pPr>
      <w:r w:rsidRPr="00A0078B">
        <w:rPr>
          <w:noProof w:val="0"/>
          <w:color w:val="000000" w:themeColor="text1"/>
          <w:lang w:eastAsia="ja-JP"/>
        </w:rPr>
        <w:t>In the second sentence of point 1, the Code Commission deleted the word ‘level’, when referring to the action plan, as it considered it unnecessary</w:t>
      </w:r>
      <w:r w:rsidRPr="00A0078B">
        <w:rPr>
          <w:color w:val="000000" w:themeColor="text1"/>
        </w:rPr>
        <w:t xml:space="preserve"> as </w:t>
      </w:r>
      <w:r w:rsidRPr="00A0078B">
        <w:rPr>
          <w:noProof w:val="0"/>
          <w:color w:val="000000" w:themeColor="text1"/>
          <w:lang w:eastAsia="ja-JP"/>
        </w:rPr>
        <w:t>such plans should be developed at the highest level possible.</w:t>
      </w:r>
    </w:p>
    <w:p w14:paraId="1283E060" w14:textId="174E455A" w:rsidR="00B42AD9" w:rsidRPr="00A0078B" w:rsidRDefault="00B42AD9" w:rsidP="00B42AD9">
      <w:pPr>
        <w:pStyle w:val="para11"/>
        <w:rPr>
          <w:b/>
          <w:bCs/>
          <w:noProof w:val="0"/>
          <w:color w:val="000000" w:themeColor="text1"/>
          <w:lang w:eastAsia="ja-JP"/>
        </w:rPr>
      </w:pPr>
      <w:r w:rsidRPr="00A0078B">
        <w:rPr>
          <w:b/>
          <w:bCs/>
          <w:noProof w:val="0"/>
          <w:color w:val="000000" w:themeColor="text1"/>
          <w:lang w:eastAsia="ja-JP"/>
        </w:rPr>
        <w:t>Article 7.7.8</w:t>
      </w:r>
      <w:r w:rsidR="005C35D9" w:rsidRPr="00A0078B">
        <w:rPr>
          <w:b/>
          <w:bCs/>
          <w:noProof w:val="0"/>
          <w:color w:val="000000" w:themeColor="text1"/>
          <w:lang w:eastAsia="ja-JP"/>
        </w:rPr>
        <w:t>.</w:t>
      </w:r>
    </w:p>
    <w:p w14:paraId="684383D6" w14:textId="77777777" w:rsidR="00B42AD9" w:rsidRPr="00A0078B" w:rsidRDefault="00B42AD9" w:rsidP="00B42AD9">
      <w:pPr>
        <w:pStyle w:val="para11"/>
        <w:rPr>
          <w:noProof w:val="0"/>
          <w:color w:val="000000" w:themeColor="text1"/>
          <w:lang w:eastAsia="ja-JP"/>
        </w:rPr>
      </w:pPr>
      <w:r w:rsidRPr="00A0078B">
        <w:rPr>
          <w:noProof w:val="0"/>
          <w:color w:val="000000" w:themeColor="text1"/>
          <w:lang w:eastAsia="ja-JP"/>
        </w:rPr>
        <w:t>In the subtitle, the Code Commission decided to include the term ‘actors’ to cover other participants that may have a role in the development of DPM programmes.</w:t>
      </w:r>
    </w:p>
    <w:p w14:paraId="01259518" w14:textId="30C74C30" w:rsidR="00B42AD9" w:rsidRPr="00A0078B" w:rsidRDefault="00B42AD9" w:rsidP="00B42AD9">
      <w:pPr>
        <w:pStyle w:val="para11"/>
        <w:rPr>
          <w:b/>
          <w:bCs/>
          <w:noProof w:val="0"/>
          <w:color w:val="000000" w:themeColor="text1"/>
          <w:lang w:eastAsia="ja-JP"/>
        </w:rPr>
      </w:pPr>
      <w:r w:rsidRPr="00A0078B">
        <w:rPr>
          <w:b/>
          <w:bCs/>
          <w:noProof w:val="0"/>
          <w:color w:val="000000" w:themeColor="text1"/>
          <w:lang w:eastAsia="ja-JP"/>
        </w:rPr>
        <w:t>Article 7.7.9</w:t>
      </w:r>
      <w:r w:rsidR="005C35D9" w:rsidRPr="00A0078B">
        <w:rPr>
          <w:b/>
          <w:bCs/>
          <w:noProof w:val="0"/>
          <w:color w:val="000000" w:themeColor="text1"/>
          <w:lang w:eastAsia="ja-JP"/>
        </w:rPr>
        <w:t>.</w:t>
      </w:r>
    </w:p>
    <w:p w14:paraId="19D55FDC" w14:textId="0392DD53" w:rsidR="00B42AD9" w:rsidRPr="00A0078B" w:rsidRDefault="00B42AD9" w:rsidP="00B42AD9">
      <w:pPr>
        <w:pStyle w:val="para11"/>
        <w:rPr>
          <w:noProof w:val="0"/>
          <w:color w:val="000000" w:themeColor="text1"/>
          <w:lang w:eastAsia="ja-JP"/>
        </w:rPr>
      </w:pPr>
      <w:r w:rsidRPr="00A0078B">
        <w:rPr>
          <w:noProof w:val="0"/>
          <w:color w:val="000000" w:themeColor="text1"/>
          <w:lang w:eastAsia="ja-JP"/>
        </w:rPr>
        <w:t xml:space="preserve">In the </w:t>
      </w:r>
      <w:r w:rsidR="001013E1" w:rsidRPr="00A0078B">
        <w:rPr>
          <w:noProof w:val="0"/>
          <w:color w:val="000000" w:themeColor="text1"/>
          <w:lang w:eastAsia="ja-JP"/>
        </w:rPr>
        <w:t xml:space="preserve">sixth </w:t>
      </w:r>
      <w:r w:rsidRPr="00A0078B">
        <w:rPr>
          <w:noProof w:val="0"/>
          <w:color w:val="000000" w:themeColor="text1"/>
          <w:lang w:eastAsia="ja-JP"/>
        </w:rPr>
        <w:t>indent, the Code Commission decided to modify the text to clarify that licencing is for ‘veterinarians’ and not for the practice of veterinary medicine.</w:t>
      </w:r>
    </w:p>
    <w:p w14:paraId="29CB3FDC" w14:textId="68C293A5" w:rsidR="00B42AD9" w:rsidRPr="00A0078B" w:rsidRDefault="00B42AD9" w:rsidP="00B42AD9">
      <w:pPr>
        <w:pStyle w:val="para11"/>
        <w:rPr>
          <w:b/>
          <w:noProof w:val="0"/>
          <w:color w:val="000000" w:themeColor="text1"/>
          <w:lang w:eastAsia="ja-JP"/>
        </w:rPr>
      </w:pPr>
      <w:r w:rsidRPr="00A0078B">
        <w:rPr>
          <w:b/>
          <w:noProof w:val="0"/>
          <w:color w:val="000000" w:themeColor="text1"/>
          <w:lang w:eastAsia="ja-JP"/>
        </w:rPr>
        <w:t>Article 7.7.11</w:t>
      </w:r>
      <w:r w:rsidR="005C35D9" w:rsidRPr="00A0078B">
        <w:rPr>
          <w:b/>
          <w:noProof w:val="0"/>
          <w:color w:val="000000" w:themeColor="text1"/>
          <w:lang w:eastAsia="ja-JP"/>
        </w:rPr>
        <w:t>.</w:t>
      </w:r>
    </w:p>
    <w:p w14:paraId="755D9E18" w14:textId="77777777" w:rsidR="00B42AD9" w:rsidRPr="00A0078B" w:rsidRDefault="00B42AD9" w:rsidP="00B42AD9">
      <w:pPr>
        <w:pStyle w:val="para11"/>
        <w:rPr>
          <w:b/>
          <w:bCs/>
          <w:noProof w:val="0"/>
          <w:color w:val="000000" w:themeColor="text1"/>
          <w:lang w:eastAsia="ja-JP"/>
        </w:rPr>
      </w:pPr>
      <w:r w:rsidRPr="00A0078B">
        <w:rPr>
          <w:noProof w:val="0"/>
          <w:color w:val="000000" w:themeColor="text1"/>
          <w:lang w:eastAsia="ja-JP"/>
        </w:rPr>
        <w:t>In the first paragraph, the Code Commission agreed to modify the first sentence to indicate that there is a need for assessment and planning at the initial stage of the development of a DPM programme.</w:t>
      </w:r>
    </w:p>
    <w:p w14:paraId="2386E5A3" w14:textId="5A29AEFB" w:rsidR="00B42AD9" w:rsidRPr="00A0078B" w:rsidRDefault="00B42AD9" w:rsidP="00B42AD9">
      <w:pPr>
        <w:pStyle w:val="para11"/>
        <w:rPr>
          <w:b/>
          <w:noProof w:val="0"/>
          <w:color w:val="000000" w:themeColor="text1"/>
          <w:lang w:eastAsia="ja-JP"/>
        </w:rPr>
      </w:pPr>
      <w:r w:rsidRPr="00A0078B">
        <w:rPr>
          <w:b/>
          <w:noProof w:val="0"/>
          <w:color w:val="000000" w:themeColor="text1"/>
          <w:lang w:eastAsia="ja-JP"/>
        </w:rPr>
        <w:t>Article 7.7.12</w:t>
      </w:r>
      <w:r w:rsidR="005C35D9" w:rsidRPr="00A0078B">
        <w:rPr>
          <w:b/>
          <w:noProof w:val="0"/>
          <w:color w:val="000000" w:themeColor="text1"/>
          <w:lang w:eastAsia="ja-JP"/>
        </w:rPr>
        <w:t>.</w:t>
      </w:r>
    </w:p>
    <w:p w14:paraId="09245118" w14:textId="77777777" w:rsidR="00B42AD9" w:rsidRPr="00A0078B" w:rsidRDefault="00B42AD9" w:rsidP="00B42AD9">
      <w:pPr>
        <w:pStyle w:val="para11"/>
        <w:rPr>
          <w:b/>
          <w:bCs/>
          <w:noProof w:val="0"/>
          <w:color w:val="000000" w:themeColor="text1"/>
          <w:lang w:eastAsia="ja-JP"/>
        </w:rPr>
      </w:pPr>
      <w:r w:rsidRPr="00A0078B">
        <w:rPr>
          <w:noProof w:val="0"/>
          <w:color w:val="000000" w:themeColor="text1"/>
          <w:lang w:eastAsia="ja-JP"/>
        </w:rPr>
        <w:t>In the first paragraph, the Code Commission agreed to modify the first sentence to indicate that there is a need for monitoring and evaluation at the later stages of the development of a DPM programme.</w:t>
      </w:r>
    </w:p>
    <w:p w14:paraId="5147C602" w14:textId="353D41C8" w:rsidR="00B42AD9" w:rsidRPr="00A0078B" w:rsidRDefault="00B42AD9" w:rsidP="00B42AD9">
      <w:pPr>
        <w:pStyle w:val="para11"/>
        <w:rPr>
          <w:b/>
          <w:noProof w:val="0"/>
          <w:color w:val="000000" w:themeColor="text1"/>
          <w:lang w:eastAsia="ja-JP"/>
        </w:rPr>
      </w:pPr>
      <w:r w:rsidRPr="00A0078B">
        <w:rPr>
          <w:b/>
          <w:noProof w:val="0"/>
          <w:color w:val="000000" w:themeColor="text1"/>
          <w:lang w:eastAsia="ja-JP"/>
        </w:rPr>
        <w:t>Article 7.7.15</w:t>
      </w:r>
      <w:r w:rsidR="005C35D9" w:rsidRPr="00A0078B">
        <w:rPr>
          <w:b/>
          <w:noProof w:val="0"/>
          <w:color w:val="000000" w:themeColor="text1"/>
          <w:lang w:eastAsia="ja-JP"/>
        </w:rPr>
        <w:t>.</w:t>
      </w:r>
    </w:p>
    <w:p w14:paraId="49840EB9" w14:textId="77777777" w:rsidR="00B42AD9" w:rsidRPr="00A0078B" w:rsidRDefault="00B42AD9" w:rsidP="00B42AD9">
      <w:pPr>
        <w:pStyle w:val="para11"/>
        <w:rPr>
          <w:noProof w:val="0"/>
          <w:color w:val="000000" w:themeColor="text1"/>
          <w:lang w:eastAsia="ja-JP"/>
        </w:rPr>
      </w:pPr>
      <w:r w:rsidRPr="00A0078B">
        <w:rPr>
          <w:noProof w:val="0"/>
          <w:color w:val="000000" w:themeColor="text1"/>
          <w:lang w:eastAsia="ja-JP"/>
        </w:rPr>
        <w:t xml:space="preserve">In the last sentence of the last paragraph, the Code Commission replaced the wording proposed by the </w:t>
      </w:r>
      <w:r w:rsidRPr="00A0078B">
        <w:rPr>
          <w:i/>
          <w:iCs/>
          <w:noProof w:val="0"/>
          <w:color w:val="000000" w:themeColor="text1"/>
          <w:lang w:eastAsia="ja-JP"/>
        </w:rPr>
        <w:t>ad hoc</w:t>
      </w:r>
      <w:r w:rsidRPr="00A0078B">
        <w:rPr>
          <w:noProof w:val="0"/>
          <w:color w:val="000000" w:themeColor="text1"/>
          <w:lang w:eastAsia="ja-JP"/>
        </w:rPr>
        <w:t xml:space="preserve"> Group from ‘sales from the street’ to ‘unregulated sales’ to improve clarity.</w:t>
      </w:r>
    </w:p>
    <w:p w14:paraId="6A359A6F" w14:textId="5BF08578" w:rsidR="00B42AD9" w:rsidRPr="00A0078B" w:rsidRDefault="00B42AD9" w:rsidP="00B42AD9">
      <w:pPr>
        <w:pStyle w:val="para11"/>
        <w:rPr>
          <w:b/>
          <w:bCs/>
          <w:noProof w:val="0"/>
          <w:color w:val="000000" w:themeColor="text1"/>
          <w:lang w:eastAsia="ja-JP"/>
        </w:rPr>
      </w:pPr>
      <w:r w:rsidRPr="00A0078B">
        <w:rPr>
          <w:b/>
          <w:bCs/>
          <w:noProof w:val="0"/>
          <w:color w:val="000000" w:themeColor="text1"/>
          <w:lang w:eastAsia="ja-JP"/>
        </w:rPr>
        <w:t>Article 7.7.20</w:t>
      </w:r>
      <w:r w:rsidR="005C35D9" w:rsidRPr="00A0078B">
        <w:rPr>
          <w:b/>
          <w:bCs/>
          <w:noProof w:val="0"/>
          <w:color w:val="000000" w:themeColor="text1"/>
          <w:lang w:eastAsia="ja-JP"/>
        </w:rPr>
        <w:t>.</w:t>
      </w:r>
    </w:p>
    <w:p w14:paraId="25727C40" w14:textId="28C5AC4D" w:rsidR="00B42AD9" w:rsidRPr="00A0078B" w:rsidRDefault="00B42AD9" w:rsidP="00B42AD9">
      <w:pPr>
        <w:pStyle w:val="para11"/>
        <w:rPr>
          <w:noProof w:val="0"/>
          <w:color w:val="000000" w:themeColor="text1"/>
          <w:lang w:eastAsia="ja-JP"/>
        </w:rPr>
      </w:pPr>
      <w:bookmarkStart w:id="14" w:name="_Hlk82685356"/>
      <w:r w:rsidRPr="00A0078B">
        <w:rPr>
          <w:noProof w:val="0"/>
          <w:color w:val="000000" w:themeColor="text1"/>
          <w:lang w:eastAsia="ja-JP"/>
        </w:rPr>
        <w:t xml:space="preserve">In the third paragraph, the Code Commission added a reference to </w:t>
      </w:r>
      <w:r w:rsidR="00612A09" w:rsidRPr="00A0078B">
        <w:rPr>
          <w:noProof w:val="0"/>
          <w:color w:val="000000" w:themeColor="text1"/>
          <w:lang w:eastAsia="ja-JP"/>
        </w:rPr>
        <w:t>Chapter</w:t>
      </w:r>
      <w:r w:rsidRPr="00A0078B">
        <w:rPr>
          <w:noProof w:val="0"/>
          <w:color w:val="000000" w:themeColor="text1"/>
          <w:lang w:eastAsia="ja-JP"/>
        </w:rPr>
        <w:t xml:space="preserve"> 7.1. Introduction to the recommendations for animal welfare to highlight the need to ensure that the welfare of dogs is taken into consideration when they are transported.</w:t>
      </w:r>
    </w:p>
    <w:p w14:paraId="34157A9E" w14:textId="363EAABE" w:rsidR="00B675AD" w:rsidRPr="00A0078B" w:rsidRDefault="00B42AD9" w:rsidP="00B42AD9">
      <w:pPr>
        <w:pStyle w:val="para11"/>
        <w:rPr>
          <w:noProof w:val="0"/>
          <w:color w:val="000000" w:themeColor="text1"/>
          <w:lang w:eastAsia="ja-JP"/>
        </w:rPr>
      </w:pPr>
      <w:r w:rsidRPr="00A0078B">
        <w:rPr>
          <w:noProof w:val="0"/>
          <w:color w:val="000000" w:themeColor="text1"/>
          <w:lang w:eastAsia="ja-JP"/>
        </w:rPr>
        <w:t xml:space="preserve">In the last sentence of the last paragraph, the Code Commission did not agree with the </w:t>
      </w:r>
      <w:r w:rsidRPr="00A0078B">
        <w:rPr>
          <w:i/>
          <w:iCs/>
          <w:noProof w:val="0"/>
          <w:color w:val="000000" w:themeColor="text1"/>
          <w:lang w:eastAsia="ja-JP"/>
        </w:rPr>
        <w:t>ad hoc</w:t>
      </w:r>
      <w:r w:rsidRPr="00A0078B">
        <w:rPr>
          <w:noProof w:val="0"/>
          <w:color w:val="000000" w:themeColor="text1"/>
          <w:lang w:eastAsia="ja-JP"/>
        </w:rPr>
        <w:t xml:space="preserve"> Group’s proposal, in response to a comment, to replace the term ‘should’ with ‘must’, noting that the use of the term ‘should’ is in line with the language used in the </w:t>
      </w:r>
      <w:r w:rsidR="00A65734" w:rsidRPr="00A0078B">
        <w:rPr>
          <w:i/>
          <w:iCs/>
          <w:noProof w:val="0"/>
          <w:color w:val="000000" w:themeColor="text1"/>
          <w:lang w:eastAsia="ja-JP"/>
        </w:rPr>
        <w:t xml:space="preserve">Terrestrial </w:t>
      </w:r>
      <w:r w:rsidRPr="00A0078B">
        <w:rPr>
          <w:i/>
          <w:iCs/>
          <w:noProof w:val="0"/>
          <w:color w:val="000000" w:themeColor="text1"/>
          <w:lang w:eastAsia="ja-JP"/>
        </w:rPr>
        <w:t>Code</w:t>
      </w:r>
      <w:r w:rsidRPr="00A0078B">
        <w:rPr>
          <w:noProof w:val="0"/>
          <w:color w:val="000000" w:themeColor="text1"/>
          <w:lang w:eastAsia="ja-JP"/>
        </w:rPr>
        <w:t>.</w:t>
      </w:r>
      <w:r w:rsidR="00B675AD" w:rsidRPr="00A0078B">
        <w:rPr>
          <w:noProof w:val="0"/>
          <w:color w:val="000000" w:themeColor="text1"/>
          <w:lang w:eastAsia="ja-JP"/>
        </w:rPr>
        <w:br w:type="page"/>
      </w:r>
    </w:p>
    <w:bookmarkEnd w:id="14"/>
    <w:p w14:paraId="370DD14C" w14:textId="0A1172CC" w:rsidR="00B42AD9" w:rsidRPr="00A0078B" w:rsidRDefault="00B42AD9" w:rsidP="00B42AD9">
      <w:pPr>
        <w:pStyle w:val="para11"/>
        <w:rPr>
          <w:b/>
          <w:bCs/>
          <w:noProof w:val="0"/>
          <w:color w:val="000000" w:themeColor="text1"/>
          <w:lang w:eastAsia="ja-JP"/>
        </w:rPr>
      </w:pPr>
      <w:r w:rsidRPr="00A0078B">
        <w:rPr>
          <w:b/>
          <w:bCs/>
          <w:noProof w:val="0"/>
          <w:color w:val="000000" w:themeColor="text1"/>
          <w:lang w:eastAsia="ja-JP"/>
        </w:rPr>
        <w:lastRenderedPageBreak/>
        <w:t>Article 7.7.21</w:t>
      </w:r>
      <w:r w:rsidR="005C35D9" w:rsidRPr="00A0078B">
        <w:rPr>
          <w:b/>
          <w:bCs/>
          <w:noProof w:val="0"/>
          <w:color w:val="000000" w:themeColor="text1"/>
          <w:lang w:eastAsia="ja-JP"/>
        </w:rPr>
        <w:t>.</w:t>
      </w:r>
    </w:p>
    <w:p w14:paraId="2823188B" w14:textId="28345C9B" w:rsidR="00B42AD9" w:rsidRPr="00A0078B" w:rsidRDefault="00B42AD9" w:rsidP="00B42AD9">
      <w:pPr>
        <w:pStyle w:val="para11"/>
        <w:rPr>
          <w:b/>
          <w:bCs/>
          <w:noProof w:val="0"/>
          <w:color w:val="000000" w:themeColor="text1"/>
          <w:lang w:eastAsia="ja-JP"/>
        </w:rPr>
      </w:pPr>
      <w:r w:rsidRPr="00A0078B">
        <w:rPr>
          <w:noProof w:val="0"/>
          <w:color w:val="000000" w:themeColor="text1"/>
          <w:lang w:eastAsia="ja-JP"/>
        </w:rPr>
        <w:t>In the first sentence of the first paragraph, the Code Commission deleted the</w:t>
      </w:r>
      <w:r w:rsidR="00037DA6" w:rsidRPr="00A0078B">
        <w:rPr>
          <w:noProof w:val="0"/>
          <w:color w:val="000000" w:themeColor="text1"/>
          <w:lang w:eastAsia="ja-JP"/>
        </w:rPr>
        <w:t xml:space="preserve"> term</w:t>
      </w:r>
      <w:r w:rsidRPr="00A0078B">
        <w:rPr>
          <w:noProof w:val="0"/>
          <w:color w:val="000000" w:themeColor="text1"/>
          <w:lang w:eastAsia="ja-JP"/>
        </w:rPr>
        <w:t xml:space="preserve"> ‘Veterinary Services’ as provider of veterinary care, noting that other actors may provide this care.</w:t>
      </w:r>
    </w:p>
    <w:p w14:paraId="65714E5B" w14:textId="5A6DA71E" w:rsidR="00B42AD9" w:rsidRPr="00A0078B" w:rsidRDefault="00B42AD9" w:rsidP="00B42AD9">
      <w:pPr>
        <w:pStyle w:val="para11"/>
        <w:rPr>
          <w:b/>
          <w:bCs/>
          <w:noProof w:val="0"/>
          <w:color w:val="000000" w:themeColor="text1"/>
          <w:lang w:eastAsia="ja-JP"/>
        </w:rPr>
      </w:pPr>
      <w:r w:rsidRPr="00A0078B">
        <w:rPr>
          <w:b/>
          <w:bCs/>
          <w:noProof w:val="0"/>
          <w:color w:val="000000" w:themeColor="text1"/>
          <w:lang w:eastAsia="ja-JP"/>
        </w:rPr>
        <w:t>Article 7.7.23</w:t>
      </w:r>
      <w:r w:rsidR="005C35D9" w:rsidRPr="00A0078B">
        <w:rPr>
          <w:b/>
          <w:bCs/>
          <w:noProof w:val="0"/>
          <w:color w:val="000000" w:themeColor="text1"/>
          <w:lang w:eastAsia="ja-JP"/>
        </w:rPr>
        <w:t>.</w:t>
      </w:r>
    </w:p>
    <w:p w14:paraId="46D7EC4C" w14:textId="77777777" w:rsidR="00B42AD9" w:rsidRPr="00A0078B" w:rsidRDefault="00B42AD9" w:rsidP="00B42AD9">
      <w:pPr>
        <w:pStyle w:val="para11"/>
        <w:rPr>
          <w:noProof w:val="0"/>
          <w:color w:val="000000" w:themeColor="text1"/>
          <w:lang w:eastAsia="ja-JP"/>
        </w:rPr>
      </w:pPr>
      <w:r w:rsidRPr="00A0078B">
        <w:rPr>
          <w:noProof w:val="0"/>
          <w:color w:val="000000" w:themeColor="text1"/>
          <w:lang w:eastAsia="ja-JP"/>
        </w:rPr>
        <w:t>In the first sentence, the Code Commission replaced the word ‘prevalence’ with ‘occurrence’, because prevalence is a defined term in the Glossary used in relation to diseases.</w:t>
      </w:r>
    </w:p>
    <w:p w14:paraId="64910762" w14:textId="3BB10DC7" w:rsidR="00B42AD9" w:rsidRPr="00A0078B" w:rsidRDefault="00B42AD9" w:rsidP="00B42AD9">
      <w:pPr>
        <w:pStyle w:val="para11"/>
        <w:rPr>
          <w:b/>
          <w:bCs/>
          <w:noProof w:val="0"/>
          <w:color w:val="000000" w:themeColor="text1"/>
          <w:lang w:eastAsia="ja-JP"/>
        </w:rPr>
      </w:pPr>
      <w:r w:rsidRPr="00A0078B">
        <w:rPr>
          <w:b/>
          <w:bCs/>
          <w:noProof w:val="0"/>
          <w:color w:val="000000" w:themeColor="text1"/>
          <w:lang w:eastAsia="ja-JP"/>
        </w:rPr>
        <w:t>Article 7.7.26</w:t>
      </w:r>
      <w:r w:rsidR="005C35D9" w:rsidRPr="00A0078B">
        <w:rPr>
          <w:b/>
          <w:bCs/>
          <w:noProof w:val="0"/>
          <w:color w:val="000000" w:themeColor="text1"/>
          <w:lang w:eastAsia="ja-JP"/>
        </w:rPr>
        <w:t>.</w:t>
      </w:r>
    </w:p>
    <w:bookmarkEnd w:id="11"/>
    <w:p w14:paraId="2AD52A65" w14:textId="2DBAAD67" w:rsidR="00B42AD9" w:rsidRPr="00A0078B" w:rsidRDefault="00B42AD9" w:rsidP="00B42AD9">
      <w:pPr>
        <w:pStyle w:val="para10"/>
        <w:ind w:left="851"/>
        <w:rPr>
          <w:color w:val="000000" w:themeColor="text1"/>
        </w:rPr>
      </w:pPr>
      <w:r w:rsidRPr="00A0078B">
        <w:rPr>
          <w:color w:val="000000" w:themeColor="text1"/>
        </w:rPr>
        <w:t xml:space="preserve">In the first paragraph, the Code Commission discussed the recommendation of the </w:t>
      </w:r>
      <w:r w:rsidRPr="00A0078B">
        <w:rPr>
          <w:i/>
          <w:color w:val="000000" w:themeColor="text1"/>
        </w:rPr>
        <w:t>ad hoc</w:t>
      </w:r>
      <w:r w:rsidRPr="00A0078B">
        <w:rPr>
          <w:color w:val="000000" w:themeColor="text1"/>
        </w:rPr>
        <w:t xml:space="preserve"> Group to include a reference to the term ‘five-welfare needs’, in particular the ones related to the conditions that dogs may be subjected to in premises keeping dogs. The Commission agreed to delete this reference given that there is no reference to these needs in the </w:t>
      </w:r>
      <w:r w:rsidR="00A65734" w:rsidRPr="00A0078B">
        <w:rPr>
          <w:i/>
          <w:iCs/>
          <w:color w:val="000000" w:themeColor="text1"/>
        </w:rPr>
        <w:t>Terrestrial Code</w:t>
      </w:r>
      <w:r w:rsidRPr="00A0078B">
        <w:rPr>
          <w:color w:val="000000" w:themeColor="text1"/>
        </w:rPr>
        <w:t>, noting that the text includes a description of these needs.</w:t>
      </w:r>
    </w:p>
    <w:p w14:paraId="4EC83ED4" w14:textId="3D537588" w:rsidR="00B42AD9" w:rsidRPr="00A0078B" w:rsidRDefault="00B42AD9" w:rsidP="009A4896">
      <w:pPr>
        <w:pStyle w:val="11"/>
        <w:ind w:left="851" w:firstLine="0"/>
        <w:rPr>
          <w:b w:val="0"/>
          <w:bCs/>
          <w:color w:val="000000" w:themeColor="text1"/>
          <w:lang w:val="en-GB" w:eastAsia="ja-JP"/>
        </w:rPr>
      </w:pPr>
      <w:r w:rsidRPr="00A0078B">
        <w:rPr>
          <w:b w:val="0"/>
          <w:color w:val="000000" w:themeColor="text1"/>
          <w:lang w:val="en-GB" w:eastAsia="ja-JP"/>
        </w:rPr>
        <w:t xml:space="preserve">The </w:t>
      </w:r>
      <w:r w:rsidR="009A4896" w:rsidRPr="00A0078B">
        <w:rPr>
          <w:b w:val="0"/>
          <w:color w:val="000000" w:themeColor="text1"/>
          <w:lang w:val="en-GB" w:eastAsia="ja-JP"/>
        </w:rPr>
        <w:t xml:space="preserve">revised </w:t>
      </w:r>
      <w:r w:rsidRPr="00A0078B">
        <w:rPr>
          <w:b w:val="0"/>
          <w:color w:val="000000" w:themeColor="text1"/>
          <w:lang w:val="en-GB" w:eastAsia="ja-JP"/>
        </w:rPr>
        <w:t xml:space="preserve">Glossary definition of ‘Stray dogs’ is presented in </w:t>
      </w:r>
      <w:r w:rsidRPr="00A0078B">
        <w:rPr>
          <w:bCs/>
          <w:color w:val="000000" w:themeColor="text1"/>
          <w:u w:val="single"/>
          <w:lang w:val="en-GB" w:eastAsia="ja-JP"/>
        </w:rPr>
        <w:t xml:space="preserve">Annex </w:t>
      </w:r>
      <w:r w:rsidR="00CE7C53" w:rsidRPr="00A0078B">
        <w:rPr>
          <w:bCs/>
          <w:color w:val="000000" w:themeColor="text1"/>
          <w:u w:val="single"/>
          <w:lang w:val="en-GB" w:eastAsia="ja-JP"/>
        </w:rPr>
        <w:t>4</w:t>
      </w:r>
      <w:r w:rsidR="009D0083" w:rsidRPr="00A0078B">
        <w:rPr>
          <w:bCs/>
          <w:color w:val="000000" w:themeColor="text1"/>
          <w:u w:val="single"/>
          <w:lang w:val="en-GB" w:eastAsia="ja-JP"/>
        </w:rPr>
        <w:t xml:space="preserve"> </w:t>
      </w:r>
      <w:r w:rsidR="009D0083" w:rsidRPr="00A0078B">
        <w:rPr>
          <w:b w:val="0"/>
          <w:bCs/>
          <w:color w:val="000000" w:themeColor="text1"/>
          <w:lang w:val="en-GB" w:eastAsia="ja-JP"/>
        </w:rPr>
        <w:t>for Member comments</w:t>
      </w:r>
      <w:r w:rsidR="00CE7C53" w:rsidRPr="00A0078B">
        <w:rPr>
          <w:b w:val="0"/>
          <w:color w:val="000000" w:themeColor="text1"/>
          <w:u w:val="single"/>
          <w:lang w:val="en-GB" w:eastAsia="ja-JP"/>
        </w:rPr>
        <w:t>.</w:t>
      </w:r>
    </w:p>
    <w:p w14:paraId="02FD33B7" w14:textId="426FD7DF" w:rsidR="00B42AD9" w:rsidRPr="00A0078B" w:rsidRDefault="00B42AD9" w:rsidP="00B42AD9">
      <w:pPr>
        <w:pStyle w:val="11"/>
        <w:ind w:left="851" w:firstLine="0"/>
        <w:rPr>
          <w:b w:val="0"/>
          <w:bCs/>
          <w:color w:val="000000" w:themeColor="text1"/>
          <w:lang w:val="en-GB" w:eastAsia="ja-JP"/>
        </w:rPr>
      </w:pPr>
      <w:r w:rsidRPr="00A0078B">
        <w:rPr>
          <w:b w:val="0"/>
          <w:bCs/>
          <w:color w:val="000000" w:themeColor="text1"/>
          <w:lang w:val="en-GB" w:eastAsia="ja-JP"/>
        </w:rPr>
        <w:t xml:space="preserve">The revised </w:t>
      </w:r>
      <w:r w:rsidR="00612A09" w:rsidRPr="00A0078B">
        <w:rPr>
          <w:b w:val="0"/>
          <w:bCs/>
          <w:color w:val="000000" w:themeColor="text1"/>
          <w:lang w:val="en-GB" w:eastAsia="ja-JP"/>
        </w:rPr>
        <w:t>Chapter</w:t>
      </w:r>
      <w:r w:rsidRPr="00A0078B">
        <w:rPr>
          <w:b w:val="0"/>
          <w:bCs/>
          <w:color w:val="000000" w:themeColor="text1"/>
          <w:lang w:val="en-GB" w:eastAsia="ja-JP"/>
        </w:rPr>
        <w:t xml:space="preserve"> 7.7. Stray Dog population control is presented as </w:t>
      </w:r>
      <w:r w:rsidRPr="00A0078B">
        <w:rPr>
          <w:bCs/>
          <w:color w:val="000000" w:themeColor="text1"/>
          <w:u w:val="single"/>
          <w:lang w:val="en-GB" w:eastAsia="ja-JP"/>
        </w:rPr>
        <w:t xml:space="preserve">Annex </w:t>
      </w:r>
      <w:r w:rsidR="006D70BF" w:rsidRPr="00A0078B">
        <w:rPr>
          <w:bCs/>
          <w:color w:val="000000" w:themeColor="text1"/>
          <w:u w:val="single"/>
          <w:lang w:val="en-GB" w:eastAsia="ja-JP"/>
        </w:rPr>
        <w:t>9</w:t>
      </w:r>
      <w:r w:rsidRPr="00A0078B">
        <w:rPr>
          <w:color w:val="000000" w:themeColor="text1"/>
          <w:lang w:val="en-GB"/>
        </w:rPr>
        <w:t xml:space="preserve"> </w:t>
      </w:r>
      <w:r w:rsidRPr="00A0078B">
        <w:rPr>
          <w:b w:val="0"/>
          <w:bCs/>
          <w:color w:val="000000" w:themeColor="text1"/>
          <w:lang w:val="en-GB" w:eastAsia="ja-JP"/>
        </w:rPr>
        <w:t>for Member comments</w:t>
      </w:r>
      <w:r w:rsidRPr="00A0078B">
        <w:rPr>
          <w:color w:val="000000" w:themeColor="text1"/>
        </w:rPr>
        <w:t xml:space="preserve"> </w:t>
      </w:r>
      <w:r w:rsidRPr="00A0078B">
        <w:rPr>
          <w:b w:val="0"/>
          <w:bCs/>
          <w:color w:val="000000" w:themeColor="text1"/>
          <w:lang w:val="en-GB" w:eastAsia="ja-JP"/>
        </w:rPr>
        <w:t>and is proposed for adoption at the 89th General Session in May 2022.</w:t>
      </w:r>
    </w:p>
    <w:p w14:paraId="2FC20AD0" w14:textId="01CBCC06" w:rsidR="00771B00" w:rsidRPr="00A0078B" w:rsidRDefault="00D416D5" w:rsidP="00687495">
      <w:pPr>
        <w:pStyle w:val="11"/>
        <w:rPr>
          <w:color w:val="000000" w:themeColor="text1"/>
        </w:rPr>
      </w:pPr>
      <w:r w:rsidRPr="00A0078B">
        <w:rPr>
          <w:color w:val="000000" w:themeColor="text1"/>
        </w:rPr>
        <w:t>6.</w:t>
      </w:r>
      <w:r w:rsidR="006D70BF" w:rsidRPr="00A0078B">
        <w:rPr>
          <w:color w:val="000000" w:themeColor="text1"/>
        </w:rPr>
        <w:t>6</w:t>
      </w:r>
      <w:r w:rsidRPr="00A0078B">
        <w:rPr>
          <w:color w:val="000000" w:themeColor="text1"/>
        </w:rPr>
        <w:t>.</w:t>
      </w:r>
      <w:r w:rsidRPr="00A0078B">
        <w:rPr>
          <w:color w:val="000000" w:themeColor="text1"/>
        </w:rPr>
        <w:tab/>
      </w:r>
      <w:bookmarkStart w:id="15" w:name="_Toc66284026"/>
      <w:bookmarkStart w:id="16" w:name="_Toc66286459"/>
      <w:r w:rsidR="00771B00" w:rsidRPr="00A0078B">
        <w:rPr>
          <w:color w:val="000000" w:themeColor="text1"/>
        </w:rPr>
        <w:t>Infection with rinderpest virus (</w:t>
      </w:r>
      <w:r w:rsidR="00612A09" w:rsidRPr="00A0078B">
        <w:rPr>
          <w:color w:val="000000" w:themeColor="text1"/>
        </w:rPr>
        <w:t>Chapter</w:t>
      </w:r>
      <w:r w:rsidR="00771B00" w:rsidRPr="00A0078B">
        <w:rPr>
          <w:color w:val="000000" w:themeColor="text1"/>
        </w:rPr>
        <w:t xml:space="preserve"> 8.16</w:t>
      </w:r>
      <w:bookmarkEnd w:id="15"/>
      <w:bookmarkEnd w:id="16"/>
      <w:r w:rsidR="005C35D9" w:rsidRPr="00A0078B">
        <w:rPr>
          <w:color w:val="000000" w:themeColor="text1"/>
        </w:rPr>
        <w:t>.</w:t>
      </w:r>
      <w:r w:rsidR="00771B00" w:rsidRPr="00A0078B">
        <w:rPr>
          <w:color w:val="000000" w:themeColor="text1"/>
        </w:rPr>
        <w:t>)</w:t>
      </w:r>
    </w:p>
    <w:p w14:paraId="42259D70" w14:textId="079E36BB" w:rsidR="00771B00" w:rsidRPr="00A0078B" w:rsidRDefault="00771B00" w:rsidP="00687495">
      <w:pPr>
        <w:overflowPunct/>
        <w:autoSpaceDE/>
        <w:autoSpaceDN/>
        <w:adjustRightInd/>
        <w:spacing w:after="240"/>
        <w:ind w:left="851"/>
        <w:jc w:val="both"/>
        <w:rPr>
          <w:rFonts w:eastAsia="MS Mincho"/>
          <w:noProof/>
          <w:color w:val="000000" w:themeColor="text1"/>
          <w:lang w:eastAsia="da-DK"/>
        </w:rPr>
      </w:pPr>
      <w:r w:rsidRPr="00A0078B">
        <w:rPr>
          <w:rFonts w:eastAsia="MS Mincho"/>
          <w:noProof/>
          <w:color w:val="000000" w:themeColor="text1"/>
          <w:lang w:eastAsia="da-DK"/>
        </w:rPr>
        <w:t xml:space="preserve">Comments were received from Cameroon, Burkina Faso, New Zealand, Thailand, </w:t>
      </w:r>
      <w:r w:rsidR="006C7B63" w:rsidRPr="00A0078B">
        <w:rPr>
          <w:rFonts w:eastAsia="MS Mincho"/>
          <w:noProof/>
          <w:color w:val="000000" w:themeColor="text1"/>
          <w:lang w:eastAsia="da-DK"/>
        </w:rPr>
        <w:t xml:space="preserve">the </w:t>
      </w:r>
      <w:r w:rsidRPr="00A0078B">
        <w:rPr>
          <w:rFonts w:eastAsia="MS Mincho"/>
          <w:noProof/>
          <w:color w:val="000000" w:themeColor="text1"/>
          <w:lang w:eastAsia="da-DK"/>
        </w:rPr>
        <w:t>AU-IBAR and the EU.</w:t>
      </w:r>
    </w:p>
    <w:p w14:paraId="38159D4A" w14:textId="77777777" w:rsidR="00771B00" w:rsidRPr="00A0078B" w:rsidRDefault="00771B00" w:rsidP="00687495">
      <w:pPr>
        <w:overflowPunct/>
        <w:autoSpaceDE/>
        <w:autoSpaceDN/>
        <w:adjustRightInd/>
        <w:spacing w:after="240"/>
        <w:ind w:left="851"/>
        <w:jc w:val="both"/>
        <w:rPr>
          <w:rFonts w:eastAsia="MS Mincho"/>
          <w:noProof/>
          <w:color w:val="000000" w:themeColor="text1"/>
          <w:u w:val="single"/>
          <w:lang w:eastAsia="da-DK"/>
        </w:rPr>
      </w:pPr>
      <w:r w:rsidRPr="00A0078B">
        <w:rPr>
          <w:rFonts w:eastAsia="MS Mincho"/>
          <w:noProof/>
          <w:color w:val="000000" w:themeColor="text1"/>
          <w:u w:val="single"/>
          <w:lang w:eastAsia="da-DK"/>
        </w:rPr>
        <w:t>Background</w:t>
      </w:r>
    </w:p>
    <w:p w14:paraId="3040044A" w14:textId="57B94DF1" w:rsidR="00771B00" w:rsidRPr="00A0078B" w:rsidRDefault="00771B00" w:rsidP="00687495">
      <w:pPr>
        <w:overflowPunct/>
        <w:autoSpaceDE/>
        <w:autoSpaceDN/>
        <w:adjustRightInd/>
        <w:spacing w:after="240"/>
        <w:ind w:left="851"/>
        <w:jc w:val="both"/>
        <w:rPr>
          <w:rFonts w:eastAsia="MS Mincho"/>
          <w:noProof/>
          <w:color w:val="000000" w:themeColor="text1"/>
          <w:lang w:eastAsia="da-DK"/>
        </w:rPr>
      </w:pPr>
      <w:r w:rsidRPr="00A0078B">
        <w:rPr>
          <w:rFonts w:eastAsia="MS Mincho"/>
          <w:noProof/>
          <w:color w:val="000000" w:themeColor="text1"/>
          <w:lang w:eastAsia="da-DK"/>
        </w:rPr>
        <w:t xml:space="preserve">A thorough review of </w:t>
      </w:r>
      <w:r w:rsidR="00612A09" w:rsidRPr="00A0078B">
        <w:rPr>
          <w:rFonts w:eastAsia="MS Mincho"/>
          <w:noProof/>
          <w:color w:val="000000" w:themeColor="text1"/>
          <w:lang w:eastAsia="da-DK"/>
        </w:rPr>
        <w:t>Chapter</w:t>
      </w:r>
      <w:r w:rsidRPr="00A0078B">
        <w:rPr>
          <w:rFonts w:eastAsia="MS Mincho"/>
          <w:noProof/>
          <w:color w:val="000000" w:themeColor="text1"/>
          <w:lang w:eastAsia="da-DK"/>
        </w:rPr>
        <w:t> 8.16</w:t>
      </w:r>
      <w:r w:rsidR="005C35D9" w:rsidRPr="00A0078B">
        <w:rPr>
          <w:rFonts w:eastAsia="MS Mincho"/>
          <w:noProof/>
          <w:color w:val="000000" w:themeColor="text1"/>
          <w:lang w:eastAsia="da-DK"/>
        </w:rPr>
        <w:t>.</w:t>
      </w:r>
      <w:r w:rsidRPr="00A0078B">
        <w:rPr>
          <w:rFonts w:eastAsia="MS Mincho"/>
          <w:noProof/>
          <w:color w:val="000000" w:themeColor="text1"/>
          <w:lang w:eastAsia="da-DK"/>
        </w:rPr>
        <w:t xml:space="preserve"> Infection with rinderpest virus was undertaken by the </w:t>
      </w:r>
      <w:r w:rsidRPr="00A0078B">
        <w:rPr>
          <w:rFonts w:eastAsia="MS Mincho"/>
          <w:i/>
          <w:noProof/>
          <w:color w:val="000000" w:themeColor="text1"/>
          <w:lang w:eastAsia="da-DK"/>
        </w:rPr>
        <w:t xml:space="preserve">ad hoc </w:t>
      </w:r>
      <w:r w:rsidRPr="00A0078B">
        <w:rPr>
          <w:rFonts w:eastAsia="MS Mincho"/>
          <w:noProof/>
          <w:color w:val="000000" w:themeColor="text1"/>
          <w:lang w:eastAsia="da-DK"/>
        </w:rPr>
        <w:t xml:space="preserve">Group on Rinderpest (March 2020 report), in response to Member requests and to better clarify the definitions of ‘case’ and ‘suspected case’, the reporting obligations of </w:t>
      </w:r>
      <w:r w:rsidRPr="00A0078B">
        <w:rPr>
          <w:rFonts w:eastAsia="MS Mincho"/>
          <w:color w:val="000000" w:themeColor="text1"/>
          <w:lang w:val="en-US" w:eastAsia="ja-JP"/>
        </w:rPr>
        <w:t>Members</w:t>
      </w:r>
      <w:r w:rsidRPr="00A0078B">
        <w:rPr>
          <w:rFonts w:eastAsia="MS Mincho"/>
          <w:noProof/>
          <w:color w:val="000000" w:themeColor="text1"/>
          <w:lang w:eastAsia="da-DK"/>
        </w:rPr>
        <w:t>, and the inclusion of measures that should be implemented if there is a re-emergence of rinderpest virus.</w:t>
      </w:r>
    </w:p>
    <w:p w14:paraId="22F14DA5" w14:textId="66EC6D17" w:rsidR="00771B00" w:rsidRPr="00A0078B" w:rsidRDefault="00771B00" w:rsidP="00687495">
      <w:pPr>
        <w:overflowPunct/>
        <w:autoSpaceDE/>
        <w:autoSpaceDN/>
        <w:adjustRightInd/>
        <w:spacing w:after="240"/>
        <w:ind w:left="851"/>
        <w:jc w:val="both"/>
        <w:rPr>
          <w:rFonts w:eastAsia="MS Mincho"/>
          <w:noProof/>
          <w:color w:val="000000" w:themeColor="text1"/>
          <w:lang w:eastAsia="da-DK"/>
        </w:rPr>
      </w:pPr>
      <w:r w:rsidRPr="00A0078B">
        <w:rPr>
          <w:rFonts w:eastAsia="MS Mincho"/>
          <w:noProof/>
          <w:color w:val="000000" w:themeColor="text1"/>
          <w:lang w:eastAsia="da-DK"/>
        </w:rPr>
        <w:t xml:space="preserve">The Code Commission had agreed with the Scientific Commission and OIE </w:t>
      </w:r>
      <w:r w:rsidR="00581879" w:rsidRPr="00A0078B">
        <w:rPr>
          <w:rFonts w:eastAsia="MS Mincho"/>
          <w:noProof/>
          <w:color w:val="000000" w:themeColor="text1"/>
          <w:lang w:eastAsia="da-DK"/>
        </w:rPr>
        <w:t xml:space="preserve">Secretariat </w:t>
      </w:r>
      <w:r w:rsidRPr="00A0078B">
        <w:rPr>
          <w:rFonts w:eastAsia="MS Mincho"/>
          <w:noProof/>
          <w:color w:val="000000" w:themeColor="text1"/>
          <w:lang w:eastAsia="da-DK"/>
        </w:rPr>
        <w:t xml:space="preserve">that in this post-eradication era, the priority should be the maintenance of global freedom from rinderpest and its prompt recovery in case of re-emergence, and consequently, the structure of the </w:t>
      </w:r>
      <w:r w:rsidR="00612A09" w:rsidRPr="00A0078B">
        <w:rPr>
          <w:rFonts w:eastAsia="MS Mincho"/>
          <w:noProof/>
          <w:color w:val="000000" w:themeColor="text1"/>
          <w:lang w:eastAsia="da-DK"/>
        </w:rPr>
        <w:t>chapter</w:t>
      </w:r>
      <w:r w:rsidRPr="00A0078B">
        <w:rPr>
          <w:rFonts w:eastAsia="MS Mincho"/>
          <w:noProof/>
          <w:color w:val="000000" w:themeColor="text1"/>
          <w:lang w:eastAsia="da-DK"/>
        </w:rPr>
        <w:t xml:space="preserve"> and trade provisions should be revised to ensure they are aligned with this objective. The revised </w:t>
      </w:r>
      <w:r w:rsidR="00612A09" w:rsidRPr="00A0078B">
        <w:rPr>
          <w:rFonts w:eastAsia="MS Mincho"/>
          <w:noProof/>
          <w:color w:val="000000" w:themeColor="text1"/>
          <w:lang w:eastAsia="da-DK"/>
        </w:rPr>
        <w:t>chapter</w:t>
      </w:r>
      <w:r w:rsidRPr="00A0078B">
        <w:rPr>
          <w:rFonts w:eastAsia="MS Mincho"/>
          <w:noProof/>
          <w:color w:val="000000" w:themeColor="text1"/>
          <w:lang w:eastAsia="da-DK"/>
        </w:rPr>
        <w:t xml:space="preserve"> was circulated for comments for the second time in the Commission’s February 2021 report.</w:t>
      </w:r>
    </w:p>
    <w:p w14:paraId="1E3C86B7" w14:textId="77777777" w:rsidR="00771B00" w:rsidRPr="00A0078B" w:rsidRDefault="00771B00" w:rsidP="00687495">
      <w:pPr>
        <w:overflowPunct/>
        <w:autoSpaceDE/>
        <w:autoSpaceDN/>
        <w:adjustRightInd/>
        <w:spacing w:after="240"/>
        <w:ind w:left="851"/>
        <w:jc w:val="both"/>
        <w:rPr>
          <w:rFonts w:eastAsia="MS Mincho"/>
          <w:noProof/>
          <w:color w:val="000000" w:themeColor="text1"/>
          <w:u w:val="single"/>
          <w:lang w:eastAsia="da-DK"/>
        </w:rPr>
      </w:pPr>
      <w:r w:rsidRPr="00A0078B">
        <w:rPr>
          <w:rFonts w:eastAsia="MS Mincho"/>
          <w:noProof/>
          <w:color w:val="000000" w:themeColor="text1"/>
          <w:u w:val="single"/>
          <w:lang w:eastAsia="da-DK"/>
        </w:rPr>
        <w:t>Discussion</w:t>
      </w:r>
    </w:p>
    <w:p w14:paraId="1308D0CE" w14:textId="22ADCFA6" w:rsidR="00771B00" w:rsidRPr="00A0078B" w:rsidRDefault="00771B00" w:rsidP="00687495">
      <w:pPr>
        <w:overflowPunct/>
        <w:autoSpaceDE/>
        <w:autoSpaceDN/>
        <w:adjustRightInd/>
        <w:spacing w:after="240"/>
        <w:ind w:left="851"/>
        <w:jc w:val="both"/>
        <w:rPr>
          <w:rFonts w:eastAsia="MS Mincho"/>
          <w:b/>
          <w:noProof/>
          <w:color w:val="000000" w:themeColor="text1"/>
          <w:lang w:eastAsia="da-DK"/>
        </w:rPr>
      </w:pPr>
      <w:r w:rsidRPr="00A0078B">
        <w:rPr>
          <w:rFonts w:eastAsia="MS Mincho"/>
          <w:b/>
          <w:noProof/>
          <w:color w:val="000000" w:themeColor="text1"/>
          <w:lang w:eastAsia="da-DK"/>
        </w:rPr>
        <w:t>Article 8.16.1</w:t>
      </w:r>
      <w:r w:rsidR="005C35D9" w:rsidRPr="00A0078B">
        <w:rPr>
          <w:rFonts w:eastAsia="MS Mincho"/>
          <w:b/>
          <w:noProof/>
          <w:color w:val="000000" w:themeColor="text1"/>
          <w:lang w:eastAsia="da-DK"/>
        </w:rPr>
        <w:t>.</w:t>
      </w:r>
    </w:p>
    <w:p w14:paraId="543F3CC3" w14:textId="48FC32AF" w:rsidR="00771B00" w:rsidRPr="00A0078B" w:rsidRDefault="00771B00" w:rsidP="00687495">
      <w:pPr>
        <w:overflowPunct/>
        <w:autoSpaceDE/>
        <w:autoSpaceDN/>
        <w:adjustRightInd/>
        <w:spacing w:after="240"/>
        <w:ind w:left="851"/>
        <w:jc w:val="both"/>
        <w:rPr>
          <w:rFonts w:eastAsia="MS Mincho"/>
          <w:i/>
          <w:noProof/>
          <w:color w:val="000000" w:themeColor="text1"/>
          <w:lang w:eastAsia="da-DK"/>
        </w:rPr>
      </w:pPr>
      <w:r w:rsidRPr="00A0078B">
        <w:rPr>
          <w:rFonts w:eastAsia="MS Mincho"/>
          <w:noProof/>
          <w:color w:val="000000" w:themeColor="text1"/>
          <w:lang w:eastAsia="da-DK"/>
        </w:rPr>
        <w:t xml:space="preserve">In the </w:t>
      </w:r>
      <w:r w:rsidRPr="00A0078B">
        <w:rPr>
          <w:rFonts w:eastAsia="MS Mincho"/>
          <w:color w:val="000000" w:themeColor="text1"/>
          <w:lang w:eastAsia="da-DK"/>
        </w:rPr>
        <w:t xml:space="preserve">first </w:t>
      </w:r>
      <w:r w:rsidRPr="00A0078B">
        <w:rPr>
          <w:rFonts w:eastAsia="MS Mincho"/>
          <w:noProof/>
          <w:color w:val="000000" w:themeColor="text1"/>
          <w:lang w:eastAsia="da-DK"/>
        </w:rPr>
        <w:t>paragraph of point 1, the Code Commission further considered a comment discussed at its previous meeting regarding a request to add a footnote refe</w:t>
      </w:r>
      <w:r w:rsidR="00565129" w:rsidRPr="00A0078B">
        <w:rPr>
          <w:rFonts w:eastAsia="MS Mincho"/>
          <w:noProof/>
          <w:color w:val="000000" w:themeColor="text1"/>
          <w:lang w:eastAsia="da-DK"/>
        </w:rPr>
        <w:t>r</w:t>
      </w:r>
      <w:r w:rsidRPr="00A0078B">
        <w:rPr>
          <w:rFonts w:eastAsia="MS Mincho"/>
          <w:noProof/>
          <w:color w:val="000000" w:themeColor="text1"/>
          <w:lang w:eastAsia="da-DK"/>
        </w:rPr>
        <w:t>ring to the OIE resolution that noted that the manipulation of existing RPV-containing material is forbidden unless authorised by the FAO and OIE. The OIE Secretariat informed the</w:t>
      </w:r>
      <w:r w:rsidR="00687495" w:rsidRPr="00A0078B">
        <w:rPr>
          <w:rFonts w:eastAsia="MS Mincho"/>
          <w:noProof/>
          <w:color w:val="000000" w:themeColor="text1"/>
          <w:lang w:eastAsia="da-DK"/>
        </w:rPr>
        <w:t xml:space="preserve"> Code</w:t>
      </w:r>
      <w:r w:rsidRPr="00A0078B">
        <w:rPr>
          <w:rFonts w:eastAsia="MS Mincho"/>
          <w:noProof/>
          <w:color w:val="000000" w:themeColor="text1"/>
          <w:lang w:eastAsia="da-DK"/>
        </w:rPr>
        <w:t xml:space="preserve"> Commission that OIE resolutions are not referenced in the </w:t>
      </w:r>
      <w:r w:rsidRPr="00A0078B">
        <w:rPr>
          <w:rFonts w:eastAsia="MS Mincho"/>
          <w:i/>
          <w:noProof/>
          <w:color w:val="000000" w:themeColor="text1"/>
          <w:lang w:eastAsia="da-DK"/>
        </w:rPr>
        <w:t xml:space="preserve">Terrestrial Code. </w:t>
      </w:r>
      <w:r w:rsidRPr="00A0078B">
        <w:rPr>
          <w:rFonts w:eastAsia="MS Mincho"/>
          <w:iCs/>
          <w:noProof/>
          <w:color w:val="000000" w:themeColor="text1"/>
          <w:lang w:eastAsia="da-DK"/>
        </w:rPr>
        <w:t xml:space="preserve">The Commission agreed that </w:t>
      </w:r>
      <w:r w:rsidRPr="00A0078B">
        <w:rPr>
          <w:rFonts w:eastAsia="MS Mincho"/>
          <w:noProof/>
          <w:color w:val="000000" w:themeColor="text1"/>
          <w:lang w:eastAsia="da-DK"/>
        </w:rPr>
        <w:t xml:space="preserve">given that OIE resolutions have been adopted by the World Assembly, there was no need to provide a cross-reference to the original resolution. The Commission agreed that given this article includes text that addresses key aspects of what was stated in the resolution, a specific reference to the resolution should not be included. The Commission also amended some text in this paragraph to improve clarity. </w:t>
      </w:r>
    </w:p>
    <w:p w14:paraId="190ADB16" w14:textId="41327BBD" w:rsidR="00B675AD" w:rsidRPr="00A0078B" w:rsidRDefault="00771B00" w:rsidP="00687495">
      <w:pPr>
        <w:overflowPunct/>
        <w:autoSpaceDE/>
        <w:autoSpaceDN/>
        <w:adjustRightInd/>
        <w:spacing w:after="240"/>
        <w:ind w:left="851"/>
        <w:jc w:val="both"/>
        <w:rPr>
          <w:rFonts w:eastAsia="MS Mincho"/>
          <w:color w:val="000000" w:themeColor="text1"/>
          <w:lang w:eastAsia="da-DK"/>
        </w:rPr>
      </w:pPr>
      <w:r w:rsidRPr="00A0078B">
        <w:rPr>
          <w:rFonts w:eastAsia="MS Mincho"/>
          <w:noProof/>
          <w:color w:val="000000" w:themeColor="text1"/>
          <w:lang w:eastAsia="da-DK"/>
        </w:rPr>
        <w:t xml:space="preserve">In point 2(b), the Code Commission did not agree with a comment to add ‘and the finding has been confirmed at an OIE reference laboratory’ after ‘identified’ in point (i), and after ‘animal’ in point (ii), and explained that this point </w:t>
      </w:r>
      <w:r w:rsidRPr="00A0078B">
        <w:rPr>
          <w:rFonts w:eastAsia="MS Mincho"/>
          <w:color w:val="000000" w:themeColor="text1"/>
          <w:lang w:eastAsia="da-DK"/>
        </w:rPr>
        <w:t>is to define what a case is</w:t>
      </w:r>
      <w:r w:rsidRPr="00A0078B">
        <w:rPr>
          <w:rFonts w:eastAsia="MS Mincho"/>
          <w:noProof/>
          <w:color w:val="000000" w:themeColor="text1"/>
          <w:lang w:eastAsia="da-DK"/>
        </w:rPr>
        <w:t xml:space="preserve">. </w:t>
      </w:r>
      <w:r w:rsidRPr="00A0078B">
        <w:rPr>
          <w:rFonts w:eastAsia="MS Mincho"/>
          <w:color w:val="000000" w:themeColor="text1"/>
          <w:lang w:eastAsia="da-DK"/>
        </w:rPr>
        <w:t>The way a case should be confirmed is described in Article 8.16.3.</w:t>
      </w:r>
      <w:r w:rsidR="00B675AD" w:rsidRPr="00A0078B">
        <w:rPr>
          <w:rFonts w:eastAsia="MS Mincho"/>
          <w:color w:val="000000" w:themeColor="text1"/>
          <w:lang w:eastAsia="da-DK"/>
        </w:rPr>
        <w:br w:type="page"/>
      </w:r>
    </w:p>
    <w:p w14:paraId="50839117" w14:textId="0E3133AD" w:rsidR="00771B00" w:rsidRPr="00A0078B" w:rsidRDefault="00771B00" w:rsidP="00687495">
      <w:pPr>
        <w:overflowPunct/>
        <w:autoSpaceDE/>
        <w:autoSpaceDN/>
        <w:adjustRightInd/>
        <w:spacing w:after="240"/>
        <w:ind w:left="851"/>
        <w:jc w:val="both"/>
        <w:rPr>
          <w:rFonts w:eastAsia="MS Mincho"/>
          <w:noProof/>
          <w:color w:val="000000" w:themeColor="text1"/>
          <w:lang w:eastAsia="da-DK"/>
        </w:rPr>
      </w:pPr>
      <w:r w:rsidRPr="00A0078B">
        <w:rPr>
          <w:rFonts w:eastAsia="MS Mincho"/>
          <w:noProof/>
          <w:color w:val="000000" w:themeColor="text1"/>
          <w:lang w:eastAsia="da-DK"/>
        </w:rPr>
        <w:lastRenderedPageBreak/>
        <w:t xml:space="preserve">In point 2(b)(iii), the Code Commission did not agree with a comment to delete ‘that are not a consequence of </w:t>
      </w:r>
      <w:r w:rsidRPr="00A0078B">
        <w:rPr>
          <w:rFonts w:eastAsia="MS Mincho"/>
          <w:i/>
          <w:noProof/>
          <w:color w:val="000000" w:themeColor="text1"/>
          <w:lang w:eastAsia="da-DK"/>
        </w:rPr>
        <w:t>vaccination</w:t>
      </w:r>
      <w:r w:rsidRPr="00A0078B">
        <w:rPr>
          <w:rFonts w:eastAsia="MS Mincho"/>
          <w:noProof/>
          <w:color w:val="000000" w:themeColor="text1"/>
          <w:lang w:eastAsia="da-DK"/>
        </w:rPr>
        <w:t>’ after ‘antibodies’. The Commission noted that vaccination had been globally banned since 2008</w:t>
      </w:r>
      <w:r w:rsidR="00565129" w:rsidRPr="00A0078B">
        <w:rPr>
          <w:rFonts w:eastAsia="MS Mincho"/>
          <w:noProof/>
          <w:color w:val="000000" w:themeColor="text1"/>
          <w:lang w:eastAsia="da-DK"/>
        </w:rPr>
        <w:t>,</w:t>
      </w:r>
      <w:r w:rsidRPr="00A0078B">
        <w:rPr>
          <w:rFonts w:eastAsia="MS Mincho"/>
          <w:noProof/>
          <w:color w:val="000000" w:themeColor="text1"/>
          <w:lang w:eastAsia="da-DK"/>
        </w:rPr>
        <w:t xml:space="preserve"> and therefore, </w:t>
      </w:r>
      <w:r w:rsidRPr="00A0078B">
        <w:rPr>
          <w:rFonts w:eastAsia="MS Mincho"/>
          <w:color w:val="000000" w:themeColor="text1"/>
          <w:lang w:eastAsia="da-DK"/>
        </w:rPr>
        <w:t>some previously vaccinated animals could be still alive</w:t>
      </w:r>
      <w:r w:rsidRPr="00A0078B">
        <w:rPr>
          <w:rFonts w:eastAsia="MS Mincho"/>
          <w:noProof/>
          <w:color w:val="000000" w:themeColor="text1"/>
          <w:lang w:eastAsia="da-DK"/>
        </w:rPr>
        <w:t xml:space="preserve">. It also reminded Members of the rationale presented in its February 2021 report that this information may be relevant in the event of re-emergence of rinderpest </w:t>
      </w:r>
      <w:r w:rsidRPr="00A0078B">
        <w:rPr>
          <w:rFonts w:eastAsia="MS Mincho"/>
          <w:color w:val="000000" w:themeColor="text1"/>
          <w:lang w:eastAsia="da-DK"/>
        </w:rPr>
        <w:t>if emergency vaccination is used</w:t>
      </w:r>
      <w:r w:rsidRPr="00A0078B">
        <w:rPr>
          <w:rFonts w:eastAsia="MS Mincho"/>
          <w:noProof/>
          <w:color w:val="000000" w:themeColor="text1"/>
          <w:lang w:eastAsia="da-DK"/>
        </w:rPr>
        <w:t>.</w:t>
      </w:r>
    </w:p>
    <w:p w14:paraId="6261FEBD" w14:textId="05E62E40" w:rsidR="00771B00" w:rsidRPr="00A0078B" w:rsidRDefault="00771B00" w:rsidP="00687495">
      <w:pPr>
        <w:overflowPunct/>
        <w:autoSpaceDE/>
        <w:autoSpaceDN/>
        <w:adjustRightInd/>
        <w:spacing w:after="240"/>
        <w:ind w:left="851"/>
        <w:jc w:val="both"/>
        <w:rPr>
          <w:rFonts w:eastAsia="MS Mincho"/>
          <w:iCs/>
          <w:color w:val="000000" w:themeColor="text1"/>
          <w:lang w:eastAsia="da-DK"/>
        </w:rPr>
      </w:pPr>
      <w:r w:rsidRPr="00A0078B">
        <w:rPr>
          <w:rFonts w:eastAsia="MS Mincho"/>
          <w:noProof/>
          <w:color w:val="000000" w:themeColor="text1"/>
          <w:lang w:eastAsia="da-DK"/>
        </w:rPr>
        <w:t xml:space="preserve">In response to comments to better differentiate the definition of a </w:t>
      </w:r>
      <w:r w:rsidRPr="00A0078B">
        <w:rPr>
          <w:rFonts w:eastAsia="MS Mincho"/>
          <w:color w:val="000000" w:themeColor="text1"/>
          <w:lang w:eastAsia="da-DK"/>
        </w:rPr>
        <w:t xml:space="preserve">‘suspected </w:t>
      </w:r>
      <w:r w:rsidRPr="00A0078B">
        <w:rPr>
          <w:rFonts w:eastAsia="MS Mincho"/>
          <w:iCs/>
          <w:color w:val="000000" w:themeColor="text1"/>
          <w:lang w:eastAsia="da-DK"/>
        </w:rPr>
        <w:t xml:space="preserve">case’ from a ‘potential case’, the </w:t>
      </w:r>
      <w:r w:rsidR="00687495" w:rsidRPr="00A0078B">
        <w:rPr>
          <w:rFonts w:eastAsia="MS Mincho"/>
          <w:iCs/>
          <w:color w:val="000000" w:themeColor="text1"/>
          <w:lang w:eastAsia="da-DK"/>
        </w:rPr>
        <w:t xml:space="preserve">Code </w:t>
      </w:r>
      <w:r w:rsidRPr="00A0078B">
        <w:rPr>
          <w:rFonts w:eastAsia="MS Mincho"/>
          <w:iCs/>
          <w:color w:val="000000" w:themeColor="text1"/>
          <w:lang w:eastAsia="da-DK"/>
        </w:rPr>
        <w:t>Commission noted that the identification of potential cases was based on the exclusion of other possible causes of ‘stomatitis-enteritis syndrome’ by epidemiological or clinical investigations only, while if other diseases had been ruled out by</w:t>
      </w:r>
      <w:r w:rsidRPr="00A0078B">
        <w:rPr>
          <w:rFonts w:eastAsia="MS Mincho"/>
          <w:color w:val="000000" w:themeColor="text1"/>
          <w:lang w:eastAsia="da-DK"/>
        </w:rPr>
        <w:t xml:space="preserve"> </w:t>
      </w:r>
      <w:r w:rsidRPr="00A0078B">
        <w:rPr>
          <w:rFonts w:eastAsia="MS Mincho"/>
          <w:iCs/>
          <w:color w:val="000000" w:themeColor="text1"/>
          <w:lang w:eastAsia="da-DK"/>
        </w:rPr>
        <w:t>laboratory investigations, it should be considered a ‘suspected case’. T</w:t>
      </w:r>
      <w:r w:rsidRPr="00A0078B">
        <w:rPr>
          <w:rFonts w:eastAsia="MS Mincho"/>
          <w:noProof/>
          <w:color w:val="000000" w:themeColor="text1"/>
          <w:lang w:eastAsia="da-DK"/>
        </w:rPr>
        <w:t>he Commission agreed to amend the text to improve clarity in point 2(c)(i), to replace ‘or’ by ‘and’ before ‘laboratory investigation’</w:t>
      </w:r>
      <w:r w:rsidRPr="00A0078B">
        <w:rPr>
          <w:rFonts w:eastAsia="MS Mincho"/>
          <w:iCs/>
          <w:color w:val="000000" w:themeColor="text1"/>
          <w:lang w:eastAsia="da-DK"/>
        </w:rPr>
        <w:t xml:space="preserve">; and, in point 3(b), to add ‘clinical or’ before ‘epidemiological considerations’, and delete ‘appropriate laboratory’ before investigation. </w:t>
      </w:r>
    </w:p>
    <w:p w14:paraId="64767B44" w14:textId="0103DC70" w:rsidR="00771B00" w:rsidRPr="00A0078B" w:rsidRDefault="00771B00" w:rsidP="00687495">
      <w:pPr>
        <w:overflowPunct/>
        <w:autoSpaceDE/>
        <w:autoSpaceDN/>
        <w:adjustRightInd/>
        <w:spacing w:after="240"/>
        <w:ind w:left="851"/>
        <w:jc w:val="both"/>
        <w:rPr>
          <w:rFonts w:eastAsia="MS Mincho"/>
          <w:b/>
          <w:noProof/>
          <w:color w:val="000000" w:themeColor="text1"/>
          <w:lang w:eastAsia="da-DK"/>
        </w:rPr>
      </w:pPr>
      <w:r w:rsidRPr="00A0078B">
        <w:rPr>
          <w:rFonts w:eastAsia="MS Mincho"/>
          <w:b/>
          <w:noProof/>
          <w:color w:val="000000" w:themeColor="text1"/>
          <w:lang w:eastAsia="da-DK"/>
        </w:rPr>
        <w:t>Article 8.16.2</w:t>
      </w:r>
      <w:r w:rsidR="005C35D9" w:rsidRPr="00A0078B">
        <w:rPr>
          <w:rFonts w:eastAsia="MS Mincho"/>
          <w:b/>
          <w:noProof/>
          <w:color w:val="000000" w:themeColor="text1"/>
          <w:lang w:eastAsia="da-DK"/>
        </w:rPr>
        <w:t>.</w:t>
      </w:r>
    </w:p>
    <w:p w14:paraId="3063BB0B" w14:textId="7AEFFEC6" w:rsidR="00771B00" w:rsidRPr="00A0078B" w:rsidRDefault="00771B00" w:rsidP="00687495">
      <w:pPr>
        <w:spacing w:after="240"/>
        <w:ind w:left="851"/>
        <w:jc w:val="both"/>
        <w:rPr>
          <w:color w:val="000000" w:themeColor="text1"/>
        </w:rPr>
      </w:pPr>
      <w:r w:rsidRPr="00A0078B">
        <w:rPr>
          <w:color w:val="000000" w:themeColor="text1"/>
        </w:rPr>
        <w:t>In point 2(a)</w:t>
      </w:r>
      <w:r w:rsidR="00A65734" w:rsidRPr="00A0078B">
        <w:rPr>
          <w:color w:val="000000" w:themeColor="text1"/>
        </w:rPr>
        <w:t>,</w:t>
      </w:r>
      <w:r w:rsidRPr="00A0078B">
        <w:rPr>
          <w:color w:val="000000" w:themeColor="text1"/>
        </w:rPr>
        <w:t xml:space="preserve"> the Code Commission agreed to delete ‘which have been submitted to the usual chemical and mechanical processes in use in the tanning industry’ at the end of the point, for consistency with the general approach used for ‘safe commodities’ in the </w:t>
      </w:r>
      <w:r w:rsidRPr="00A0078B">
        <w:rPr>
          <w:i/>
          <w:iCs/>
          <w:color w:val="000000" w:themeColor="text1"/>
        </w:rPr>
        <w:t>Terrestrial</w:t>
      </w:r>
      <w:r w:rsidRPr="00A0078B">
        <w:rPr>
          <w:color w:val="000000" w:themeColor="text1"/>
        </w:rPr>
        <w:t xml:space="preserve"> </w:t>
      </w:r>
      <w:r w:rsidRPr="00A0078B">
        <w:rPr>
          <w:i/>
          <w:iCs/>
          <w:color w:val="000000" w:themeColor="text1"/>
        </w:rPr>
        <w:t>Code</w:t>
      </w:r>
      <w:r w:rsidRPr="00A0078B">
        <w:rPr>
          <w:color w:val="000000" w:themeColor="text1"/>
        </w:rPr>
        <w:t xml:space="preserve">, noting that </w:t>
      </w:r>
      <w:r w:rsidR="00612A09" w:rsidRPr="00A0078B">
        <w:rPr>
          <w:color w:val="000000" w:themeColor="text1"/>
        </w:rPr>
        <w:t>Chapter</w:t>
      </w:r>
      <w:r w:rsidRPr="00A0078B">
        <w:rPr>
          <w:color w:val="000000" w:themeColor="text1"/>
        </w:rPr>
        <w:t xml:space="preserve"> 2.2</w:t>
      </w:r>
      <w:r w:rsidR="005C35D9" w:rsidRPr="00A0078B">
        <w:rPr>
          <w:color w:val="000000" w:themeColor="text1"/>
        </w:rPr>
        <w:t>.</w:t>
      </w:r>
      <w:r w:rsidRPr="00A0078B">
        <w:rPr>
          <w:color w:val="000000" w:themeColor="text1"/>
        </w:rPr>
        <w:t xml:space="preserve"> C</w:t>
      </w:r>
      <w:r w:rsidRPr="00A0078B">
        <w:rPr>
          <w:rFonts w:eastAsia="MS Mincho"/>
          <w:noProof/>
          <w:color w:val="000000" w:themeColor="text1"/>
          <w:lang w:eastAsia="da-DK"/>
        </w:rPr>
        <w:t xml:space="preserve">riteria applied by the OIE for assessing the safety of commodities states that for commodities that meet the criteria </w:t>
      </w:r>
      <w:r w:rsidRPr="00A0078B">
        <w:rPr>
          <w:color w:val="000000" w:themeColor="text1"/>
        </w:rPr>
        <w:t xml:space="preserve">“it is expected that processing or treatment (i) uses standardised protocols”. </w:t>
      </w:r>
    </w:p>
    <w:p w14:paraId="37521FD3" w14:textId="2042D24F" w:rsidR="00771B00" w:rsidRPr="00A0078B" w:rsidRDefault="00771B00" w:rsidP="00687495">
      <w:pPr>
        <w:overflowPunct/>
        <w:autoSpaceDE/>
        <w:autoSpaceDN/>
        <w:adjustRightInd/>
        <w:spacing w:after="240"/>
        <w:ind w:left="851"/>
        <w:jc w:val="both"/>
        <w:rPr>
          <w:rFonts w:eastAsia="MS Mincho"/>
          <w:b/>
          <w:noProof/>
          <w:color w:val="000000" w:themeColor="text1"/>
          <w:lang w:eastAsia="da-DK"/>
        </w:rPr>
      </w:pPr>
      <w:r w:rsidRPr="00A0078B">
        <w:rPr>
          <w:rFonts w:eastAsia="MS Mincho"/>
          <w:b/>
          <w:noProof/>
          <w:color w:val="000000" w:themeColor="text1"/>
          <w:lang w:eastAsia="da-DK"/>
        </w:rPr>
        <w:t>Article 8.16.3</w:t>
      </w:r>
      <w:r w:rsidR="005C35D9" w:rsidRPr="00A0078B">
        <w:rPr>
          <w:rFonts w:eastAsia="MS Mincho"/>
          <w:b/>
          <w:noProof/>
          <w:color w:val="000000" w:themeColor="text1"/>
          <w:lang w:eastAsia="da-DK"/>
        </w:rPr>
        <w:t>.</w:t>
      </w:r>
    </w:p>
    <w:p w14:paraId="649BB771" w14:textId="7B2EBA25" w:rsidR="00771B00" w:rsidRPr="00A0078B" w:rsidRDefault="00771B00" w:rsidP="00687495">
      <w:pPr>
        <w:overflowPunct/>
        <w:autoSpaceDE/>
        <w:autoSpaceDN/>
        <w:adjustRightInd/>
        <w:spacing w:after="240"/>
        <w:ind w:left="851"/>
        <w:jc w:val="both"/>
        <w:rPr>
          <w:rFonts w:eastAsia="MS Mincho"/>
          <w:noProof/>
          <w:color w:val="000000" w:themeColor="text1"/>
          <w:lang w:eastAsia="da-DK"/>
        </w:rPr>
      </w:pPr>
      <w:r w:rsidRPr="00A0078B">
        <w:rPr>
          <w:rFonts w:eastAsia="MS Mincho"/>
          <w:noProof/>
          <w:color w:val="000000" w:themeColor="text1"/>
          <w:lang w:eastAsia="da-DK"/>
        </w:rPr>
        <w:t>In the first sentence of the first paragraph, the</w:t>
      </w:r>
      <w:r w:rsidR="00687495" w:rsidRPr="00A0078B">
        <w:rPr>
          <w:rFonts w:eastAsia="MS Mincho"/>
          <w:noProof/>
          <w:color w:val="000000" w:themeColor="text1"/>
          <w:lang w:eastAsia="da-DK"/>
        </w:rPr>
        <w:t xml:space="preserve"> Code</w:t>
      </w:r>
      <w:r w:rsidRPr="00A0078B">
        <w:rPr>
          <w:rFonts w:eastAsia="MS Mincho"/>
          <w:noProof/>
          <w:color w:val="000000" w:themeColor="text1"/>
          <w:lang w:eastAsia="da-DK"/>
        </w:rPr>
        <w:t xml:space="preserve"> Commission agreed to delete ‘infection’ after ‘rinderpest’ and to replace ‘rinderpest absence’ with ‘absence of infection with RPV’ for consistency with other text of the </w:t>
      </w:r>
      <w:r w:rsidR="00612A09" w:rsidRPr="00A0078B">
        <w:rPr>
          <w:rFonts w:eastAsia="MS Mincho"/>
          <w:noProof/>
          <w:color w:val="000000" w:themeColor="text1"/>
          <w:lang w:eastAsia="da-DK"/>
        </w:rPr>
        <w:t>chapter</w:t>
      </w:r>
      <w:r w:rsidRPr="00A0078B">
        <w:rPr>
          <w:rFonts w:eastAsia="MS Mincho"/>
          <w:noProof/>
          <w:color w:val="000000" w:themeColor="text1"/>
          <w:lang w:eastAsia="da-DK"/>
        </w:rPr>
        <w:t xml:space="preserve">. </w:t>
      </w:r>
    </w:p>
    <w:p w14:paraId="44D9696E" w14:textId="77777777" w:rsidR="00771B00" w:rsidRPr="00A0078B" w:rsidRDefault="00771B00" w:rsidP="00687495">
      <w:pPr>
        <w:overflowPunct/>
        <w:autoSpaceDE/>
        <w:autoSpaceDN/>
        <w:adjustRightInd/>
        <w:spacing w:after="240"/>
        <w:ind w:left="851"/>
        <w:jc w:val="both"/>
        <w:rPr>
          <w:rFonts w:eastAsia="MS Mincho"/>
          <w:noProof/>
          <w:color w:val="000000" w:themeColor="text1"/>
          <w:lang w:eastAsia="da-DK"/>
        </w:rPr>
      </w:pPr>
      <w:r w:rsidRPr="00A0078B">
        <w:rPr>
          <w:rFonts w:eastAsia="MS Mincho"/>
          <w:noProof/>
          <w:color w:val="000000" w:themeColor="text1"/>
          <w:lang w:eastAsia="da-DK"/>
        </w:rPr>
        <w:t xml:space="preserve">In the third sentence of the first paragraph, the Code Commission did not agree with a comment to delete ‘potential’ before ‘cases’ as </w:t>
      </w:r>
      <w:r w:rsidRPr="00A0078B">
        <w:rPr>
          <w:rFonts w:eastAsia="MS Mincho"/>
          <w:color w:val="000000" w:themeColor="text1"/>
          <w:lang w:eastAsia="da-DK"/>
        </w:rPr>
        <w:t xml:space="preserve">it </w:t>
      </w:r>
      <w:r w:rsidRPr="00A0078B">
        <w:rPr>
          <w:rFonts w:eastAsia="MS Mincho"/>
          <w:noProof/>
          <w:color w:val="000000" w:themeColor="text1"/>
          <w:lang w:eastAsia="da-DK"/>
        </w:rPr>
        <w:t xml:space="preserve">considered it was needed for clarity. </w:t>
      </w:r>
    </w:p>
    <w:p w14:paraId="63AE72B5" w14:textId="3E8AF39C" w:rsidR="00771B00" w:rsidRPr="00A0078B" w:rsidRDefault="00771B00" w:rsidP="00687495">
      <w:pPr>
        <w:overflowPunct/>
        <w:autoSpaceDE/>
        <w:autoSpaceDN/>
        <w:adjustRightInd/>
        <w:spacing w:after="240"/>
        <w:ind w:left="851"/>
        <w:jc w:val="both"/>
        <w:rPr>
          <w:rFonts w:eastAsia="MS Mincho"/>
          <w:b/>
          <w:noProof/>
          <w:color w:val="000000" w:themeColor="text1"/>
          <w:lang w:eastAsia="da-DK"/>
        </w:rPr>
      </w:pPr>
      <w:r w:rsidRPr="00A0078B">
        <w:rPr>
          <w:rFonts w:eastAsia="MS Mincho"/>
          <w:b/>
          <w:noProof/>
          <w:color w:val="000000" w:themeColor="text1"/>
          <w:lang w:eastAsia="da-DK"/>
        </w:rPr>
        <w:t>Article 8.16.4</w:t>
      </w:r>
      <w:r w:rsidR="005C35D9" w:rsidRPr="00A0078B">
        <w:rPr>
          <w:rFonts w:eastAsia="MS Mincho"/>
          <w:b/>
          <w:noProof/>
          <w:color w:val="000000" w:themeColor="text1"/>
          <w:lang w:eastAsia="da-DK"/>
        </w:rPr>
        <w:t>.</w:t>
      </w:r>
    </w:p>
    <w:p w14:paraId="36736A1D" w14:textId="6B1692F2" w:rsidR="00771B00" w:rsidRPr="00A0078B" w:rsidRDefault="00771B00" w:rsidP="00687495">
      <w:pPr>
        <w:overflowPunct/>
        <w:autoSpaceDE/>
        <w:autoSpaceDN/>
        <w:adjustRightInd/>
        <w:spacing w:after="240"/>
        <w:ind w:left="851"/>
        <w:jc w:val="both"/>
        <w:rPr>
          <w:rFonts w:eastAsia="MS Mincho"/>
          <w:noProof/>
          <w:color w:val="000000" w:themeColor="text1"/>
          <w:lang w:eastAsia="da-DK"/>
        </w:rPr>
      </w:pPr>
      <w:r w:rsidRPr="00A0078B">
        <w:rPr>
          <w:rFonts w:eastAsia="MS Mincho"/>
          <w:noProof/>
          <w:color w:val="000000" w:themeColor="text1"/>
          <w:lang w:eastAsia="da-DK"/>
        </w:rPr>
        <w:t xml:space="preserve">In the </w:t>
      </w:r>
      <w:r w:rsidRPr="00A0078B">
        <w:rPr>
          <w:rFonts w:eastAsia="MS Mincho"/>
          <w:color w:val="000000" w:themeColor="text1"/>
          <w:lang w:eastAsia="da-DK"/>
        </w:rPr>
        <w:t>first</w:t>
      </w:r>
      <w:r w:rsidRPr="00A0078B">
        <w:rPr>
          <w:rFonts w:eastAsia="MS Mincho"/>
          <w:noProof/>
          <w:color w:val="000000" w:themeColor="text1"/>
          <w:lang w:eastAsia="da-DK"/>
        </w:rPr>
        <w:t xml:space="preserve"> sentence, the Code Commission did not agree with a comment to amend the text to avoid redundancy, as it considered that ‘annual report’ referred to the scope of the report, while ‘submitted every year’ referred to the frequency of submission, which would not necessarily be the same.</w:t>
      </w:r>
    </w:p>
    <w:p w14:paraId="04BAA4A5" w14:textId="73B06DC4" w:rsidR="00771B00" w:rsidRPr="00A0078B" w:rsidRDefault="00771B00" w:rsidP="00687495">
      <w:pPr>
        <w:overflowPunct/>
        <w:autoSpaceDE/>
        <w:autoSpaceDN/>
        <w:adjustRightInd/>
        <w:spacing w:after="240"/>
        <w:ind w:left="851"/>
        <w:jc w:val="both"/>
        <w:rPr>
          <w:rFonts w:eastAsia="MS Mincho"/>
          <w:b/>
          <w:noProof/>
          <w:color w:val="000000" w:themeColor="text1"/>
          <w:lang w:eastAsia="da-DK"/>
        </w:rPr>
      </w:pPr>
      <w:r w:rsidRPr="00A0078B">
        <w:rPr>
          <w:rFonts w:eastAsia="MS Mincho"/>
          <w:b/>
          <w:noProof/>
          <w:color w:val="000000" w:themeColor="text1"/>
          <w:lang w:eastAsia="da-DK"/>
        </w:rPr>
        <w:t>Article 8.16.5</w:t>
      </w:r>
      <w:r w:rsidR="005C35D9" w:rsidRPr="00A0078B">
        <w:rPr>
          <w:rFonts w:eastAsia="MS Mincho"/>
          <w:b/>
          <w:noProof/>
          <w:color w:val="000000" w:themeColor="text1"/>
          <w:lang w:eastAsia="da-DK"/>
        </w:rPr>
        <w:t>.</w:t>
      </w:r>
    </w:p>
    <w:p w14:paraId="074AF3B6" w14:textId="2EA75C1F" w:rsidR="00771B00" w:rsidRPr="00A0078B" w:rsidRDefault="00771B00" w:rsidP="00687495">
      <w:pPr>
        <w:overflowPunct/>
        <w:autoSpaceDE/>
        <w:autoSpaceDN/>
        <w:adjustRightInd/>
        <w:spacing w:after="240"/>
        <w:ind w:left="851"/>
        <w:jc w:val="both"/>
        <w:rPr>
          <w:rFonts w:eastAsia="MS Mincho"/>
          <w:noProof/>
          <w:color w:val="000000" w:themeColor="text1"/>
          <w:lang w:eastAsia="da-DK"/>
        </w:rPr>
      </w:pPr>
      <w:r w:rsidRPr="00A0078B">
        <w:rPr>
          <w:rFonts w:eastAsia="MS Mincho"/>
          <w:noProof/>
          <w:color w:val="000000" w:themeColor="text1"/>
          <w:lang w:eastAsia="da-DK"/>
        </w:rPr>
        <w:t>In the first sentence, the Code Commission agreed to replace ‘notified’ by ‘reported’ for consistency with the Glossary de</w:t>
      </w:r>
      <w:r w:rsidR="00687495" w:rsidRPr="00A0078B">
        <w:rPr>
          <w:rFonts w:eastAsia="MS Mincho"/>
          <w:noProof/>
          <w:color w:val="000000" w:themeColor="text1"/>
          <w:lang w:eastAsia="da-DK"/>
        </w:rPr>
        <w:t>f</w:t>
      </w:r>
      <w:r w:rsidRPr="00A0078B">
        <w:rPr>
          <w:rFonts w:eastAsia="MS Mincho"/>
          <w:noProof/>
          <w:color w:val="000000" w:themeColor="text1"/>
          <w:lang w:eastAsia="da-DK"/>
        </w:rPr>
        <w:t>i</w:t>
      </w:r>
      <w:r w:rsidR="00687495" w:rsidRPr="00A0078B">
        <w:rPr>
          <w:rFonts w:eastAsia="MS Mincho"/>
          <w:noProof/>
          <w:color w:val="000000" w:themeColor="text1"/>
          <w:lang w:eastAsia="da-DK"/>
        </w:rPr>
        <w:t>nit</w:t>
      </w:r>
      <w:r w:rsidRPr="00A0078B">
        <w:rPr>
          <w:rFonts w:eastAsia="MS Mincho"/>
          <w:noProof/>
          <w:color w:val="000000" w:themeColor="text1"/>
          <w:lang w:eastAsia="da-DK"/>
        </w:rPr>
        <w:t xml:space="preserve">ions and use of this term in other parts of the </w:t>
      </w:r>
      <w:r w:rsidR="00687495" w:rsidRPr="00A0078B">
        <w:rPr>
          <w:rFonts w:eastAsia="MS Mincho"/>
          <w:i/>
          <w:iCs/>
          <w:noProof/>
          <w:color w:val="000000" w:themeColor="text1"/>
          <w:lang w:eastAsia="da-DK"/>
        </w:rPr>
        <w:t xml:space="preserve">Terrestrial </w:t>
      </w:r>
      <w:r w:rsidRPr="00A0078B">
        <w:rPr>
          <w:rFonts w:eastAsia="MS Mincho"/>
          <w:i/>
          <w:iCs/>
          <w:color w:val="000000" w:themeColor="text1"/>
          <w:lang w:eastAsia="da-DK"/>
        </w:rPr>
        <w:t>Code</w:t>
      </w:r>
      <w:r w:rsidRPr="00A0078B">
        <w:rPr>
          <w:rFonts w:eastAsia="MS Mincho"/>
          <w:color w:val="000000" w:themeColor="text1"/>
          <w:lang w:eastAsia="da-DK"/>
        </w:rPr>
        <w:t xml:space="preserve"> where </w:t>
      </w:r>
      <w:r w:rsidR="00687495" w:rsidRPr="00A0078B">
        <w:rPr>
          <w:rFonts w:eastAsia="MS Mincho"/>
          <w:color w:val="000000" w:themeColor="text1"/>
          <w:lang w:eastAsia="da-DK"/>
        </w:rPr>
        <w:t>‘</w:t>
      </w:r>
      <w:r w:rsidRPr="00A0078B">
        <w:rPr>
          <w:rFonts w:eastAsia="MS Mincho"/>
          <w:color w:val="000000" w:themeColor="text1"/>
          <w:lang w:eastAsia="da-DK"/>
        </w:rPr>
        <w:t>reporting</w:t>
      </w:r>
      <w:r w:rsidR="00687495" w:rsidRPr="00A0078B">
        <w:rPr>
          <w:rFonts w:eastAsia="MS Mincho"/>
          <w:color w:val="000000" w:themeColor="text1"/>
          <w:lang w:eastAsia="da-DK"/>
        </w:rPr>
        <w:t>’</w:t>
      </w:r>
      <w:r w:rsidRPr="00A0078B">
        <w:rPr>
          <w:rFonts w:eastAsia="MS Mincho"/>
          <w:color w:val="000000" w:themeColor="text1"/>
          <w:lang w:eastAsia="da-DK"/>
        </w:rPr>
        <w:t xml:space="preserve"> refers to communication to the Veterinary Authority </w:t>
      </w:r>
      <w:r w:rsidR="006C55C2" w:rsidRPr="00A0078B">
        <w:rPr>
          <w:rFonts w:eastAsia="MS Mincho"/>
          <w:color w:val="000000" w:themeColor="text1"/>
          <w:lang w:eastAsia="da-DK"/>
        </w:rPr>
        <w:t xml:space="preserve">at country level </w:t>
      </w:r>
      <w:r w:rsidRPr="00A0078B">
        <w:rPr>
          <w:rFonts w:eastAsia="MS Mincho"/>
          <w:color w:val="000000" w:themeColor="text1"/>
          <w:lang w:eastAsia="da-DK"/>
        </w:rPr>
        <w:t xml:space="preserve">and </w:t>
      </w:r>
      <w:r w:rsidR="00687495" w:rsidRPr="00A0078B">
        <w:rPr>
          <w:rFonts w:eastAsia="MS Mincho"/>
          <w:color w:val="000000" w:themeColor="text1"/>
          <w:lang w:eastAsia="da-DK"/>
        </w:rPr>
        <w:t>‘n</w:t>
      </w:r>
      <w:r w:rsidRPr="00A0078B">
        <w:rPr>
          <w:rFonts w:eastAsia="MS Mincho"/>
          <w:color w:val="000000" w:themeColor="text1"/>
          <w:lang w:eastAsia="da-DK"/>
        </w:rPr>
        <w:t>otification</w:t>
      </w:r>
      <w:r w:rsidR="00687495" w:rsidRPr="00A0078B">
        <w:rPr>
          <w:rFonts w:eastAsia="MS Mincho"/>
          <w:color w:val="000000" w:themeColor="text1"/>
          <w:lang w:eastAsia="da-DK"/>
        </w:rPr>
        <w:t>’</w:t>
      </w:r>
      <w:r w:rsidRPr="00A0078B">
        <w:rPr>
          <w:rFonts w:eastAsia="MS Mincho"/>
          <w:color w:val="000000" w:themeColor="text1"/>
          <w:lang w:eastAsia="da-DK"/>
        </w:rPr>
        <w:t xml:space="preserve"> refers to the action performed by Veterinary Authorities to the OIE.</w:t>
      </w:r>
      <w:r w:rsidRPr="00A0078B">
        <w:rPr>
          <w:rFonts w:eastAsia="MS Mincho"/>
          <w:noProof/>
          <w:color w:val="000000" w:themeColor="text1"/>
          <w:lang w:eastAsia="da-DK"/>
        </w:rPr>
        <w:t xml:space="preserve"> </w:t>
      </w:r>
    </w:p>
    <w:p w14:paraId="61742F35" w14:textId="1B28484E" w:rsidR="00771B00" w:rsidRPr="00A0078B" w:rsidRDefault="00771B00" w:rsidP="00687495">
      <w:pPr>
        <w:overflowPunct/>
        <w:autoSpaceDE/>
        <w:autoSpaceDN/>
        <w:adjustRightInd/>
        <w:spacing w:after="240"/>
        <w:ind w:left="851"/>
        <w:jc w:val="both"/>
        <w:rPr>
          <w:rFonts w:eastAsia="MS Mincho"/>
          <w:noProof/>
          <w:color w:val="000000" w:themeColor="text1"/>
          <w:lang w:eastAsia="da-DK"/>
        </w:rPr>
      </w:pPr>
      <w:r w:rsidRPr="00A0078B">
        <w:rPr>
          <w:rFonts w:eastAsia="MS Mincho"/>
          <w:noProof/>
          <w:color w:val="000000" w:themeColor="text1"/>
          <w:lang w:eastAsia="da-DK"/>
        </w:rPr>
        <w:t xml:space="preserve">In the first two paragraphs, the Code Commission discussed the feedback </w:t>
      </w:r>
      <w:r w:rsidRPr="00A0078B">
        <w:rPr>
          <w:rFonts w:eastAsia="MS Mincho"/>
          <w:color w:val="000000" w:themeColor="text1"/>
          <w:lang w:eastAsia="da-DK"/>
        </w:rPr>
        <w:t>from</w:t>
      </w:r>
      <w:r w:rsidRPr="00A0078B">
        <w:rPr>
          <w:rFonts w:eastAsia="MS Mincho"/>
          <w:noProof/>
          <w:color w:val="000000" w:themeColor="text1"/>
          <w:lang w:eastAsia="da-DK"/>
        </w:rPr>
        <w:t xml:space="preserve"> the OIE Secretariat on its query, from February 2021, regarding the legal obligation for the notification </w:t>
      </w:r>
      <w:r w:rsidRPr="00A0078B">
        <w:rPr>
          <w:rFonts w:eastAsia="MS Mincho"/>
          <w:color w:val="000000" w:themeColor="text1"/>
          <w:lang w:eastAsia="da-DK"/>
        </w:rPr>
        <w:t>of</w:t>
      </w:r>
      <w:r w:rsidRPr="00A0078B">
        <w:rPr>
          <w:rFonts w:eastAsia="MS Mincho"/>
          <w:noProof/>
          <w:color w:val="000000" w:themeColor="text1"/>
          <w:lang w:eastAsia="da-DK"/>
        </w:rPr>
        <w:t xml:space="preserve"> suspected cases of rinderpest. The Commission agreed that, based on the notification obligations stated in </w:t>
      </w:r>
      <w:r w:rsidR="00612A09" w:rsidRPr="00A0078B">
        <w:rPr>
          <w:rFonts w:eastAsia="MS Mincho"/>
          <w:noProof/>
          <w:color w:val="000000" w:themeColor="text1"/>
          <w:lang w:eastAsia="da-DK"/>
        </w:rPr>
        <w:t>Chapter</w:t>
      </w:r>
      <w:r w:rsidRPr="00A0078B">
        <w:rPr>
          <w:rFonts w:eastAsia="MS Mincho"/>
          <w:noProof/>
          <w:color w:val="000000" w:themeColor="text1"/>
          <w:lang w:eastAsia="da-DK"/>
        </w:rPr>
        <w:t xml:space="preserve"> 1.2</w:t>
      </w:r>
      <w:r w:rsidR="005C35D9" w:rsidRPr="00A0078B">
        <w:rPr>
          <w:rFonts w:eastAsia="MS Mincho"/>
          <w:noProof/>
          <w:color w:val="000000" w:themeColor="text1"/>
          <w:lang w:eastAsia="da-DK"/>
        </w:rPr>
        <w:t>.</w:t>
      </w:r>
      <w:r w:rsidRPr="00A0078B">
        <w:rPr>
          <w:rFonts w:eastAsia="MS Mincho"/>
          <w:color w:val="000000" w:themeColor="text1"/>
          <w:lang w:eastAsia="da-DK"/>
        </w:rPr>
        <w:t xml:space="preserve"> and in the OIE Basic Texts,</w:t>
      </w:r>
      <w:r w:rsidRPr="00A0078B">
        <w:rPr>
          <w:rFonts w:eastAsia="MS Mincho"/>
          <w:noProof/>
          <w:color w:val="000000" w:themeColor="text1"/>
          <w:lang w:eastAsia="da-DK"/>
        </w:rPr>
        <w:t xml:space="preserve"> the text as written provided sufficient grounds to establish a disease-</w:t>
      </w:r>
      <w:r w:rsidRPr="00A0078B">
        <w:rPr>
          <w:rFonts w:eastAsia="MS Mincho"/>
          <w:color w:val="000000" w:themeColor="text1"/>
          <w:lang w:eastAsia="da-DK"/>
        </w:rPr>
        <w:t>specific</w:t>
      </w:r>
      <w:r w:rsidRPr="00A0078B">
        <w:rPr>
          <w:rFonts w:eastAsia="MS Mincho"/>
          <w:noProof/>
          <w:color w:val="000000" w:themeColor="text1"/>
          <w:lang w:eastAsia="da-DK"/>
        </w:rPr>
        <w:t xml:space="preserve"> requirement for mandatory notification of suspected cases for this disease. The Commission requested that the OIE </w:t>
      </w:r>
      <w:r w:rsidR="00581879" w:rsidRPr="00A0078B">
        <w:rPr>
          <w:rFonts w:eastAsia="MS Mincho"/>
          <w:noProof/>
          <w:color w:val="000000" w:themeColor="text1"/>
          <w:lang w:eastAsia="da-DK"/>
        </w:rPr>
        <w:t xml:space="preserve">Secretariat </w:t>
      </w:r>
      <w:r w:rsidRPr="00A0078B">
        <w:rPr>
          <w:rFonts w:eastAsia="MS Mincho"/>
          <w:noProof/>
          <w:color w:val="000000" w:themeColor="text1"/>
          <w:lang w:eastAsia="da-DK"/>
        </w:rPr>
        <w:t>con</w:t>
      </w:r>
      <w:r w:rsidR="00D72572" w:rsidRPr="00A0078B">
        <w:rPr>
          <w:rFonts w:eastAsia="MS Mincho"/>
          <w:noProof/>
          <w:color w:val="000000" w:themeColor="text1"/>
          <w:lang w:eastAsia="da-DK"/>
        </w:rPr>
        <w:t>si</w:t>
      </w:r>
      <w:r w:rsidRPr="00A0078B">
        <w:rPr>
          <w:rFonts w:eastAsia="MS Mincho"/>
          <w:noProof/>
          <w:color w:val="000000" w:themeColor="text1"/>
          <w:lang w:eastAsia="da-DK"/>
        </w:rPr>
        <w:t>der mechanisms to ensure this is feasible through OIE-WAHIS.</w:t>
      </w:r>
    </w:p>
    <w:p w14:paraId="4143F6E5" w14:textId="6783325A" w:rsidR="00B675AD" w:rsidRPr="00A0078B" w:rsidRDefault="00771B00" w:rsidP="00687495">
      <w:pPr>
        <w:overflowPunct/>
        <w:autoSpaceDE/>
        <w:autoSpaceDN/>
        <w:adjustRightInd/>
        <w:spacing w:after="240"/>
        <w:ind w:left="851"/>
        <w:jc w:val="both"/>
        <w:rPr>
          <w:rFonts w:eastAsia="MS Mincho"/>
          <w:noProof/>
          <w:color w:val="000000" w:themeColor="text1"/>
          <w:lang w:eastAsia="da-DK"/>
        </w:rPr>
      </w:pPr>
      <w:r w:rsidRPr="00A0078B">
        <w:rPr>
          <w:rFonts w:eastAsia="MS Mincho"/>
          <w:noProof/>
          <w:color w:val="000000" w:themeColor="text1"/>
          <w:lang w:eastAsia="da-DK"/>
        </w:rPr>
        <w:t>In the fourth paragraph of point 2, the Code Commission did not agree with a comment to replace ‘may’ by ‘should’ for consistency with the changes proposed in Article 8.16.8. The Commission noted that the selection of the disease control measures is the prerogative of Members and clarified that the use of ‘should’ in the context of Article 8.16.8</w:t>
      </w:r>
      <w:r w:rsidR="005C35D9" w:rsidRPr="00A0078B">
        <w:rPr>
          <w:rFonts w:eastAsia="MS Mincho"/>
          <w:noProof/>
          <w:color w:val="000000" w:themeColor="text1"/>
          <w:lang w:eastAsia="da-DK"/>
        </w:rPr>
        <w:t>.</w:t>
      </w:r>
      <w:r w:rsidRPr="00A0078B">
        <w:rPr>
          <w:rFonts w:eastAsia="MS Mincho"/>
          <w:noProof/>
          <w:color w:val="000000" w:themeColor="text1"/>
          <w:lang w:eastAsia="da-DK"/>
        </w:rPr>
        <w:t xml:space="preserve"> refers to the compliance with OIE standards in the case that a country chooses to establish a containment zone.</w:t>
      </w:r>
      <w:r w:rsidR="00B675AD" w:rsidRPr="00A0078B">
        <w:rPr>
          <w:rFonts w:eastAsia="MS Mincho"/>
          <w:noProof/>
          <w:color w:val="000000" w:themeColor="text1"/>
          <w:lang w:eastAsia="da-DK"/>
        </w:rPr>
        <w:br w:type="page"/>
      </w:r>
    </w:p>
    <w:p w14:paraId="67638595" w14:textId="33D89823" w:rsidR="00771B00" w:rsidRPr="00A0078B" w:rsidRDefault="00771B00" w:rsidP="00B675AD">
      <w:pPr>
        <w:overflowPunct/>
        <w:autoSpaceDE/>
        <w:autoSpaceDN/>
        <w:adjustRightInd/>
        <w:spacing w:after="200"/>
        <w:ind w:left="851"/>
        <w:jc w:val="both"/>
        <w:rPr>
          <w:rFonts w:eastAsia="MS Mincho"/>
          <w:b/>
          <w:noProof/>
          <w:color w:val="000000" w:themeColor="text1"/>
          <w:lang w:eastAsia="da-DK"/>
        </w:rPr>
      </w:pPr>
      <w:r w:rsidRPr="00A0078B">
        <w:rPr>
          <w:rFonts w:eastAsia="MS Mincho"/>
          <w:b/>
          <w:noProof/>
          <w:color w:val="000000" w:themeColor="text1"/>
          <w:lang w:eastAsia="da-DK"/>
        </w:rPr>
        <w:lastRenderedPageBreak/>
        <w:t>Article 8.16.6</w:t>
      </w:r>
      <w:r w:rsidR="002901B5" w:rsidRPr="00A0078B">
        <w:rPr>
          <w:rFonts w:eastAsia="MS Mincho"/>
          <w:b/>
          <w:noProof/>
          <w:color w:val="000000" w:themeColor="text1"/>
          <w:lang w:eastAsia="da-DK"/>
        </w:rPr>
        <w:t>.</w:t>
      </w:r>
    </w:p>
    <w:p w14:paraId="70088F86" w14:textId="7D53024C" w:rsidR="00771B00" w:rsidRPr="00A0078B" w:rsidRDefault="00771B00" w:rsidP="00B675AD">
      <w:pPr>
        <w:overflowPunct/>
        <w:autoSpaceDE/>
        <w:autoSpaceDN/>
        <w:adjustRightInd/>
        <w:spacing w:after="200"/>
        <w:ind w:left="851"/>
        <w:jc w:val="both"/>
        <w:rPr>
          <w:rFonts w:eastAsia="MS Mincho"/>
          <w:noProof/>
          <w:color w:val="000000" w:themeColor="text1"/>
          <w:lang w:eastAsia="da-DK"/>
        </w:rPr>
      </w:pPr>
      <w:r w:rsidRPr="00A0078B">
        <w:rPr>
          <w:rFonts w:eastAsia="MS Mincho"/>
          <w:noProof/>
          <w:color w:val="000000" w:themeColor="text1"/>
          <w:lang w:eastAsia="da-DK"/>
        </w:rPr>
        <w:t xml:space="preserve">In the first paragraph, in response to a comment proposing a timeframe for the submission of the risk assessment to the OIE, the </w:t>
      </w:r>
      <w:r w:rsidR="00687495" w:rsidRPr="00A0078B">
        <w:rPr>
          <w:rFonts w:eastAsia="MS Mincho"/>
          <w:noProof/>
          <w:color w:val="000000" w:themeColor="text1"/>
          <w:lang w:eastAsia="da-DK"/>
        </w:rPr>
        <w:t xml:space="preserve">Code </w:t>
      </w:r>
      <w:r w:rsidRPr="00A0078B">
        <w:rPr>
          <w:rFonts w:eastAsia="MS Mincho"/>
          <w:noProof/>
          <w:color w:val="000000" w:themeColor="text1"/>
          <w:lang w:eastAsia="da-DK"/>
        </w:rPr>
        <w:t xml:space="preserve">Commission agreed with the </w:t>
      </w:r>
      <w:r w:rsidR="00687495" w:rsidRPr="00A0078B">
        <w:rPr>
          <w:rFonts w:eastAsia="MS Mincho"/>
          <w:noProof/>
          <w:color w:val="000000" w:themeColor="text1"/>
          <w:lang w:eastAsia="da-DK"/>
        </w:rPr>
        <w:t>Scientific Commission</w:t>
      </w:r>
      <w:r w:rsidRPr="00A0078B">
        <w:rPr>
          <w:rFonts w:eastAsia="MS Mincho"/>
          <w:noProof/>
          <w:color w:val="000000" w:themeColor="text1"/>
          <w:lang w:eastAsia="da-DK"/>
        </w:rPr>
        <w:t xml:space="preserve"> on the importance of having a short time limit for risk assessment showing that all potential pathways for introduction are adequately managed and that all OIE Members should be asked to provide such assessment to be evaluated and approved by the OIE. Nevertheless, it considered that no </w:t>
      </w:r>
      <w:r w:rsidRPr="00A0078B">
        <w:rPr>
          <w:rFonts w:eastAsia="MS Mincho"/>
          <w:color w:val="000000" w:themeColor="text1"/>
          <w:lang w:eastAsia="da-DK"/>
        </w:rPr>
        <w:t>amendment</w:t>
      </w:r>
      <w:r w:rsidRPr="00A0078B">
        <w:rPr>
          <w:rFonts w:eastAsia="MS Mincho"/>
          <w:noProof/>
          <w:color w:val="000000" w:themeColor="text1"/>
          <w:lang w:eastAsia="da-DK"/>
        </w:rPr>
        <w:t xml:space="preserve"> was needed in the text</w:t>
      </w:r>
      <w:r w:rsidR="364F745E" w:rsidRPr="00A0078B">
        <w:rPr>
          <w:rFonts w:eastAsia="MS Mincho"/>
          <w:noProof/>
          <w:color w:val="000000" w:themeColor="text1"/>
          <w:lang w:eastAsia="da-DK"/>
        </w:rPr>
        <w:t xml:space="preserve"> and this timeframe would be decided by the OIE if and when </w:t>
      </w:r>
      <w:r w:rsidR="00173F0C" w:rsidRPr="00A0078B">
        <w:rPr>
          <w:rFonts w:eastAsia="MS Mincho"/>
          <w:noProof/>
          <w:color w:val="000000" w:themeColor="text1"/>
          <w:lang w:eastAsia="da-DK"/>
        </w:rPr>
        <w:t>rinderpest</w:t>
      </w:r>
      <w:r w:rsidR="364F745E" w:rsidRPr="00A0078B">
        <w:rPr>
          <w:rFonts w:eastAsia="MS Mincho"/>
          <w:noProof/>
          <w:color w:val="000000" w:themeColor="text1"/>
          <w:lang w:eastAsia="da-DK"/>
        </w:rPr>
        <w:t xml:space="preserve"> reemerges</w:t>
      </w:r>
      <w:r w:rsidRPr="00A0078B">
        <w:rPr>
          <w:rFonts w:eastAsia="MS Mincho"/>
          <w:noProof/>
          <w:color w:val="000000" w:themeColor="text1"/>
          <w:lang w:eastAsia="da-DK"/>
        </w:rPr>
        <w:t xml:space="preserve">. </w:t>
      </w:r>
    </w:p>
    <w:p w14:paraId="13770530" w14:textId="175153C7" w:rsidR="00771B00" w:rsidRPr="00A0078B" w:rsidRDefault="00771B00" w:rsidP="00B675AD">
      <w:pPr>
        <w:overflowPunct/>
        <w:autoSpaceDE/>
        <w:autoSpaceDN/>
        <w:adjustRightInd/>
        <w:spacing w:after="200"/>
        <w:ind w:left="851"/>
        <w:jc w:val="both"/>
        <w:rPr>
          <w:rFonts w:eastAsia="MS Mincho"/>
          <w:noProof/>
          <w:color w:val="000000" w:themeColor="text1"/>
          <w:lang w:eastAsia="da-DK"/>
        </w:rPr>
      </w:pPr>
      <w:r w:rsidRPr="00A0078B">
        <w:rPr>
          <w:rFonts w:eastAsia="MS Mincho"/>
          <w:noProof/>
          <w:color w:val="000000" w:themeColor="text1"/>
          <w:lang w:eastAsia="da-DK"/>
        </w:rPr>
        <w:t xml:space="preserve">In the same paragraph, the </w:t>
      </w:r>
      <w:r w:rsidR="00687495" w:rsidRPr="00A0078B">
        <w:rPr>
          <w:rFonts w:eastAsia="MS Mincho"/>
          <w:noProof/>
          <w:color w:val="000000" w:themeColor="text1"/>
          <w:lang w:eastAsia="da-DK"/>
        </w:rPr>
        <w:t xml:space="preserve">Code </w:t>
      </w:r>
      <w:r w:rsidRPr="00A0078B">
        <w:rPr>
          <w:rFonts w:eastAsia="MS Mincho"/>
          <w:noProof/>
          <w:color w:val="000000" w:themeColor="text1"/>
          <w:lang w:eastAsia="da-DK"/>
        </w:rPr>
        <w:t>Commission did not agree with a comment requesting to amend the text to clarify how and when the free status of a country would be reinstated if suspended</w:t>
      </w:r>
      <w:r w:rsidR="283C0E89" w:rsidRPr="00A0078B">
        <w:rPr>
          <w:rFonts w:eastAsia="MS Mincho"/>
          <w:noProof/>
          <w:color w:val="000000" w:themeColor="text1"/>
          <w:lang w:eastAsia="da-DK"/>
        </w:rPr>
        <w:t>, as it considered the text sufficiently clear for the purpose</w:t>
      </w:r>
      <w:r w:rsidR="002901B5" w:rsidRPr="00A0078B">
        <w:rPr>
          <w:rFonts w:eastAsia="MS Mincho"/>
          <w:noProof/>
          <w:color w:val="000000" w:themeColor="text1"/>
          <w:lang w:eastAsia="da-DK"/>
        </w:rPr>
        <w:t>s</w:t>
      </w:r>
      <w:r w:rsidR="283C0E89" w:rsidRPr="00A0078B">
        <w:rPr>
          <w:rFonts w:eastAsia="MS Mincho"/>
          <w:noProof/>
          <w:color w:val="000000" w:themeColor="text1"/>
          <w:lang w:eastAsia="da-DK"/>
        </w:rPr>
        <w:t xml:space="preserve"> o</w:t>
      </w:r>
      <w:r w:rsidR="608FC6CE" w:rsidRPr="00A0078B">
        <w:rPr>
          <w:rFonts w:eastAsia="MS Mincho"/>
          <w:noProof/>
          <w:color w:val="000000" w:themeColor="text1"/>
          <w:lang w:eastAsia="da-DK"/>
        </w:rPr>
        <w:t xml:space="preserve">f the </w:t>
      </w:r>
      <w:r w:rsidR="608FC6CE" w:rsidRPr="00A0078B">
        <w:rPr>
          <w:rFonts w:eastAsia="MS Mincho"/>
          <w:i/>
          <w:color w:val="000000" w:themeColor="text1"/>
          <w:lang w:eastAsia="da-DK"/>
        </w:rPr>
        <w:t>Terrestrial Code</w:t>
      </w:r>
      <w:r w:rsidRPr="00A0078B">
        <w:rPr>
          <w:rFonts w:eastAsia="MS Mincho"/>
          <w:noProof/>
          <w:color w:val="000000" w:themeColor="text1"/>
          <w:lang w:eastAsia="da-DK"/>
        </w:rPr>
        <w:t xml:space="preserve">. </w:t>
      </w:r>
    </w:p>
    <w:p w14:paraId="580EBF81" w14:textId="2EF06FD4" w:rsidR="00771B00" w:rsidRPr="00A0078B" w:rsidRDefault="00771B00" w:rsidP="00B675AD">
      <w:pPr>
        <w:overflowPunct/>
        <w:autoSpaceDE/>
        <w:autoSpaceDN/>
        <w:adjustRightInd/>
        <w:spacing w:after="200"/>
        <w:ind w:left="851"/>
        <w:jc w:val="both"/>
        <w:rPr>
          <w:rFonts w:eastAsia="MS Mincho"/>
          <w:noProof/>
          <w:color w:val="000000" w:themeColor="text1"/>
          <w:lang w:eastAsia="da-DK"/>
        </w:rPr>
      </w:pPr>
      <w:r w:rsidRPr="00A0078B">
        <w:rPr>
          <w:rFonts w:eastAsia="MS Mincho"/>
          <w:noProof/>
          <w:color w:val="000000" w:themeColor="text1"/>
          <w:lang w:eastAsia="da-DK"/>
        </w:rPr>
        <w:t xml:space="preserve">The </w:t>
      </w:r>
      <w:r w:rsidR="00687495" w:rsidRPr="00A0078B">
        <w:rPr>
          <w:rFonts w:eastAsia="MS Mincho"/>
          <w:noProof/>
          <w:color w:val="000000" w:themeColor="text1"/>
          <w:lang w:eastAsia="da-DK"/>
        </w:rPr>
        <w:t xml:space="preserve">Code </w:t>
      </w:r>
      <w:r w:rsidRPr="00A0078B">
        <w:rPr>
          <w:rFonts w:eastAsia="MS Mincho"/>
          <w:noProof/>
          <w:color w:val="000000" w:themeColor="text1"/>
          <w:lang w:eastAsia="da-DK"/>
        </w:rPr>
        <w:t xml:space="preserve">Commission agreed that the details for processes such as those discussed in the paragraphs above were outside the scope of the </w:t>
      </w:r>
      <w:r w:rsidRPr="00A0078B">
        <w:rPr>
          <w:rFonts w:eastAsia="MS Mincho"/>
          <w:i/>
          <w:iCs/>
          <w:noProof/>
          <w:color w:val="000000" w:themeColor="text1"/>
          <w:lang w:eastAsia="da-DK"/>
        </w:rPr>
        <w:t>Terrestrial Code</w:t>
      </w:r>
      <w:r w:rsidRPr="00A0078B">
        <w:rPr>
          <w:rFonts w:eastAsia="MS Mincho"/>
          <w:noProof/>
          <w:color w:val="000000" w:themeColor="text1"/>
          <w:lang w:eastAsia="da-DK"/>
        </w:rPr>
        <w:t xml:space="preserve"> and should not be included in the </w:t>
      </w:r>
      <w:r w:rsidR="00612A09" w:rsidRPr="00A0078B">
        <w:rPr>
          <w:rFonts w:eastAsia="MS Mincho"/>
          <w:noProof/>
          <w:color w:val="000000" w:themeColor="text1"/>
          <w:lang w:eastAsia="da-DK"/>
        </w:rPr>
        <w:t>chapter</w:t>
      </w:r>
      <w:r w:rsidRPr="00A0078B">
        <w:rPr>
          <w:rFonts w:eastAsia="MS Mincho"/>
          <w:noProof/>
          <w:color w:val="000000" w:themeColor="text1"/>
          <w:lang w:eastAsia="da-DK"/>
        </w:rPr>
        <w:t xml:space="preserve">. The Commission requested </w:t>
      </w:r>
      <w:r w:rsidR="00A65734" w:rsidRPr="00A0078B">
        <w:rPr>
          <w:rFonts w:eastAsia="MS Mincho"/>
          <w:noProof/>
          <w:color w:val="000000" w:themeColor="text1"/>
          <w:lang w:eastAsia="da-DK"/>
        </w:rPr>
        <w:t xml:space="preserve">the </w:t>
      </w:r>
      <w:r w:rsidRPr="00A0078B">
        <w:rPr>
          <w:rFonts w:eastAsia="MS Mincho"/>
          <w:noProof/>
          <w:color w:val="000000" w:themeColor="text1"/>
          <w:lang w:eastAsia="da-DK"/>
        </w:rPr>
        <w:t xml:space="preserve">OIE </w:t>
      </w:r>
      <w:r w:rsidR="00390887" w:rsidRPr="00A0078B">
        <w:rPr>
          <w:rFonts w:eastAsia="MS Mincho"/>
          <w:noProof/>
          <w:color w:val="000000" w:themeColor="text1"/>
          <w:lang w:eastAsia="da-DK"/>
        </w:rPr>
        <w:t xml:space="preserve">Secretariat </w:t>
      </w:r>
      <w:r w:rsidRPr="00A0078B">
        <w:rPr>
          <w:rFonts w:eastAsia="MS Mincho"/>
          <w:noProof/>
          <w:color w:val="000000" w:themeColor="text1"/>
          <w:lang w:eastAsia="da-DK"/>
        </w:rPr>
        <w:t xml:space="preserve">to consider the development of the appropriate processes and guidance as part of the OIE Official Status recognition system. </w:t>
      </w:r>
    </w:p>
    <w:p w14:paraId="48D59320" w14:textId="2607C3B3" w:rsidR="00771B00" w:rsidRPr="00A0078B" w:rsidRDefault="00771B00" w:rsidP="00B675AD">
      <w:pPr>
        <w:overflowPunct/>
        <w:autoSpaceDE/>
        <w:autoSpaceDN/>
        <w:adjustRightInd/>
        <w:spacing w:after="200"/>
        <w:ind w:left="851"/>
        <w:jc w:val="both"/>
        <w:rPr>
          <w:rFonts w:eastAsia="MS Mincho"/>
          <w:b/>
          <w:noProof/>
          <w:color w:val="000000" w:themeColor="text1"/>
          <w:lang w:eastAsia="da-DK"/>
        </w:rPr>
      </w:pPr>
      <w:r w:rsidRPr="00A0078B">
        <w:rPr>
          <w:rFonts w:eastAsia="MS Mincho"/>
          <w:b/>
          <w:noProof/>
          <w:color w:val="000000" w:themeColor="text1"/>
          <w:lang w:eastAsia="da-DK"/>
        </w:rPr>
        <w:t>Article 8.16.9</w:t>
      </w:r>
      <w:r w:rsidR="002901B5" w:rsidRPr="00A0078B">
        <w:rPr>
          <w:rFonts w:eastAsia="MS Mincho"/>
          <w:b/>
          <w:noProof/>
          <w:color w:val="000000" w:themeColor="text1"/>
          <w:lang w:eastAsia="da-DK"/>
        </w:rPr>
        <w:t>.</w:t>
      </w:r>
    </w:p>
    <w:p w14:paraId="447A159B" w14:textId="47A54F53" w:rsidR="00771B00" w:rsidRPr="00A0078B" w:rsidRDefault="00771B00" w:rsidP="00B675AD">
      <w:pPr>
        <w:overflowPunct/>
        <w:autoSpaceDE/>
        <w:autoSpaceDN/>
        <w:adjustRightInd/>
        <w:spacing w:after="200"/>
        <w:ind w:left="851"/>
        <w:jc w:val="both"/>
        <w:rPr>
          <w:rFonts w:eastAsia="MS Mincho"/>
          <w:noProof/>
          <w:color w:val="000000" w:themeColor="text1"/>
          <w:lang w:eastAsia="da-DK"/>
        </w:rPr>
      </w:pPr>
      <w:r w:rsidRPr="00A0078B">
        <w:rPr>
          <w:rFonts w:eastAsia="MS Mincho"/>
          <w:noProof/>
          <w:color w:val="000000" w:themeColor="text1"/>
          <w:lang w:eastAsia="da-DK"/>
        </w:rPr>
        <w:t xml:space="preserve">In the first paragraph, the Code Commission did not agree with a comment to replace ‘free from rinderpest’ by ‘free from infection with RPV’. The </w:t>
      </w:r>
      <w:r w:rsidRPr="00A0078B">
        <w:rPr>
          <w:rFonts w:eastAsia="MS Mincho"/>
          <w:color w:val="000000" w:themeColor="text1"/>
          <w:lang w:eastAsia="da-DK"/>
        </w:rPr>
        <w:t>Commission</w:t>
      </w:r>
      <w:r w:rsidRPr="00A0078B">
        <w:rPr>
          <w:rFonts w:eastAsia="MS Mincho"/>
          <w:noProof/>
          <w:color w:val="000000" w:themeColor="text1"/>
          <w:lang w:eastAsia="da-DK"/>
        </w:rPr>
        <w:t xml:space="preserve"> explained that the text is the current convention for the </w:t>
      </w:r>
      <w:r w:rsidRPr="00A0078B">
        <w:rPr>
          <w:rFonts w:eastAsia="MS Mincho"/>
          <w:i/>
          <w:iCs/>
          <w:noProof/>
          <w:color w:val="000000" w:themeColor="text1"/>
          <w:lang w:val="en-US" w:eastAsia="da-DK"/>
        </w:rPr>
        <w:t xml:space="preserve">Terrestrial </w:t>
      </w:r>
      <w:r w:rsidRPr="00A0078B">
        <w:rPr>
          <w:rFonts w:eastAsia="MS Mincho"/>
          <w:i/>
          <w:iCs/>
          <w:noProof/>
          <w:color w:val="000000" w:themeColor="text1"/>
          <w:lang w:eastAsia="da-DK"/>
        </w:rPr>
        <w:t>Code</w:t>
      </w:r>
      <w:r w:rsidRPr="00A0078B">
        <w:rPr>
          <w:rFonts w:eastAsia="MS Mincho"/>
          <w:noProof/>
          <w:color w:val="000000" w:themeColor="text1"/>
          <w:lang w:eastAsia="da-DK"/>
        </w:rPr>
        <w:t>, and ‘rinderpest’ is defined in the first article</w:t>
      </w:r>
      <w:r w:rsidR="56B1BB91" w:rsidRPr="00A0078B">
        <w:rPr>
          <w:rFonts w:eastAsia="MS Mincho"/>
          <w:noProof/>
          <w:color w:val="000000" w:themeColor="text1"/>
          <w:lang w:eastAsia="da-DK"/>
        </w:rPr>
        <w:t xml:space="preserve"> of the </w:t>
      </w:r>
      <w:r w:rsidR="00612A09" w:rsidRPr="00A0078B">
        <w:rPr>
          <w:rFonts w:eastAsia="MS Mincho"/>
          <w:noProof/>
          <w:color w:val="000000" w:themeColor="text1"/>
          <w:lang w:eastAsia="da-DK"/>
        </w:rPr>
        <w:t>chapter</w:t>
      </w:r>
      <w:r w:rsidRPr="00A0078B">
        <w:rPr>
          <w:rFonts w:eastAsia="MS Mincho"/>
          <w:noProof/>
          <w:color w:val="000000" w:themeColor="text1"/>
          <w:lang w:eastAsia="da-DK"/>
        </w:rPr>
        <w:t xml:space="preserve">. </w:t>
      </w:r>
    </w:p>
    <w:p w14:paraId="1A9BB321" w14:textId="2CF50DA3" w:rsidR="00771B00" w:rsidRPr="00A0078B" w:rsidRDefault="00771B00" w:rsidP="00B675AD">
      <w:pPr>
        <w:overflowPunct/>
        <w:autoSpaceDE/>
        <w:autoSpaceDN/>
        <w:adjustRightInd/>
        <w:spacing w:after="200"/>
        <w:ind w:left="851"/>
        <w:jc w:val="both"/>
        <w:rPr>
          <w:rFonts w:eastAsia="MS Mincho"/>
          <w:noProof/>
          <w:color w:val="000000" w:themeColor="text1"/>
          <w:lang w:eastAsia="da-DK"/>
        </w:rPr>
      </w:pPr>
      <w:r w:rsidRPr="00A0078B">
        <w:rPr>
          <w:rFonts w:eastAsia="MS Mincho"/>
          <w:noProof/>
          <w:color w:val="000000" w:themeColor="text1"/>
          <w:lang w:eastAsia="da-DK"/>
        </w:rPr>
        <w:t>In the second paragraph, the Code Commission did not agree with a comment to reinstate ‘rinderpest’ before ‘free status’, as it considered this unnecessary and refe</w:t>
      </w:r>
      <w:r w:rsidR="00D72572" w:rsidRPr="00A0078B">
        <w:rPr>
          <w:rFonts w:eastAsia="MS Mincho"/>
          <w:noProof/>
          <w:color w:val="000000" w:themeColor="text1"/>
          <w:lang w:eastAsia="da-DK"/>
        </w:rPr>
        <w:t>r</w:t>
      </w:r>
      <w:r w:rsidRPr="00A0078B">
        <w:rPr>
          <w:rFonts w:eastAsia="MS Mincho"/>
          <w:noProof/>
          <w:color w:val="000000" w:themeColor="text1"/>
          <w:lang w:eastAsia="da-DK"/>
        </w:rPr>
        <w:t xml:space="preserve">red Members to the rationale provided in its February 2021 report in support of this deletion. </w:t>
      </w:r>
    </w:p>
    <w:p w14:paraId="72BFAAA9" w14:textId="12EB6BAB" w:rsidR="00771B00" w:rsidRPr="00A0078B" w:rsidRDefault="00771B00" w:rsidP="00B675AD">
      <w:pPr>
        <w:overflowPunct/>
        <w:autoSpaceDE/>
        <w:autoSpaceDN/>
        <w:adjustRightInd/>
        <w:spacing w:after="200"/>
        <w:ind w:left="851"/>
        <w:jc w:val="both"/>
        <w:rPr>
          <w:rFonts w:eastAsia="MS Mincho"/>
          <w:b/>
          <w:noProof/>
          <w:color w:val="000000" w:themeColor="text1"/>
          <w:lang w:eastAsia="da-DK"/>
        </w:rPr>
      </w:pPr>
      <w:r w:rsidRPr="00A0078B">
        <w:rPr>
          <w:rFonts w:eastAsia="MS Mincho"/>
          <w:b/>
          <w:noProof/>
          <w:color w:val="000000" w:themeColor="text1"/>
          <w:lang w:eastAsia="da-DK"/>
        </w:rPr>
        <w:t>Article 8.16.11</w:t>
      </w:r>
      <w:r w:rsidR="002901B5" w:rsidRPr="00A0078B">
        <w:rPr>
          <w:rFonts w:eastAsia="MS Mincho"/>
          <w:b/>
          <w:noProof/>
          <w:color w:val="000000" w:themeColor="text1"/>
          <w:lang w:eastAsia="da-DK"/>
        </w:rPr>
        <w:t>.</w:t>
      </w:r>
    </w:p>
    <w:p w14:paraId="3E02FFDE" w14:textId="227D0D98" w:rsidR="00771B00" w:rsidRPr="00A0078B" w:rsidRDefault="00771B00" w:rsidP="00B675AD">
      <w:pPr>
        <w:overflowPunct/>
        <w:autoSpaceDE/>
        <w:autoSpaceDN/>
        <w:adjustRightInd/>
        <w:spacing w:after="200"/>
        <w:ind w:left="851"/>
        <w:jc w:val="both"/>
        <w:rPr>
          <w:rFonts w:eastAsia="MS Mincho"/>
          <w:noProof/>
          <w:color w:val="000000" w:themeColor="text1"/>
          <w:lang w:eastAsia="da-DK"/>
        </w:rPr>
      </w:pPr>
      <w:r w:rsidRPr="00A0078B">
        <w:rPr>
          <w:rFonts w:eastAsia="MS Mincho"/>
          <w:noProof/>
          <w:color w:val="000000" w:themeColor="text1"/>
          <w:lang w:eastAsia="da-DK"/>
        </w:rPr>
        <w:t>In point 2, the</w:t>
      </w:r>
      <w:r w:rsidR="00687495" w:rsidRPr="00A0078B">
        <w:rPr>
          <w:rFonts w:eastAsia="MS Mincho"/>
          <w:noProof/>
          <w:color w:val="000000" w:themeColor="text1"/>
          <w:lang w:eastAsia="da-DK"/>
        </w:rPr>
        <w:t xml:space="preserve"> Code</w:t>
      </w:r>
      <w:r w:rsidRPr="00A0078B">
        <w:rPr>
          <w:rFonts w:eastAsia="MS Mincho"/>
          <w:noProof/>
          <w:color w:val="000000" w:themeColor="text1"/>
          <w:lang w:eastAsia="da-DK"/>
        </w:rPr>
        <w:t xml:space="preserve"> Commission noted a comment regarding the use of the term ‘potential case’, and agreed that due to the changes introduced on </w:t>
      </w:r>
      <w:r w:rsidRPr="00A0078B">
        <w:rPr>
          <w:rFonts w:eastAsia="MS Mincho"/>
          <w:noProof/>
          <w:color w:val="000000" w:themeColor="text1"/>
          <w:lang w:val="en-US" w:eastAsia="da-DK"/>
        </w:rPr>
        <w:t>Article</w:t>
      </w:r>
      <w:r w:rsidRPr="00A0078B">
        <w:rPr>
          <w:rFonts w:eastAsia="MS Mincho"/>
          <w:noProof/>
          <w:color w:val="000000" w:themeColor="text1"/>
          <w:lang w:eastAsia="da-DK"/>
        </w:rPr>
        <w:t>. 8.16.1</w:t>
      </w:r>
      <w:r w:rsidR="002901B5" w:rsidRPr="00A0078B">
        <w:rPr>
          <w:rFonts w:eastAsia="MS Mincho"/>
          <w:noProof/>
          <w:color w:val="000000" w:themeColor="text1"/>
          <w:lang w:eastAsia="da-DK"/>
        </w:rPr>
        <w:t>.</w:t>
      </w:r>
      <w:r w:rsidRPr="00A0078B">
        <w:rPr>
          <w:rFonts w:eastAsia="MS Mincho"/>
          <w:noProof/>
          <w:color w:val="000000" w:themeColor="text1"/>
          <w:lang w:eastAsia="da-DK"/>
        </w:rPr>
        <w:t xml:space="preserve">, no further amendments were needed. </w:t>
      </w:r>
    </w:p>
    <w:p w14:paraId="141EC5D6" w14:textId="6C8E3717" w:rsidR="00771B00" w:rsidRPr="00A0078B" w:rsidRDefault="00771B00" w:rsidP="00B675AD">
      <w:pPr>
        <w:overflowPunct/>
        <w:autoSpaceDE/>
        <w:autoSpaceDN/>
        <w:adjustRightInd/>
        <w:spacing w:after="200"/>
        <w:ind w:left="851"/>
        <w:jc w:val="both"/>
        <w:rPr>
          <w:rFonts w:eastAsia="MS Mincho"/>
          <w:b/>
          <w:noProof/>
          <w:color w:val="000000" w:themeColor="text1"/>
          <w:lang w:eastAsia="da-DK"/>
        </w:rPr>
      </w:pPr>
      <w:r w:rsidRPr="00A0078B">
        <w:rPr>
          <w:rFonts w:eastAsia="MS Mincho"/>
          <w:b/>
          <w:noProof/>
          <w:color w:val="000000" w:themeColor="text1"/>
          <w:lang w:eastAsia="da-DK"/>
        </w:rPr>
        <w:t>Article 8.16.12</w:t>
      </w:r>
      <w:r w:rsidR="002901B5" w:rsidRPr="00A0078B">
        <w:rPr>
          <w:rFonts w:eastAsia="MS Mincho"/>
          <w:b/>
          <w:noProof/>
          <w:color w:val="000000" w:themeColor="text1"/>
          <w:lang w:eastAsia="da-DK"/>
        </w:rPr>
        <w:t>.</w:t>
      </w:r>
    </w:p>
    <w:p w14:paraId="7B986294" w14:textId="5018FA49" w:rsidR="00771B00" w:rsidRPr="00A0078B" w:rsidRDefault="00771B00" w:rsidP="00B675AD">
      <w:pPr>
        <w:overflowPunct/>
        <w:autoSpaceDE/>
        <w:autoSpaceDN/>
        <w:adjustRightInd/>
        <w:spacing w:after="200"/>
        <w:ind w:left="851"/>
        <w:jc w:val="both"/>
        <w:rPr>
          <w:rFonts w:eastAsia="MS Mincho"/>
          <w:noProof/>
          <w:color w:val="000000" w:themeColor="text1"/>
          <w:lang w:eastAsia="da-DK"/>
        </w:rPr>
      </w:pPr>
      <w:r w:rsidRPr="00A0078B">
        <w:rPr>
          <w:rFonts w:eastAsia="MS Mincho"/>
          <w:noProof/>
          <w:color w:val="000000" w:themeColor="text1"/>
          <w:lang w:eastAsia="da-DK"/>
        </w:rPr>
        <w:t xml:space="preserve">In the title of the article, the Code Commission agreed with a comment to delete </w:t>
      </w:r>
      <w:r w:rsidR="00687495" w:rsidRPr="00A0078B">
        <w:rPr>
          <w:rFonts w:eastAsia="MS Mincho"/>
          <w:noProof/>
          <w:color w:val="000000" w:themeColor="text1"/>
          <w:lang w:eastAsia="da-DK"/>
        </w:rPr>
        <w:t>‘</w:t>
      </w:r>
      <w:r w:rsidRPr="00A0078B">
        <w:rPr>
          <w:rFonts w:eastAsia="MS Mincho"/>
          <w:noProof/>
          <w:color w:val="000000" w:themeColor="text1"/>
          <w:lang w:eastAsia="da-DK"/>
        </w:rPr>
        <w:t xml:space="preserve">rinderpest’ before ‘susceptible animals’, as these were already defined </w:t>
      </w:r>
      <w:r w:rsidRPr="00A0078B">
        <w:rPr>
          <w:rFonts w:eastAsia="MS Mincho"/>
          <w:color w:val="000000" w:themeColor="text1"/>
          <w:lang w:eastAsia="da-DK"/>
        </w:rPr>
        <w:t>in Article 8.16.1.</w:t>
      </w:r>
    </w:p>
    <w:p w14:paraId="5741D6E0" w14:textId="26E4617F" w:rsidR="00771B00" w:rsidRPr="00A0078B" w:rsidRDefault="00771B00" w:rsidP="00B675AD">
      <w:pPr>
        <w:overflowPunct/>
        <w:autoSpaceDE/>
        <w:autoSpaceDN/>
        <w:adjustRightInd/>
        <w:spacing w:after="200"/>
        <w:ind w:left="851"/>
        <w:jc w:val="both"/>
        <w:rPr>
          <w:rFonts w:eastAsia="MS Mincho"/>
          <w:b/>
          <w:noProof/>
          <w:color w:val="000000" w:themeColor="text1"/>
          <w:lang w:eastAsia="da-DK"/>
        </w:rPr>
      </w:pPr>
      <w:r w:rsidRPr="00A0078B">
        <w:rPr>
          <w:rFonts w:eastAsia="MS Mincho"/>
          <w:b/>
          <w:noProof/>
          <w:color w:val="000000" w:themeColor="text1"/>
          <w:lang w:eastAsia="da-DK"/>
        </w:rPr>
        <w:t>Article 8.16.13</w:t>
      </w:r>
      <w:r w:rsidR="002901B5" w:rsidRPr="00A0078B">
        <w:rPr>
          <w:rFonts w:eastAsia="MS Mincho"/>
          <w:b/>
          <w:noProof/>
          <w:color w:val="000000" w:themeColor="text1"/>
          <w:lang w:eastAsia="da-DK"/>
        </w:rPr>
        <w:t>.</w:t>
      </w:r>
    </w:p>
    <w:p w14:paraId="13DD3C06" w14:textId="3159C54F" w:rsidR="00771B00" w:rsidRPr="00A0078B" w:rsidRDefault="54B07D15" w:rsidP="00B675AD">
      <w:pPr>
        <w:overflowPunct/>
        <w:autoSpaceDE/>
        <w:autoSpaceDN/>
        <w:adjustRightInd/>
        <w:spacing w:after="200"/>
        <w:ind w:left="851"/>
        <w:jc w:val="both"/>
        <w:rPr>
          <w:rFonts w:eastAsia="MS Mincho"/>
          <w:noProof/>
          <w:color w:val="000000" w:themeColor="text1"/>
          <w:lang w:eastAsia="da-DK"/>
        </w:rPr>
      </w:pPr>
      <w:r w:rsidRPr="00A0078B">
        <w:rPr>
          <w:rFonts w:eastAsia="MS Mincho"/>
          <w:noProof/>
          <w:color w:val="000000" w:themeColor="text1"/>
          <w:lang w:eastAsia="da-DK"/>
        </w:rPr>
        <w:t>The Code Commission did not agree with a comment to replace ‘not free from’ by ‘infected with’, and reiterated the rationale presented in its February 2021 report, that countries whose free status have been suspended in accordance with the first paragraph of Article 8.16.6</w:t>
      </w:r>
      <w:r w:rsidR="00A65734" w:rsidRPr="00A0078B">
        <w:rPr>
          <w:rFonts w:eastAsia="MS Mincho"/>
          <w:noProof/>
          <w:color w:val="000000" w:themeColor="text1"/>
          <w:lang w:eastAsia="da-DK"/>
        </w:rPr>
        <w:t>.</w:t>
      </w:r>
      <w:r w:rsidRPr="00A0078B">
        <w:rPr>
          <w:rFonts w:eastAsia="MS Mincho"/>
          <w:noProof/>
          <w:color w:val="000000" w:themeColor="text1"/>
          <w:lang w:eastAsia="da-DK"/>
        </w:rPr>
        <w:t xml:space="preserve"> </w:t>
      </w:r>
      <w:r w:rsidRPr="00A0078B">
        <w:rPr>
          <w:rFonts w:eastAsia="MS Mincho"/>
          <w:color w:val="000000" w:themeColor="text1"/>
          <w:lang w:eastAsia="da-DK"/>
        </w:rPr>
        <w:t>are</w:t>
      </w:r>
      <w:r w:rsidRPr="00A0078B">
        <w:rPr>
          <w:rFonts w:eastAsia="MS Mincho"/>
          <w:noProof/>
          <w:color w:val="000000" w:themeColor="text1"/>
          <w:lang w:eastAsia="da-DK"/>
        </w:rPr>
        <w:t xml:space="preserve"> covered by this article. </w:t>
      </w:r>
    </w:p>
    <w:p w14:paraId="29547431" w14:textId="640DE52B" w:rsidR="00771B00" w:rsidRPr="00A0078B" w:rsidRDefault="009A4896" w:rsidP="00B675AD">
      <w:pPr>
        <w:overflowPunct/>
        <w:autoSpaceDE/>
        <w:autoSpaceDN/>
        <w:adjustRightInd/>
        <w:spacing w:after="200"/>
        <w:ind w:left="851"/>
        <w:jc w:val="both"/>
        <w:rPr>
          <w:rFonts w:eastAsia="MS Mincho"/>
          <w:noProof/>
          <w:color w:val="000000" w:themeColor="text1"/>
          <w:lang w:eastAsia="da-DK"/>
        </w:rPr>
      </w:pPr>
      <w:r w:rsidRPr="00A0078B">
        <w:rPr>
          <w:rFonts w:eastAsia="MS Mincho"/>
          <w:noProof/>
          <w:color w:val="000000" w:themeColor="text1"/>
          <w:lang w:eastAsia="da-DK"/>
        </w:rPr>
        <w:t>The r</w:t>
      </w:r>
      <w:r w:rsidR="00771B00" w:rsidRPr="00A0078B">
        <w:rPr>
          <w:rFonts w:eastAsia="MS Mincho"/>
          <w:noProof/>
          <w:color w:val="000000" w:themeColor="text1"/>
          <w:lang w:eastAsia="da-DK"/>
        </w:rPr>
        <w:t xml:space="preserve">evised </w:t>
      </w:r>
      <w:r w:rsidR="00612A09" w:rsidRPr="00A0078B">
        <w:rPr>
          <w:rFonts w:eastAsia="MS Mincho"/>
          <w:noProof/>
          <w:color w:val="000000" w:themeColor="text1"/>
          <w:lang w:eastAsia="da-DK"/>
        </w:rPr>
        <w:t>Chapter</w:t>
      </w:r>
      <w:r w:rsidR="00771B00" w:rsidRPr="00A0078B">
        <w:rPr>
          <w:rFonts w:eastAsia="MS Mincho"/>
          <w:noProof/>
          <w:color w:val="000000" w:themeColor="text1"/>
          <w:lang w:eastAsia="da-DK"/>
        </w:rPr>
        <w:t xml:space="preserve"> 8.16</w:t>
      </w:r>
      <w:r w:rsidR="00095FE9" w:rsidRPr="00A0078B">
        <w:rPr>
          <w:rFonts w:eastAsia="MS Mincho"/>
          <w:noProof/>
          <w:color w:val="000000" w:themeColor="text1"/>
          <w:lang w:eastAsia="da-DK"/>
        </w:rPr>
        <w:t>.</w:t>
      </w:r>
      <w:r w:rsidR="00771B00" w:rsidRPr="00A0078B">
        <w:rPr>
          <w:rFonts w:eastAsia="MS Mincho"/>
          <w:noProof/>
          <w:color w:val="000000" w:themeColor="text1"/>
          <w:lang w:eastAsia="da-DK"/>
        </w:rPr>
        <w:t xml:space="preserve"> Infection with rinderpest virus is presented as </w:t>
      </w:r>
      <w:r w:rsidR="00771B00" w:rsidRPr="00A0078B">
        <w:rPr>
          <w:rFonts w:eastAsia="MS Mincho"/>
          <w:b/>
          <w:noProof/>
          <w:color w:val="000000" w:themeColor="text1"/>
          <w:u w:val="single"/>
          <w:lang w:eastAsia="da-DK"/>
        </w:rPr>
        <w:t xml:space="preserve">Annex </w:t>
      </w:r>
      <w:r w:rsidR="006D70BF" w:rsidRPr="00A0078B">
        <w:rPr>
          <w:rFonts w:eastAsia="MS Mincho"/>
          <w:b/>
          <w:noProof/>
          <w:color w:val="000000" w:themeColor="text1"/>
          <w:u w:val="single"/>
          <w:lang w:eastAsia="da-DK"/>
        </w:rPr>
        <w:t>10</w:t>
      </w:r>
      <w:r w:rsidR="00771B00" w:rsidRPr="00A0078B">
        <w:rPr>
          <w:rFonts w:eastAsia="MS Mincho"/>
          <w:noProof/>
          <w:color w:val="000000" w:themeColor="text1"/>
          <w:lang w:eastAsia="da-DK"/>
        </w:rPr>
        <w:t xml:space="preserve"> for Member comments and is proposed for adoption at the 89th General Session in May 2022.</w:t>
      </w:r>
    </w:p>
    <w:p w14:paraId="12CE57DE" w14:textId="0D8CE1D8" w:rsidR="006A4807" w:rsidRPr="00A0078B" w:rsidRDefault="00D416D5" w:rsidP="00B675AD">
      <w:pPr>
        <w:pStyle w:val="11"/>
        <w:spacing w:after="200"/>
        <w:rPr>
          <w:bCs/>
          <w:color w:val="000000" w:themeColor="text1"/>
          <w:lang w:val="en-US" w:eastAsia="ja-JP"/>
        </w:rPr>
      </w:pPr>
      <w:r w:rsidRPr="00A0078B">
        <w:rPr>
          <w:color w:val="000000" w:themeColor="text1"/>
        </w:rPr>
        <w:t>6.</w:t>
      </w:r>
      <w:r w:rsidR="006D70BF" w:rsidRPr="00A0078B">
        <w:rPr>
          <w:color w:val="000000" w:themeColor="text1"/>
        </w:rPr>
        <w:t>7</w:t>
      </w:r>
      <w:r w:rsidRPr="00A0078B">
        <w:rPr>
          <w:color w:val="000000" w:themeColor="text1"/>
        </w:rPr>
        <w:t>.</w:t>
      </w:r>
      <w:r w:rsidRPr="00A0078B">
        <w:rPr>
          <w:color w:val="000000" w:themeColor="text1"/>
        </w:rPr>
        <w:tab/>
      </w:r>
      <w:r w:rsidR="006A4807" w:rsidRPr="00A0078B">
        <w:rPr>
          <w:bCs/>
          <w:color w:val="000000" w:themeColor="text1"/>
          <w:lang w:val="en-US" w:eastAsia="ja-JP"/>
        </w:rPr>
        <w:t xml:space="preserve">Infection with </w:t>
      </w:r>
      <w:r w:rsidR="006A4807" w:rsidRPr="00A0078B">
        <w:rPr>
          <w:bCs/>
          <w:i/>
          <w:color w:val="000000" w:themeColor="text1"/>
          <w:lang w:val="en-US" w:eastAsia="ja-JP"/>
        </w:rPr>
        <w:t>Echinococcus granulosus</w:t>
      </w:r>
      <w:r w:rsidR="006A4807" w:rsidRPr="00A0078B">
        <w:rPr>
          <w:bCs/>
          <w:color w:val="000000" w:themeColor="text1"/>
          <w:lang w:val="en-US" w:eastAsia="ja-JP"/>
        </w:rPr>
        <w:t xml:space="preserve"> (</w:t>
      </w:r>
      <w:r w:rsidR="00612A09" w:rsidRPr="00A0078B">
        <w:rPr>
          <w:bCs/>
          <w:color w:val="000000" w:themeColor="text1"/>
          <w:lang w:val="en-US" w:eastAsia="ja-JP"/>
        </w:rPr>
        <w:t>Chapter</w:t>
      </w:r>
      <w:r w:rsidR="006A4807" w:rsidRPr="00A0078B">
        <w:rPr>
          <w:bCs/>
          <w:color w:val="000000" w:themeColor="text1"/>
          <w:lang w:val="en-US" w:eastAsia="ja-JP"/>
        </w:rPr>
        <w:t xml:space="preserve"> 8.5</w:t>
      </w:r>
      <w:r w:rsidR="002901B5" w:rsidRPr="00A0078B">
        <w:rPr>
          <w:bCs/>
          <w:color w:val="000000" w:themeColor="text1"/>
          <w:lang w:val="en-US" w:eastAsia="ja-JP"/>
        </w:rPr>
        <w:t>.</w:t>
      </w:r>
      <w:r w:rsidR="006A4807" w:rsidRPr="00A0078B">
        <w:rPr>
          <w:bCs/>
          <w:color w:val="000000" w:themeColor="text1"/>
          <w:lang w:val="en-US" w:eastAsia="ja-JP"/>
        </w:rPr>
        <w:t xml:space="preserve">) and Infection with </w:t>
      </w:r>
      <w:r w:rsidR="006A4807" w:rsidRPr="00A0078B">
        <w:rPr>
          <w:bCs/>
          <w:i/>
          <w:color w:val="000000" w:themeColor="text1"/>
          <w:lang w:val="en-US" w:eastAsia="ja-JP"/>
        </w:rPr>
        <w:t>Taenia solium</w:t>
      </w:r>
      <w:r w:rsidR="006A4807" w:rsidRPr="00A0078B">
        <w:rPr>
          <w:bCs/>
          <w:color w:val="000000" w:themeColor="text1"/>
          <w:lang w:val="en-US" w:eastAsia="ja-JP"/>
        </w:rPr>
        <w:t xml:space="preserve"> (Porcine cysticercosis)</w:t>
      </w:r>
      <w:r w:rsidR="006A4807" w:rsidRPr="00A0078B">
        <w:rPr>
          <w:bCs/>
          <w:color w:val="000000" w:themeColor="text1"/>
          <w:lang w:eastAsia="ja-JP"/>
        </w:rPr>
        <w:t xml:space="preserve"> </w:t>
      </w:r>
      <w:r w:rsidR="006A4807" w:rsidRPr="00A0078B">
        <w:rPr>
          <w:bCs/>
          <w:color w:val="000000" w:themeColor="text1"/>
          <w:lang w:val="en-US" w:eastAsia="ja-JP"/>
        </w:rPr>
        <w:t>(</w:t>
      </w:r>
      <w:r w:rsidR="00612A09" w:rsidRPr="00A0078B">
        <w:rPr>
          <w:bCs/>
          <w:color w:val="000000" w:themeColor="text1"/>
          <w:lang w:val="en-US" w:eastAsia="ja-JP"/>
        </w:rPr>
        <w:t>Chapter</w:t>
      </w:r>
      <w:r w:rsidR="006A4807" w:rsidRPr="00A0078B">
        <w:rPr>
          <w:bCs/>
          <w:color w:val="000000" w:themeColor="text1"/>
          <w:lang w:val="en-US" w:eastAsia="ja-JP"/>
        </w:rPr>
        <w:t xml:space="preserve"> 15.4</w:t>
      </w:r>
      <w:r w:rsidR="002901B5" w:rsidRPr="00A0078B">
        <w:rPr>
          <w:bCs/>
          <w:color w:val="000000" w:themeColor="text1"/>
          <w:lang w:val="en-US" w:eastAsia="ja-JP"/>
        </w:rPr>
        <w:t>.</w:t>
      </w:r>
      <w:r w:rsidR="006A4807" w:rsidRPr="00A0078B">
        <w:rPr>
          <w:bCs/>
          <w:color w:val="000000" w:themeColor="text1"/>
          <w:lang w:val="en-US" w:eastAsia="ja-JP"/>
        </w:rPr>
        <w:t xml:space="preserve">) </w:t>
      </w:r>
    </w:p>
    <w:p w14:paraId="110DACFA" w14:textId="77777777" w:rsidR="006A4807" w:rsidRPr="00A0078B" w:rsidRDefault="006A4807" w:rsidP="00B675AD">
      <w:pPr>
        <w:overflowPunct/>
        <w:autoSpaceDE/>
        <w:adjustRightInd/>
        <w:spacing w:after="200"/>
        <w:ind w:left="851"/>
        <w:jc w:val="both"/>
        <w:rPr>
          <w:rFonts w:eastAsia="MS Mincho"/>
          <w:color w:val="000000" w:themeColor="text1"/>
          <w:u w:val="single"/>
          <w:lang w:val="en-US" w:eastAsia="ja-JP"/>
        </w:rPr>
      </w:pPr>
      <w:r w:rsidRPr="00A0078B">
        <w:rPr>
          <w:rFonts w:eastAsia="MS Mincho"/>
          <w:color w:val="000000" w:themeColor="text1"/>
          <w:u w:val="single"/>
          <w:lang w:val="en-US" w:eastAsia="ja-JP"/>
        </w:rPr>
        <w:t>Background</w:t>
      </w:r>
    </w:p>
    <w:p w14:paraId="54B1B7AE" w14:textId="72AE8E74" w:rsidR="006A4807" w:rsidRPr="00A0078B" w:rsidRDefault="006A4807" w:rsidP="00B675AD">
      <w:pPr>
        <w:overflowPunct/>
        <w:autoSpaceDE/>
        <w:adjustRightInd/>
        <w:spacing w:after="200"/>
        <w:ind w:left="851"/>
        <w:jc w:val="both"/>
        <w:rPr>
          <w:rFonts w:eastAsia="MS Mincho"/>
          <w:color w:val="000000" w:themeColor="text1"/>
          <w:lang w:eastAsia="ja-JP"/>
        </w:rPr>
      </w:pPr>
      <w:r w:rsidRPr="00A0078B">
        <w:rPr>
          <w:rFonts w:eastAsia="MS Mincho"/>
          <w:color w:val="000000" w:themeColor="text1"/>
          <w:lang w:val="en-US" w:eastAsia="ja-JP"/>
        </w:rPr>
        <w:t xml:space="preserve">In February 2020, the Code Commission considered a request from the World Health Organization (WHO) to update </w:t>
      </w:r>
      <w:r w:rsidRPr="00A0078B">
        <w:rPr>
          <w:rFonts w:eastAsia="MS Mincho"/>
          <w:color w:val="000000" w:themeColor="text1"/>
          <w:lang w:eastAsia="ja-JP"/>
        </w:rPr>
        <w:t xml:space="preserve">the </w:t>
      </w:r>
      <w:r w:rsidRPr="00A0078B">
        <w:rPr>
          <w:rFonts w:eastAsia="MS Mincho"/>
          <w:i/>
          <w:color w:val="000000" w:themeColor="text1"/>
          <w:lang w:eastAsia="ja-JP"/>
        </w:rPr>
        <w:t>Terrestrial Code</w:t>
      </w:r>
      <w:r w:rsidRPr="00A0078B">
        <w:rPr>
          <w:rFonts w:eastAsia="MS Mincho"/>
          <w:color w:val="000000" w:themeColor="text1"/>
          <w:lang w:eastAsia="ja-JP"/>
        </w:rPr>
        <w:t xml:space="preserve"> </w:t>
      </w:r>
      <w:r w:rsidR="00612A09" w:rsidRPr="00A0078B">
        <w:rPr>
          <w:rFonts w:eastAsia="MS Mincho"/>
          <w:color w:val="000000" w:themeColor="text1"/>
          <w:lang w:eastAsia="ja-JP"/>
        </w:rPr>
        <w:t>Chapter</w:t>
      </w:r>
      <w:r w:rsidRPr="00A0078B">
        <w:rPr>
          <w:rFonts w:eastAsia="MS Mincho"/>
          <w:color w:val="000000" w:themeColor="text1"/>
          <w:lang w:eastAsia="ja-JP"/>
        </w:rPr>
        <w:t>s on</w:t>
      </w:r>
      <w:r w:rsidRPr="00A0078B">
        <w:rPr>
          <w:rFonts w:eastAsia="MS Mincho"/>
          <w:color w:val="000000" w:themeColor="text1"/>
          <w:lang w:val="en-US" w:eastAsia="ja-JP"/>
        </w:rPr>
        <w:t xml:space="preserve"> Infection with </w:t>
      </w:r>
      <w:r w:rsidRPr="00A0078B">
        <w:rPr>
          <w:rFonts w:eastAsia="MS Mincho"/>
          <w:i/>
          <w:iCs/>
          <w:color w:val="000000" w:themeColor="text1"/>
          <w:lang w:val="en-US" w:eastAsia="ja-JP"/>
        </w:rPr>
        <w:t>Echinococcus granulosus</w:t>
      </w:r>
      <w:r w:rsidRPr="00A0078B">
        <w:rPr>
          <w:rFonts w:eastAsia="MS Mincho"/>
          <w:color w:val="000000" w:themeColor="text1"/>
          <w:lang w:val="en-US" w:eastAsia="ja-JP"/>
        </w:rPr>
        <w:t xml:space="preserve"> (</w:t>
      </w:r>
      <w:r w:rsidR="00612A09" w:rsidRPr="00A0078B">
        <w:rPr>
          <w:rFonts w:eastAsia="MS Mincho"/>
          <w:color w:val="000000" w:themeColor="text1"/>
          <w:lang w:val="en-US" w:eastAsia="ja-JP"/>
        </w:rPr>
        <w:t>Chapter</w:t>
      </w:r>
      <w:r w:rsidRPr="00A0078B">
        <w:rPr>
          <w:rFonts w:eastAsia="MS Mincho"/>
          <w:color w:val="000000" w:themeColor="text1"/>
          <w:lang w:val="en-US" w:eastAsia="ja-JP"/>
        </w:rPr>
        <w:t> 8.5</w:t>
      </w:r>
      <w:r w:rsidR="002901B5" w:rsidRPr="00A0078B">
        <w:rPr>
          <w:rFonts w:eastAsia="MS Mincho"/>
          <w:color w:val="000000" w:themeColor="text1"/>
          <w:lang w:val="en-US" w:eastAsia="ja-JP"/>
        </w:rPr>
        <w:t>.</w:t>
      </w:r>
      <w:r w:rsidRPr="00A0078B">
        <w:rPr>
          <w:rFonts w:eastAsia="MS Mincho"/>
          <w:color w:val="000000" w:themeColor="text1"/>
          <w:lang w:val="en-US" w:eastAsia="ja-JP"/>
        </w:rPr>
        <w:t xml:space="preserve">) and Infection with </w:t>
      </w:r>
      <w:r w:rsidRPr="00A0078B">
        <w:rPr>
          <w:rFonts w:eastAsia="MS Mincho"/>
          <w:i/>
          <w:iCs/>
          <w:color w:val="000000" w:themeColor="text1"/>
          <w:lang w:val="en-US" w:eastAsia="ja-JP"/>
        </w:rPr>
        <w:t>Taenia solium</w:t>
      </w:r>
      <w:r w:rsidRPr="00A0078B">
        <w:rPr>
          <w:rFonts w:eastAsia="MS Mincho"/>
          <w:color w:val="000000" w:themeColor="text1"/>
          <w:lang w:val="en-US" w:eastAsia="ja-JP"/>
        </w:rPr>
        <w:t xml:space="preserve"> (Porcine cysticercosis) (</w:t>
      </w:r>
      <w:r w:rsidR="00612A09" w:rsidRPr="00A0078B">
        <w:rPr>
          <w:rFonts w:eastAsia="MS Mincho"/>
          <w:color w:val="000000" w:themeColor="text1"/>
          <w:lang w:val="en-US" w:eastAsia="ja-JP"/>
        </w:rPr>
        <w:t>Chapter</w:t>
      </w:r>
      <w:r w:rsidRPr="00A0078B">
        <w:rPr>
          <w:rFonts w:eastAsia="MS Mincho"/>
          <w:color w:val="000000" w:themeColor="text1"/>
          <w:lang w:val="en-US" w:eastAsia="ja-JP"/>
        </w:rPr>
        <w:t> 15.4</w:t>
      </w:r>
      <w:r w:rsidR="002901B5" w:rsidRPr="00A0078B">
        <w:rPr>
          <w:rFonts w:eastAsia="MS Mincho"/>
          <w:color w:val="000000" w:themeColor="text1"/>
          <w:lang w:val="en-US" w:eastAsia="ja-JP"/>
        </w:rPr>
        <w:t>.</w:t>
      </w:r>
      <w:r w:rsidRPr="00A0078B">
        <w:rPr>
          <w:rFonts w:eastAsia="MS Mincho"/>
          <w:color w:val="000000" w:themeColor="text1"/>
          <w:lang w:val="en-US" w:eastAsia="ja-JP"/>
        </w:rPr>
        <w:t xml:space="preserve">), as well as the corresponding </w:t>
      </w:r>
      <w:r w:rsidR="00612A09" w:rsidRPr="00A0078B">
        <w:rPr>
          <w:rFonts w:eastAsia="MS Mincho"/>
          <w:color w:val="000000" w:themeColor="text1"/>
          <w:lang w:val="en-US" w:eastAsia="ja-JP"/>
        </w:rPr>
        <w:t>chapter</w:t>
      </w:r>
      <w:r w:rsidRPr="00A0078B">
        <w:rPr>
          <w:rFonts w:eastAsia="MS Mincho"/>
          <w:color w:val="000000" w:themeColor="text1"/>
          <w:lang w:val="en-US" w:eastAsia="ja-JP"/>
        </w:rPr>
        <w:t xml:space="preserve">s in the </w:t>
      </w:r>
      <w:r w:rsidRPr="00A0078B">
        <w:rPr>
          <w:rFonts w:eastAsia="MS Mincho"/>
          <w:i/>
          <w:color w:val="000000" w:themeColor="text1"/>
          <w:lang w:val="en-US" w:eastAsia="ja-JP"/>
        </w:rPr>
        <w:t>Terrestrial Manual</w:t>
      </w:r>
      <w:r w:rsidRPr="00A0078B">
        <w:rPr>
          <w:rFonts w:eastAsia="MS Mincho"/>
          <w:color w:val="000000" w:themeColor="text1"/>
          <w:lang w:val="en-US" w:eastAsia="ja-JP"/>
        </w:rPr>
        <w:t xml:space="preserve"> </w:t>
      </w:r>
      <w:r w:rsidRPr="00A0078B">
        <w:rPr>
          <w:rFonts w:eastAsia="MS Mincho"/>
          <w:color w:val="000000" w:themeColor="text1"/>
          <w:lang w:eastAsia="ja-JP"/>
        </w:rPr>
        <w:t>because</w:t>
      </w:r>
      <w:r w:rsidRPr="00A0078B">
        <w:rPr>
          <w:rFonts w:eastAsia="MS Mincho"/>
          <w:color w:val="000000" w:themeColor="text1"/>
          <w:lang w:val="en-US" w:eastAsia="ja-JP"/>
        </w:rPr>
        <w:t xml:space="preserve"> of developments in the area of vaccine production and vaccination.</w:t>
      </w:r>
      <w:r w:rsidRPr="00A0078B">
        <w:rPr>
          <w:rFonts w:eastAsia="MS Mincho"/>
          <w:color w:val="000000" w:themeColor="text1"/>
          <w:lang w:eastAsia="ja-JP"/>
        </w:rPr>
        <w:t xml:space="preserve"> </w:t>
      </w:r>
    </w:p>
    <w:p w14:paraId="40E06547" w14:textId="52E98145" w:rsidR="00B675AD" w:rsidRPr="00A0078B" w:rsidRDefault="54B07D15" w:rsidP="006A4807">
      <w:pPr>
        <w:overflowPunct/>
        <w:autoSpaceDE/>
        <w:adjustRightInd/>
        <w:spacing w:after="240"/>
        <w:ind w:left="851"/>
        <w:jc w:val="both"/>
        <w:rPr>
          <w:rFonts w:eastAsia="MS Mincho"/>
          <w:color w:val="000000" w:themeColor="text1"/>
          <w:lang w:val="en-US" w:eastAsia="ja-JP"/>
        </w:rPr>
      </w:pPr>
      <w:r w:rsidRPr="00A0078B">
        <w:rPr>
          <w:rFonts w:eastAsia="MS Mincho"/>
          <w:color w:val="000000" w:themeColor="text1"/>
          <w:lang w:eastAsia="ja-JP"/>
        </w:rPr>
        <w:t xml:space="preserve">At </w:t>
      </w:r>
      <w:r w:rsidRPr="00A0078B">
        <w:rPr>
          <w:rFonts w:eastAsia="MS Mincho"/>
          <w:color w:val="000000" w:themeColor="text1"/>
          <w:lang w:val="en-US" w:eastAsia="ja-JP"/>
        </w:rPr>
        <w:t xml:space="preserve">its September 2020 meeting, the Code Commission noted that </w:t>
      </w:r>
      <w:r w:rsidRPr="00A0078B">
        <w:rPr>
          <w:rFonts w:eastAsia="MS Mincho"/>
          <w:color w:val="000000" w:themeColor="text1"/>
          <w:lang w:eastAsia="ja-JP"/>
        </w:rPr>
        <w:t xml:space="preserve">work had commenced to update the corresponding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s of the </w:t>
      </w:r>
      <w:r w:rsidRPr="00A0078B">
        <w:rPr>
          <w:rFonts w:eastAsia="MS Mincho"/>
          <w:i/>
          <w:iCs/>
          <w:color w:val="000000" w:themeColor="text1"/>
          <w:lang w:val="en-US" w:eastAsia="ja-JP"/>
        </w:rPr>
        <w:t>Terrestrial Manual</w:t>
      </w:r>
      <w:r w:rsidRPr="00A0078B">
        <w:rPr>
          <w:rFonts w:eastAsia="MS Mincho"/>
          <w:color w:val="000000" w:themeColor="text1"/>
          <w:lang w:eastAsia="ja-JP"/>
        </w:rPr>
        <w:t>, and</w:t>
      </w:r>
      <w:r w:rsidRPr="00A0078B">
        <w:rPr>
          <w:rFonts w:eastAsia="MS Mincho"/>
          <w:color w:val="000000" w:themeColor="text1"/>
          <w:lang w:val="en-US" w:eastAsia="ja-JP"/>
        </w:rPr>
        <w:t xml:space="preserve"> requested the OIE Secretariat to prepare amended versions of </w:t>
      </w:r>
      <w:r w:rsidR="00612A09" w:rsidRPr="00A0078B">
        <w:rPr>
          <w:rFonts w:eastAsia="MS Mincho"/>
          <w:color w:val="000000" w:themeColor="text1"/>
          <w:lang w:val="en-US" w:eastAsia="ja-JP"/>
        </w:rPr>
        <w:t>Chapter</w:t>
      </w:r>
      <w:r w:rsidRPr="00A0078B">
        <w:rPr>
          <w:rFonts w:eastAsia="MS Mincho"/>
          <w:color w:val="000000" w:themeColor="text1"/>
          <w:lang w:val="en-US" w:eastAsia="ja-JP"/>
        </w:rPr>
        <w:t>s 8.5</w:t>
      </w:r>
      <w:r w:rsidR="002901B5" w:rsidRPr="00A0078B">
        <w:rPr>
          <w:rFonts w:eastAsia="MS Mincho"/>
          <w:color w:val="000000" w:themeColor="text1"/>
          <w:lang w:val="en-US" w:eastAsia="ja-JP"/>
        </w:rPr>
        <w:t>.</w:t>
      </w:r>
      <w:r w:rsidRPr="00A0078B">
        <w:rPr>
          <w:rFonts w:eastAsia="MS Mincho"/>
          <w:color w:val="000000" w:themeColor="text1"/>
          <w:lang w:val="en-US" w:eastAsia="ja-JP"/>
        </w:rPr>
        <w:t xml:space="preserve"> and 15.4</w:t>
      </w:r>
      <w:r w:rsidR="002901B5" w:rsidRPr="00A0078B">
        <w:rPr>
          <w:rFonts w:eastAsia="MS Mincho"/>
          <w:color w:val="000000" w:themeColor="text1"/>
          <w:lang w:val="en-US" w:eastAsia="ja-JP"/>
        </w:rPr>
        <w:t>.</w:t>
      </w:r>
      <w:r w:rsidRPr="00A0078B">
        <w:rPr>
          <w:rFonts w:eastAsia="MS Mincho"/>
          <w:color w:val="000000" w:themeColor="text1"/>
          <w:lang w:val="en-US" w:eastAsia="ja-JP"/>
        </w:rPr>
        <w:t> </w:t>
      </w:r>
      <w:r w:rsidRPr="00A0078B">
        <w:rPr>
          <w:rFonts w:eastAsia="MS Mincho"/>
          <w:color w:val="000000" w:themeColor="text1"/>
          <w:lang w:eastAsia="ja-JP"/>
        </w:rPr>
        <w:t xml:space="preserve">of the </w:t>
      </w:r>
      <w:r w:rsidRPr="00A0078B">
        <w:rPr>
          <w:rFonts w:eastAsia="MS Mincho"/>
          <w:i/>
          <w:iCs/>
          <w:color w:val="000000" w:themeColor="text1"/>
          <w:lang w:eastAsia="ja-JP"/>
        </w:rPr>
        <w:t>Terrestrial Code</w:t>
      </w:r>
      <w:r w:rsidRPr="00A0078B">
        <w:rPr>
          <w:rFonts w:eastAsia="MS Mincho"/>
          <w:color w:val="000000" w:themeColor="text1"/>
          <w:lang w:val="en-US" w:eastAsia="ja-JP"/>
        </w:rPr>
        <w:t xml:space="preserve">, taking into consideration the changes included in the </w:t>
      </w:r>
      <w:r w:rsidRPr="00A0078B">
        <w:rPr>
          <w:rFonts w:eastAsia="MS Mincho"/>
          <w:i/>
          <w:iCs/>
          <w:color w:val="000000" w:themeColor="text1"/>
          <w:lang w:val="en-US" w:eastAsia="ja-JP"/>
        </w:rPr>
        <w:t>Terrestrial Manual</w:t>
      </w:r>
      <w:r w:rsidRPr="00A0078B">
        <w:rPr>
          <w:rFonts w:eastAsia="MS Mincho"/>
          <w:color w:val="000000" w:themeColor="text1"/>
          <w:lang w:val="en-US" w:eastAsia="ja-JP"/>
        </w:rPr>
        <w:t>, and in consultation with relevant experts.</w:t>
      </w:r>
      <w:r w:rsidR="00B675AD" w:rsidRPr="00A0078B">
        <w:rPr>
          <w:rFonts w:eastAsia="MS Mincho"/>
          <w:color w:val="000000" w:themeColor="text1"/>
          <w:lang w:val="en-US" w:eastAsia="ja-JP"/>
        </w:rPr>
        <w:br w:type="page"/>
      </w:r>
    </w:p>
    <w:p w14:paraId="7B9A312D" w14:textId="72AFC7ED" w:rsidR="006A4807" w:rsidRPr="00A0078B" w:rsidRDefault="006A4807" w:rsidP="00B675AD">
      <w:pPr>
        <w:overflowPunct/>
        <w:autoSpaceDE/>
        <w:adjustRightInd/>
        <w:spacing w:after="200"/>
        <w:ind w:left="851"/>
        <w:jc w:val="both"/>
        <w:rPr>
          <w:rFonts w:eastAsia="MS Mincho"/>
          <w:color w:val="000000" w:themeColor="text1"/>
          <w:lang w:eastAsia="ja-JP"/>
        </w:rPr>
      </w:pPr>
      <w:r w:rsidRPr="00A0078B">
        <w:rPr>
          <w:rFonts w:eastAsia="MS Mincho"/>
          <w:color w:val="000000" w:themeColor="text1"/>
          <w:lang w:eastAsia="ja-JP"/>
        </w:rPr>
        <w:lastRenderedPageBreak/>
        <w:t xml:space="preserve">A revised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3.10.3</w:t>
      </w:r>
      <w:r w:rsidR="002901B5" w:rsidRPr="00A0078B">
        <w:rPr>
          <w:rFonts w:eastAsia="MS Mincho"/>
          <w:color w:val="000000" w:themeColor="text1"/>
          <w:lang w:eastAsia="ja-JP"/>
        </w:rPr>
        <w:t>.</w:t>
      </w:r>
      <w:r w:rsidR="00612A09" w:rsidRPr="00A0078B">
        <w:rPr>
          <w:rFonts w:eastAsia="MS Mincho"/>
          <w:color w:val="000000" w:themeColor="text1"/>
          <w:lang w:eastAsia="ja-JP"/>
        </w:rPr>
        <w:t xml:space="preserve"> on ‘</w:t>
      </w:r>
      <w:r w:rsidRPr="00A0078B">
        <w:rPr>
          <w:rFonts w:eastAsia="MS Mincho"/>
          <w:color w:val="000000" w:themeColor="text1"/>
          <w:lang w:eastAsia="ja-JP"/>
        </w:rPr>
        <w:t xml:space="preserve">Cysticercosis (including infection with </w:t>
      </w:r>
      <w:r w:rsidRPr="00A0078B">
        <w:rPr>
          <w:rFonts w:eastAsia="MS Mincho"/>
          <w:i/>
          <w:color w:val="000000" w:themeColor="text1"/>
          <w:lang w:eastAsia="ja-JP"/>
        </w:rPr>
        <w:t>Taenia solium</w:t>
      </w:r>
      <w:r w:rsidRPr="00A0078B">
        <w:rPr>
          <w:rFonts w:eastAsia="MS Mincho"/>
          <w:color w:val="000000" w:themeColor="text1"/>
          <w:lang w:eastAsia="ja-JP"/>
        </w:rPr>
        <w:t>)</w:t>
      </w:r>
      <w:r w:rsidR="00612A09" w:rsidRPr="00A0078B">
        <w:rPr>
          <w:rFonts w:eastAsia="MS Mincho"/>
          <w:color w:val="000000" w:themeColor="text1"/>
          <w:lang w:eastAsia="ja-JP"/>
        </w:rPr>
        <w:t>’</w:t>
      </w:r>
      <w:r w:rsidRPr="00A0078B">
        <w:rPr>
          <w:rFonts w:eastAsia="MS Mincho"/>
          <w:color w:val="000000" w:themeColor="text1"/>
          <w:lang w:eastAsia="ja-JP"/>
        </w:rPr>
        <w:t xml:space="preserve"> of the </w:t>
      </w:r>
      <w:r w:rsidRPr="00A0078B">
        <w:rPr>
          <w:rFonts w:eastAsia="MS Mincho"/>
          <w:i/>
          <w:iCs/>
          <w:color w:val="000000" w:themeColor="text1"/>
          <w:lang w:eastAsia="ja-JP"/>
        </w:rPr>
        <w:t>Terrestrial Manual</w:t>
      </w:r>
      <w:r w:rsidRPr="00A0078B">
        <w:rPr>
          <w:rFonts w:eastAsia="MS Mincho"/>
          <w:color w:val="000000" w:themeColor="text1"/>
          <w:lang w:eastAsia="ja-JP"/>
        </w:rPr>
        <w:t xml:space="preserve"> was adopted in May 2021, and a revised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3.1.6</w:t>
      </w:r>
      <w:r w:rsidR="002901B5" w:rsidRPr="00A0078B">
        <w:rPr>
          <w:rFonts w:eastAsia="MS Mincho"/>
          <w:color w:val="000000" w:themeColor="text1"/>
          <w:lang w:eastAsia="ja-JP"/>
        </w:rPr>
        <w:t>.</w:t>
      </w:r>
      <w:r w:rsidRPr="00A0078B">
        <w:rPr>
          <w:rFonts w:eastAsia="MS Mincho"/>
          <w:color w:val="000000" w:themeColor="text1"/>
          <w:lang w:eastAsia="ja-JP"/>
        </w:rPr>
        <w:t xml:space="preserve"> on </w:t>
      </w:r>
      <w:r w:rsidR="00612A09" w:rsidRPr="00A0078B">
        <w:rPr>
          <w:rFonts w:eastAsia="MS Mincho"/>
          <w:color w:val="000000" w:themeColor="text1"/>
          <w:lang w:eastAsia="ja-JP"/>
        </w:rPr>
        <w:t>‘</w:t>
      </w:r>
      <w:r w:rsidRPr="00A0078B">
        <w:rPr>
          <w:rFonts w:eastAsia="MS Mincho"/>
          <w:color w:val="000000" w:themeColor="text1"/>
          <w:lang w:eastAsia="ja-JP"/>
        </w:rPr>
        <w:t>Echinococcosis</w:t>
      </w:r>
      <w:r w:rsidR="00612A09" w:rsidRPr="00A0078B">
        <w:rPr>
          <w:rFonts w:eastAsia="MS Mincho"/>
          <w:color w:val="000000" w:themeColor="text1"/>
          <w:lang w:eastAsia="ja-JP"/>
        </w:rPr>
        <w:t>’</w:t>
      </w:r>
      <w:r w:rsidRPr="00A0078B">
        <w:rPr>
          <w:rFonts w:eastAsia="MS Mincho"/>
          <w:color w:val="000000" w:themeColor="text1"/>
          <w:lang w:eastAsia="ja-JP"/>
        </w:rPr>
        <w:t xml:space="preserve"> (infection with </w:t>
      </w:r>
      <w:r w:rsidRPr="00A0078B">
        <w:rPr>
          <w:rFonts w:eastAsia="MS Mincho"/>
          <w:i/>
          <w:color w:val="000000" w:themeColor="text1"/>
          <w:lang w:eastAsia="ja-JP"/>
        </w:rPr>
        <w:t>Echinococcus granulosus</w:t>
      </w:r>
      <w:r w:rsidRPr="00A0078B">
        <w:rPr>
          <w:rFonts w:eastAsia="MS Mincho"/>
          <w:color w:val="000000" w:themeColor="text1"/>
          <w:lang w:eastAsia="ja-JP"/>
        </w:rPr>
        <w:t xml:space="preserve"> and with </w:t>
      </w:r>
      <w:r w:rsidRPr="00A0078B">
        <w:rPr>
          <w:rFonts w:eastAsia="MS Mincho"/>
          <w:i/>
          <w:color w:val="000000" w:themeColor="text1"/>
          <w:lang w:eastAsia="ja-JP"/>
        </w:rPr>
        <w:t>E. multilocularis</w:t>
      </w:r>
      <w:r w:rsidRPr="00A0078B">
        <w:rPr>
          <w:rFonts w:eastAsia="MS Mincho"/>
          <w:color w:val="000000" w:themeColor="text1"/>
          <w:lang w:eastAsia="ja-JP"/>
        </w:rPr>
        <w:t>) has been developed and is intend</w:t>
      </w:r>
      <w:r w:rsidR="00940E4B" w:rsidRPr="00A0078B">
        <w:rPr>
          <w:rFonts w:eastAsia="MS Mincho"/>
          <w:color w:val="000000" w:themeColor="text1"/>
          <w:lang w:eastAsia="ja-JP"/>
        </w:rPr>
        <w:t>ed</w:t>
      </w:r>
      <w:r w:rsidRPr="00A0078B">
        <w:rPr>
          <w:rFonts w:eastAsia="MS Mincho"/>
          <w:color w:val="000000" w:themeColor="text1"/>
          <w:lang w:eastAsia="ja-JP"/>
        </w:rPr>
        <w:t xml:space="preserve"> to be presented for adoption in 202</w:t>
      </w:r>
      <w:r w:rsidRPr="00A0078B">
        <w:rPr>
          <w:rFonts w:eastAsia="MS Mincho"/>
          <w:color w:val="000000" w:themeColor="text1"/>
          <w:lang w:val="en-US" w:eastAsia="ja-JP"/>
        </w:rPr>
        <w:t>2</w:t>
      </w:r>
      <w:r w:rsidRPr="00A0078B">
        <w:rPr>
          <w:rFonts w:eastAsia="MS Mincho"/>
          <w:color w:val="000000" w:themeColor="text1"/>
          <w:lang w:eastAsia="ja-JP"/>
        </w:rPr>
        <w:t xml:space="preserve">. </w:t>
      </w:r>
    </w:p>
    <w:p w14:paraId="655D8A20" w14:textId="77777777" w:rsidR="006A4807" w:rsidRPr="00A0078B" w:rsidRDefault="006A4807" w:rsidP="00B675AD">
      <w:pPr>
        <w:overflowPunct/>
        <w:autoSpaceDE/>
        <w:adjustRightInd/>
        <w:spacing w:after="200"/>
        <w:ind w:left="851"/>
        <w:jc w:val="both"/>
        <w:rPr>
          <w:rFonts w:eastAsia="MS Mincho"/>
          <w:color w:val="000000" w:themeColor="text1"/>
          <w:lang w:val="en-US" w:eastAsia="ja-JP"/>
        </w:rPr>
      </w:pPr>
      <w:r w:rsidRPr="00A0078B">
        <w:rPr>
          <w:rFonts w:eastAsia="MS Mincho"/>
          <w:color w:val="000000" w:themeColor="text1"/>
          <w:u w:val="single"/>
          <w:lang w:val="en-US" w:eastAsia="ja-JP"/>
        </w:rPr>
        <w:t>Update</w:t>
      </w:r>
      <w:r w:rsidRPr="00A0078B">
        <w:rPr>
          <w:rFonts w:eastAsia="MS Mincho"/>
          <w:color w:val="000000" w:themeColor="text1"/>
          <w:lang w:val="en-US" w:eastAsia="ja-JP"/>
        </w:rPr>
        <w:t xml:space="preserve"> </w:t>
      </w:r>
    </w:p>
    <w:p w14:paraId="5088D45A" w14:textId="7C58F439" w:rsidR="006A4807" w:rsidRPr="00A0078B" w:rsidRDefault="006A4807" w:rsidP="00B675AD">
      <w:pPr>
        <w:overflowPunct/>
        <w:autoSpaceDE/>
        <w:adjustRightInd/>
        <w:spacing w:after="200"/>
        <w:ind w:left="851"/>
        <w:jc w:val="both"/>
        <w:rPr>
          <w:rFonts w:eastAsia="MS Mincho"/>
          <w:color w:val="000000" w:themeColor="text1"/>
          <w:lang w:eastAsia="ja-JP"/>
        </w:rPr>
      </w:pPr>
      <w:r w:rsidRPr="00A0078B">
        <w:rPr>
          <w:rFonts w:eastAsia="MS Mincho"/>
          <w:color w:val="000000" w:themeColor="text1"/>
          <w:lang w:val="en-US" w:eastAsia="ja-JP"/>
        </w:rPr>
        <w:t>The Code Commission reviewed proposed amendments to</w:t>
      </w:r>
      <w:r w:rsidRPr="00A0078B">
        <w:rPr>
          <w:rFonts w:eastAsia="MS Mincho"/>
          <w:color w:val="000000" w:themeColor="text1"/>
          <w:lang w:eastAsia="ja-JP"/>
        </w:rPr>
        <w:t xml:space="preserve">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8.5</w:t>
      </w:r>
      <w:r w:rsidR="002901B5" w:rsidRPr="00A0078B">
        <w:rPr>
          <w:rFonts w:eastAsia="MS Mincho"/>
          <w:color w:val="000000" w:themeColor="text1"/>
          <w:lang w:eastAsia="ja-JP"/>
        </w:rPr>
        <w:t>.</w:t>
      </w:r>
      <w:r w:rsidRPr="00A0078B">
        <w:rPr>
          <w:rFonts w:eastAsia="MS Mincho"/>
          <w:color w:val="000000" w:themeColor="text1"/>
          <w:lang w:eastAsia="ja-JP"/>
        </w:rPr>
        <w:t xml:space="preserve"> Infection with </w:t>
      </w:r>
      <w:r w:rsidRPr="00A0078B">
        <w:rPr>
          <w:rFonts w:eastAsia="MS Mincho"/>
          <w:i/>
          <w:iCs/>
          <w:color w:val="000000" w:themeColor="text1"/>
          <w:lang w:eastAsia="ja-JP"/>
        </w:rPr>
        <w:t>Echinococcus granulosus</w:t>
      </w:r>
      <w:r w:rsidRPr="00A0078B">
        <w:rPr>
          <w:rFonts w:eastAsia="MS Mincho"/>
          <w:color w:val="000000" w:themeColor="text1"/>
          <w:lang w:eastAsia="ja-JP"/>
        </w:rPr>
        <w:t xml:space="preserve"> and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15.4</w:t>
      </w:r>
      <w:r w:rsidR="002901B5" w:rsidRPr="00A0078B">
        <w:rPr>
          <w:rFonts w:eastAsia="MS Mincho"/>
          <w:color w:val="000000" w:themeColor="text1"/>
          <w:lang w:eastAsia="ja-JP"/>
        </w:rPr>
        <w:t>.</w:t>
      </w:r>
      <w:r w:rsidRPr="00A0078B">
        <w:rPr>
          <w:rFonts w:eastAsia="MS Mincho"/>
          <w:color w:val="000000" w:themeColor="text1"/>
          <w:lang w:val="en-US" w:eastAsia="ja-JP"/>
        </w:rPr>
        <w:t xml:space="preserve"> </w:t>
      </w:r>
      <w:r w:rsidRPr="00A0078B">
        <w:rPr>
          <w:rFonts w:eastAsia="MS Mincho"/>
          <w:color w:val="000000" w:themeColor="text1"/>
          <w:lang w:eastAsia="ja-JP"/>
        </w:rPr>
        <w:t xml:space="preserve">Infection with </w:t>
      </w:r>
      <w:r w:rsidRPr="00A0078B">
        <w:rPr>
          <w:rFonts w:eastAsia="MS Mincho"/>
          <w:i/>
          <w:iCs/>
          <w:color w:val="000000" w:themeColor="text1"/>
          <w:lang w:eastAsia="ja-JP"/>
        </w:rPr>
        <w:t>Taenia solium</w:t>
      </w:r>
      <w:r w:rsidRPr="00A0078B">
        <w:rPr>
          <w:rFonts w:eastAsia="MS Mincho"/>
          <w:color w:val="000000" w:themeColor="text1"/>
          <w:lang w:eastAsia="ja-JP"/>
        </w:rPr>
        <w:t xml:space="preserve"> (Porcine cysticercosis)</w:t>
      </w:r>
      <w:r w:rsidR="00940E4B" w:rsidRPr="00A0078B">
        <w:rPr>
          <w:rFonts w:eastAsia="MS Mincho"/>
          <w:color w:val="000000" w:themeColor="text1"/>
          <w:lang w:eastAsia="ja-JP"/>
        </w:rPr>
        <w:t xml:space="preserve"> </w:t>
      </w:r>
      <w:r w:rsidR="00940E4B" w:rsidRPr="00A0078B">
        <w:rPr>
          <w:rFonts w:eastAsia="MS Mincho"/>
          <w:color w:val="000000" w:themeColor="text1"/>
          <w:lang w:val="en-US" w:eastAsia="ja-JP"/>
        </w:rPr>
        <w:t xml:space="preserve">to </w:t>
      </w:r>
      <w:r w:rsidR="00940E4B" w:rsidRPr="00A0078B">
        <w:rPr>
          <w:rFonts w:eastAsia="MS Mincho"/>
          <w:color w:val="000000" w:themeColor="text1"/>
          <w:lang w:eastAsia="ja-JP"/>
        </w:rPr>
        <w:t xml:space="preserve">reflect </w:t>
      </w:r>
      <w:r w:rsidR="00940E4B" w:rsidRPr="00A0078B">
        <w:rPr>
          <w:rFonts w:eastAsia="MS Mincho"/>
          <w:color w:val="000000" w:themeColor="text1"/>
          <w:lang w:val="en-US" w:eastAsia="ja-JP"/>
        </w:rPr>
        <w:t>the</w:t>
      </w:r>
      <w:r w:rsidR="00940E4B" w:rsidRPr="00A0078B">
        <w:rPr>
          <w:rFonts w:eastAsia="MS Mincho"/>
          <w:color w:val="000000" w:themeColor="text1"/>
          <w:lang w:eastAsia="ja-JP"/>
        </w:rPr>
        <w:t xml:space="preserve"> latest </w:t>
      </w:r>
      <w:r w:rsidR="00940E4B" w:rsidRPr="00A0078B">
        <w:rPr>
          <w:rFonts w:eastAsia="MS Mincho"/>
          <w:color w:val="000000" w:themeColor="text1"/>
          <w:lang w:val="en-US" w:eastAsia="ja-JP"/>
        </w:rPr>
        <w:t>modifications included</w:t>
      </w:r>
      <w:r w:rsidR="47A764FA" w:rsidRPr="00A0078B">
        <w:rPr>
          <w:rFonts w:eastAsia="MS Mincho"/>
          <w:color w:val="000000" w:themeColor="text1"/>
          <w:lang w:val="en-US" w:eastAsia="ja-JP"/>
        </w:rPr>
        <w:t xml:space="preserve"> or proposed</w:t>
      </w:r>
      <w:r w:rsidR="00940E4B" w:rsidRPr="00A0078B">
        <w:rPr>
          <w:rFonts w:eastAsia="MS Mincho"/>
          <w:color w:val="000000" w:themeColor="text1"/>
          <w:lang w:val="en-US" w:eastAsia="ja-JP"/>
        </w:rPr>
        <w:t xml:space="preserve"> in the </w:t>
      </w:r>
      <w:r w:rsidR="00940E4B" w:rsidRPr="00A0078B">
        <w:rPr>
          <w:rFonts w:eastAsia="MS Mincho"/>
          <w:i/>
          <w:iCs/>
          <w:color w:val="000000" w:themeColor="text1"/>
          <w:lang w:val="en-US" w:eastAsia="ja-JP"/>
        </w:rPr>
        <w:t>Terrestrial Manual</w:t>
      </w:r>
      <w:r w:rsidR="00940E4B" w:rsidRPr="00A0078B">
        <w:rPr>
          <w:rFonts w:eastAsia="MS Mincho"/>
          <w:color w:val="000000" w:themeColor="text1"/>
          <w:lang w:val="en-US" w:eastAsia="ja-JP"/>
        </w:rPr>
        <w:t>.</w:t>
      </w:r>
      <w:r w:rsidRPr="00A0078B">
        <w:rPr>
          <w:rFonts w:eastAsia="MS Mincho"/>
          <w:color w:val="000000" w:themeColor="text1"/>
          <w:lang w:eastAsia="ja-JP"/>
        </w:rPr>
        <w:t xml:space="preserve">, prepared through </w:t>
      </w:r>
      <w:r w:rsidRPr="00A0078B">
        <w:rPr>
          <w:rFonts w:eastAsia="MS Mincho"/>
          <w:color w:val="000000" w:themeColor="text1"/>
          <w:lang w:val="en-US" w:eastAsia="ja-JP"/>
        </w:rPr>
        <w:t xml:space="preserve">an electronic consultation with some members of the </w:t>
      </w:r>
      <w:r w:rsidRPr="00A0078B">
        <w:rPr>
          <w:rFonts w:eastAsia="MS Mincho"/>
          <w:i/>
          <w:iCs/>
          <w:color w:val="000000" w:themeColor="text1"/>
          <w:lang w:val="en-US" w:eastAsia="ja-JP"/>
        </w:rPr>
        <w:t>ad hoc</w:t>
      </w:r>
      <w:r w:rsidRPr="00A0078B">
        <w:rPr>
          <w:rFonts w:eastAsia="MS Mincho"/>
          <w:color w:val="000000" w:themeColor="text1"/>
          <w:lang w:val="en-US" w:eastAsia="ja-JP"/>
        </w:rPr>
        <w:t xml:space="preserve"> Group on Porcine Cysticercosis who had developed the revised draft </w:t>
      </w:r>
      <w:r w:rsidR="00612A09" w:rsidRPr="00A0078B">
        <w:rPr>
          <w:rFonts w:eastAsia="MS Mincho"/>
          <w:color w:val="000000" w:themeColor="text1"/>
          <w:lang w:val="en-US" w:eastAsia="ja-JP"/>
        </w:rPr>
        <w:t>chapter</w:t>
      </w:r>
      <w:r w:rsidRPr="00A0078B">
        <w:rPr>
          <w:rFonts w:eastAsia="MS Mincho"/>
          <w:color w:val="000000" w:themeColor="text1"/>
          <w:lang w:val="en-US" w:eastAsia="ja-JP"/>
        </w:rPr>
        <w:t xml:space="preserve"> in 2015</w:t>
      </w:r>
      <w:r w:rsidR="00940E4B" w:rsidRPr="00A0078B">
        <w:rPr>
          <w:rFonts w:eastAsia="MS Mincho"/>
          <w:color w:val="000000" w:themeColor="text1"/>
          <w:lang w:val="en-US" w:eastAsia="ja-JP"/>
        </w:rPr>
        <w:t>.</w:t>
      </w:r>
      <w:r w:rsidRPr="00A0078B">
        <w:rPr>
          <w:rFonts w:eastAsia="MS Mincho"/>
          <w:color w:val="000000" w:themeColor="text1"/>
          <w:lang w:val="en-US" w:eastAsia="ja-JP"/>
        </w:rPr>
        <w:t xml:space="preserve"> </w:t>
      </w:r>
    </w:p>
    <w:p w14:paraId="2C475BA9" w14:textId="6A86AA00" w:rsidR="006A4807" w:rsidRPr="00A0078B" w:rsidRDefault="006A4807" w:rsidP="00B675AD">
      <w:pPr>
        <w:overflowPunct/>
        <w:autoSpaceDE/>
        <w:adjustRightInd/>
        <w:spacing w:after="200"/>
        <w:ind w:left="851"/>
        <w:jc w:val="both"/>
        <w:rPr>
          <w:rFonts w:eastAsia="MS Mincho"/>
          <w:color w:val="000000" w:themeColor="text1"/>
          <w:lang w:eastAsia="ja-JP"/>
        </w:rPr>
      </w:pPr>
      <w:r w:rsidRPr="00A0078B">
        <w:rPr>
          <w:rFonts w:eastAsia="MS Mincho"/>
          <w:color w:val="000000" w:themeColor="text1"/>
          <w:lang w:eastAsia="ja-JP"/>
        </w:rPr>
        <w:t xml:space="preserve">The Code Commission also reviewed each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and agreed that the text was still relevant and did not need updating except to address the use of vaccination. The Commission agreed to introduce specific provisions to include vaccines as prevention or control tools and to ensure any amendments were aligned with changes in the </w:t>
      </w:r>
      <w:r w:rsidRPr="00A0078B">
        <w:rPr>
          <w:rFonts w:eastAsia="MS Mincho"/>
          <w:i/>
          <w:color w:val="000000" w:themeColor="text1"/>
          <w:lang w:val="en-US" w:eastAsia="ja-JP"/>
        </w:rPr>
        <w:t>Terrestrial Manual</w:t>
      </w:r>
      <w:r w:rsidRPr="00A0078B">
        <w:rPr>
          <w:rFonts w:eastAsia="MS Mincho"/>
          <w:color w:val="000000" w:themeColor="text1"/>
          <w:lang w:eastAsia="ja-JP"/>
        </w:rPr>
        <w:t xml:space="preserve"> </w:t>
      </w:r>
      <w:r w:rsidR="00612A09" w:rsidRPr="00A0078B">
        <w:rPr>
          <w:rFonts w:eastAsia="MS Mincho"/>
          <w:color w:val="000000" w:themeColor="text1"/>
          <w:lang w:eastAsia="ja-JP"/>
        </w:rPr>
        <w:t>chapter</w:t>
      </w:r>
      <w:r w:rsidRPr="00A0078B">
        <w:rPr>
          <w:rFonts w:eastAsia="MS Mincho"/>
          <w:color w:val="000000" w:themeColor="text1"/>
          <w:lang w:eastAsia="ja-JP"/>
        </w:rPr>
        <w:t>s.</w:t>
      </w:r>
    </w:p>
    <w:p w14:paraId="48942980" w14:textId="60A927DD" w:rsidR="006A4807" w:rsidRPr="00A0078B" w:rsidRDefault="006A4807" w:rsidP="00B675AD">
      <w:pPr>
        <w:overflowPunct/>
        <w:autoSpaceDE/>
        <w:adjustRightInd/>
        <w:spacing w:after="200"/>
        <w:ind w:left="851"/>
        <w:jc w:val="both"/>
        <w:rPr>
          <w:rFonts w:eastAsia="MS Mincho"/>
          <w:color w:val="000000" w:themeColor="text1"/>
          <w:lang w:eastAsia="ja-JP"/>
        </w:rPr>
      </w:pPr>
      <w:r w:rsidRPr="00A0078B">
        <w:rPr>
          <w:rFonts w:eastAsia="MS Mincho"/>
          <w:color w:val="000000" w:themeColor="text1"/>
          <w:lang w:eastAsia="ja-JP"/>
        </w:rPr>
        <w:t xml:space="preserve">Regarding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15.4</w:t>
      </w:r>
      <w:r w:rsidR="002901B5" w:rsidRPr="00A0078B">
        <w:rPr>
          <w:rFonts w:eastAsia="MS Mincho"/>
          <w:color w:val="000000" w:themeColor="text1"/>
          <w:lang w:eastAsia="ja-JP"/>
        </w:rPr>
        <w:t>.</w:t>
      </w:r>
      <w:r w:rsidRPr="00A0078B">
        <w:rPr>
          <w:rFonts w:eastAsia="MS Mincho"/>
          <w:color w:val="000000" w:themeColor="text1"/>
          <w:lang w:eastAsia="ja-JP"/>
        </w:rPr>
        <w:t xml:space="preserve">, the Code Commission noted that the sections on meat inspection had been removed </w:t>
      </w:r>
      <w:r w:rsidRPr="00A0078B">
        <w:rPr>
          <w:rFonts w:eastAsia="MS Mincho"/>
          <w:noProof/>
          <w:color w:val="000000" w:themeColor="text1"/>
          <w:lang w:val="en-US" w:eastAsia="ja-JP"/>
        </w:rPr>
        <w:t xml:space="preserve">from </w:t>
      </w:r>
      <w:r w:rsidRPr="00A0078B">
        <w:rPr>
          <w:rFonts w:eastAsia="MS Mincho"/>
          <w:color w:val="000000" w:themeColor="text1"/>
          <w:lang w:eastAsia="ja-JP"/>
        </w:rPr>
        <w:t xml:space="preserve">the </w:t>
      </w:r>
      <w:r w:rsidRPr="00A0078B">
        <w:rPr>
          <w:rFonts w:eastAsia="MS Mincho"/>
          <w:i/>
          <w:iCs/>
          <w:noProof/>
          <w:color w:val="000000" w:themeColor="text1"/>
          <w:lang w:val="en-US" w:eastAsia="ja-JP"/>
        </w:rPr>
        <w:t xml:space="preserve">Terrestrial </w:t>
      </w:r>
      <w:r w:rsidRPr="00A0078B">
        <w:rPr>
          <w:rFonts w:eastAsia="MS Mincho"/>
          <w:i/>
          <w:color w:val="000000" w:themeColor="text1"/>
          <w:lang w:val="en-US" w:eastAsia="ja-JP"/>
        </w:rPr>
        <w:t>Manual</w:t>
      </w:r>
      <w:r w:rsidRPr="00A0078B">
        <w:rPr>
          <w:rFonts w:eastAsia="MS Mincho"/>
          <w:color w:val="000000" w:themeColor="text1"/>
          <w:lang w:eastAsia="ja-JP"/>
        </w:rPr>
        <w:t xml:space="preserve"> as </w:t>
      </w:r>
      <w:r w:rsidRPr="00A0078B">
        <w:rPr>
          <w:rFonts w:eastAsia="MS Mincho"/>
          <w:color w:val="000000" w:themeColor="text1"/>
          <w:lang w:val="en-US" w:eastAsia="ja-JP"/>
        </w:rPr>
        <w:t xml:space="preserve">they were not considered relevant </w:t>
      </w:r>
      <w:r w:rsidRPr="00A0078B">
        <w:rPr>
          <w:rFonts w:eastAsia="MS Mincho"/>
          <w:color w:val="000000" w:themeColor="text1"/>
          <w:lang w:eastAsia="ja-JP"/>
        </w:rPr>
        <w:t xml:space="preserve">for the </w:t>
      </w:r>
      <w:r w:rsidRPr="00A0078B">
        <w:rPr>
          <w:rFonts w:eastAsia="MS Mincho"/>
          <w:i/>
          <w:color w:val="000000" w:themeColor="text1"/>
          <w:lang w:eastAsia="ja-JP"/>
        </w:rPr>
        <w:t>Terrestrial Manual</w:t>
      </w:r>
      <w:r w:rsidRPr="00A0078B">
        <w:rPr>
          <w:rFonts w:eastAsia="MS Mincho"/>
          <w:color w:val="000000" w:themeColor="text1"/>
          <w:lang w:eastAsia="ja-JP"/>
        </w:rPr>
        <w:t>. The Commission considered the text removed</w:t>
      </w:r>
      <w:r w:rsidRPr="00A0078B">
        <w:rPr>
          <w:rFonts w:eastAsia="MS Mincho"/>
          <w:noProof/>
          <w:color w:val="000000" w:themeColor="text1"/>
          <w:lang w:val="en-US" w:eastAsia="ja-JP"/>
        </w:rPr>
        <w:t xml:space="preserve"> from</w:t>
      </w:r>
      <w:r w:rsidRPr="00A0078B">
        <w:rPr>
          <w:rFonts w:eastAsia="MS Mincho"/>
          <w:color w:val="000000" w:themeColor="text1"/>
          <w:lang w:eastAsia="ja-JP"/>
        </w:rPr>
        <w:t xml:space="preserve"> the </w:t>
      </w:r>
      <w:r w:rsidRPr="00A0078B">
        <w:rPr>
          <w:rFonts w:eastAsia="MS Mincho"/>
          <w:i/>
          <w:color w:val="000000" w:themeColor="text1"/>
          <w:lang w:val="en-US" w:eastAsia="ja-JP"/>
        </w:rPr>
        <w:t>Terrestrial Manual</w:t>
      </w:r>
      <w:r w:rsidRPr="00A0078B">
        <w:rPr>
          <w:rFonts w:eastAsia="MS Mincho"/>
          <w:color w:val="000000" w:themeColor="text1"/>
          <w:lang w:eastAsia="ja-JP"/>
        </w:rPr>
        <w:t xml:space="preserve"> and agreed that no further amendment was needed in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15.4</w:t>
      </w:r>
      <w:r w:rsidR="002901B5" w:rsidRPr="00A0078B">
        <w:rPr>
          <w:rFonts w:eastAsia="MS Mincho"/>
          <w:color w:val="000000" w:themeColor="text1"/>
          <w:lang w:eastAsia="ja-JP"/>
        </w:rPr>
        <w:t>.</w:t>
      </w:r>
      <w:r w:rsidRPr="00A0078B">
        <w:rPr>
          <w:rFonts w:eastAsia="MS Mincho"/>
          <w:color w:val="000000" w:themeColor="text1"/>
          <w:lang w:eastAsia="ja-JP"/>
        </w:rPr>
        <w:t xml:space="preserve"> of the </w:t>
      </w:r>
      <w:r w:rsidRPr="00A0078B">
        <w:rPr>
          <w:rFonts w:eastAsia="MS Mincho"/>
          <w:i/>
          <w:iCs/>
          <w:noProof/>
          <w:color w:val="000000" w:themeColor="text1"/>
          <w:lang w:val="en-US" w:eastAsia="ja-JP"/>
        </w:rPr>
        <w:t xml:space="preserve">Terrestrial </w:t>
      </w:r>
      <w:r w:rsidRPr="00A0078B">
        <w:rPr>
          <w:rFonts w:eastAsia="MS Mincho"/>
          <w:i/>
          <w:iCs/>
          <w:color w:val="000000" w:themeColor="text1"/>
          <w:lang w:eastAsia="ja-JP"/>
        </w:rPr>
        <w:t>Code</w:t>
      </w:r>
      <w:r w:rsidRPr="00A0078B">
        <w:rPr>
          <w:rFonts w:eastAsia="MS Mincho"/>
          <w:color w:val="000000" w:themeColor="text1"/>
          <w:lang w:eastAsia="ja-JP"/>
        </w:rPr>
        <w:t>.</w:t>
      </w:r>
    </w:p>
    <w:p w14:paraId="7708FBCC" w14:textId="7D49C019" w:rsidR="006A4807" w:rsidRPr="00A0078B" w:rsidRDefault="009A4896" w:rsidP="00B675AD">
      <w:pPr>
        <w:overflowPunct/>
        <w:autoSpaceDE/>
        <w:autoSpaceDN/>
        <w:adjustRightInd/>
        <w:spacing w:after="200"/>
        <w:ind w:left="851"/>
        <w:jc w:val="both"/>
        <w:rPr>
          <w:rFonts w:eastAsia="MS Mincho"/>
          <w:noProof/>
          <w:color w:val="000000" w:themeColor="text1"/>
          <w:lang w:eastAsia="da-DK"/>
        </w:rPr>
      </w:pPr>
      <w:r w:rsidRPr="00A0078B">
        <w:rPr>
          <w:rFonts w:eastAsia="MS Mincho"/>
          <w:noProof/>
          <w:color w:val="000000" w:themeColor="text1"/>
          <w:lang w:eastAsia="da-DK"/>
        </w:rPr>
        <w:t>The r</w:t>
      </w:r>
      <w:r w:rsidR="006A4807" w:rsidRPr="00A0078B">
        <w:rPr>
          <w:rFonts w:eastAsia="MS Mincho"/>
          <w:noProof/>
          <w:color w:val="000000" w:themeColor="text1"/>
          <w:lang w:eastAsia="da-DK"/>
        </w:rPr>
        <w:t xml:space="preserve">evised </w:t>
      </w:r>
      <w:r w:rsidR="00612A09" w:rsidRPr="00A0078B">
        <w:rPr>
          <w:rFonts w:eastAsia="MS Mincho"/>
          <w:noProof/>
          <w:color w:val="000000" w:themeColor="text1"/>
          <w:lang w:eastAsia="da-DK"/>
        </w:rPr>
        <w:t>Chapter</w:t>
      </w:r>
      <w:r w:rsidR="006A4807" w:rsidRPr="00A0078B">
        <w:rPr>
          <w:rFonts w:eastAsia="MS Mincho"/>
          <w:noProof/>
          <w:color w:val="000000" w:themeColor="text1"/>
          <w:lang w:eastAsia="da-DK"/>
        </w:rPr>
        <w:t xml:space="preserve"> 8.5</w:t>
      </w:r>
      <w:r w:rsidR="002901B5" w:rsidRPr="00A0078B">
        <w:rPr>
          <w:rFonts w:eastAsia="MS Mincho"/>
          <w:noProof/>
          <w:color w:val="000000" w:themeColor="text1"/>
          <w:lang w:eastAsia="da-DK"/>
        </w:rPr>
        <w:t>.</w:t>
      </w:r>
      <w:r w:rsidR="006A4807" w:rsidRPr="00A0078B">
        <w:rPr>
          <w:rFonts w:eastAsia="MS Mincho"/>
          <w:noProof/>
          <w:color w:val="000000" w:themeColor="text1"/>
          <w:lang w:eastAsia="da-DK"/>
        </w:rPr>
        <w:t xml:space="preserve"> Infection with </w:t>
      </w:r>
      <w:r w:rsidR="006A4807" w:rsidRPr="00A0078B">
        <w:rPr>
          <w:rFonts w:eastAsia="MS Mincho"/>
          <w:i/>
          <w:noProof/>
          <w:color w:val="000000" w:themeColor="text1"/>
          <w:lang w:eastAsia="da-DK"/>
        </w:rPr>
        <w:t>Echinococcus granulosus</w:t>
      </w:r>
      <w:r w:rsidR="006A4807" w:rsidRPr="00A0078B">
        <w:rPr>
          <w:rFonts w:eastAsia="MS Mincho"/>
          <w:noProof/>
          <w:color w:val="000000" w:themeColor="text1"/>
          <w:lang w:eastAsia="da-DK"/>
        </w:rPr>
        <w:t xml:space="preserve"> and </w:t>
      </w:r>
      <w:r w:rsidR="00612A09" w:rsidRPr="00A0078B">
        <w:rPr>
          <w:rFonts w:eastAsia="MS Mincho"/>
          <w:noProof/>
          <w:color w:val="000000" w:themeColor="text1"/>
          <w:lang w:eastAsia="da-DK"/>
        </w:rPr>
        <w:t>Chapter</w:t>
      </w:r>
      <w:r w:rsidR="006A4807" w:rsidRPr="00A0078B">
        <w:rPr>
          <w:rFonts w:eastAsia="MS Mincho"/>
          <w:noProof/>
          <w:color w:val="000000" w:themeColor="text1"/>
          <w:lang w:eastAsia="da-DK"/>
        </w:rPr>
        <w:t xml:space="preserve"> 15.4</w:t>
      </w:r>
      <w:r w:rsidR="002901B5" w:rsidRPr="00A0078B">
        <w:rPr>
          <w:rFonts w:eastAsia="MS Mincho"/>
          <w:noProof/>
          <w:color w:val="000000" w:themeColor="text1"/>
          <w:lang w:eastAsia="da-DK"/>
        </w:rPr>
        <w:t>.</w:t>
      </w:r>
      <w:r w:rsidR="006A4807" w:rsidRPr="00A0078B">
        <w:rPr>
          <w:rFonts w:eastAsia="MS Mincho"/>
          <w:noProof/>
          <w:color w:val="000000" w:themeColor="text1"/>
          <w:lang w:eastAsia="da-DK"/>
        </w:rPr>
        <w:t xml:space="preserve"> Infection with </w:t>
      </w:r>
      <w:r w:rsidR="006A4807" w:rsidRPr="00A0078B">
        <w:rPr>
          <w:rFonts w:eastAsia="MS Mincho"/>
          <w:i/>
          <w:noProof/>
          <w:color w:val="000000" w:themeColor="text1"/>
          <w:lang w:eastAsia="da-DK"/>
        </w:rPr>
        <w:t>Taenia solium</w:t>
      </w:r>
      <w:r w:rsidR="006A4807" w:rsidRPr="00A0078B">
        <w:rPr>
          <w:rFonts w:eastAsia="MS Mincho"/>
          <w:noProof/>
          <w:color w:val="000000" w:themeColor="text1"/>
          <w:lang w:eastAsia="da-DK"/>
        </w:rPr>
        <w:t xml:space="preserve"> (Porcine cysticercosis) are presented as </w:t>
      </w:r>
      <w:r w:rsidR="006A4807" w:rsidRPr="00A0078B">
        <w:rPr>
          <w:rFonts w:eastAsia="MS Mincho"/>
          <w:b/>
          <w:noProof/>
          <w:color w:val="000000" w:themeColor="text1"/>
          <w:u w:val="single"/>
          <w:lang w:eastAsia="da-DK"/>
        </w:rPr>
        <w:t xml:space="preserve">Annex </w:t>
      </w:r>
      <w:r w:rsidR="006D70BF" w:rsidRPr="00A0078B">
        <w:rPr>
          <w:rFonts w:eastAsia="MS Mincho"/>
          <w:b/>
          <w:noProof/>
          <w:color w:val="000000" w:themeColor="text1"/>
          <w:u w:val="single"/>
          <w:lang w:eastAsia="da-DK"/>
        </w:rPr>
        <w:t>11</w:t>
      </w:r>
      <w:r w:rsidR="006A4807" w:rsidRPr="00A0078B">
        <w:rPr>
          <w:rFonts w:eastAsia="MS Mincho"/>
          <w:noProof/>
          <w:color w:val="000000" w:themeColor="text1"/>
          <w:lang w:eastAsia="da-DK"/>
        </w:rPr>
        <w:t xml:space="preserve"> and </w:t>
      </w:r>
      <w:r w:rsidR="006A4807" w:rsidRPr="00A0078B">
        <w:rPr>
          <w:rFonts w:eastAsia="MS Mincho"/>
          <w:b/>
          <w:noProof/>
          <w:color w:val="000000" w:themeColor="text1"/>
          <w:u w:val="single"/>
          <w:lang w:eastAsia="da-DK"/>
        </w:rPr>
        <w:t xml:space="preserve">Annex </w:t>
      </w:r>
      <w:r w:rsidR="006D70BF" w:rsidRPr="00A0078B">
        <w:rPr>
          <w:rFonts w:eastAsia="MS Mincho"/>
          <w:b/>
          <w:noProof/>
          <w:color w:val="000000" w:themeColor="text1"/>
          <w:u w:val="single"/>
          <w:lang w:eastAsia="da-DK"/>
        </w:rPr>
        <w:t>12</w:t>
      </w:r>
      <w:r w:rsidRPr="008933E9">
        <w:rPr>
          <w:rFonts w:eastAsia="MS Mincho"/>
          <w:b/>
          <w:noProof/>
          <w:color w:val="000000" w:themeColor="text1"/>
          <w:lang w:eastAsia="da-DK"/>
        </w:rPr>
        <w:t xml:space="preserve">, </w:t>
      </w:r>
      <w:r w:rsidRPr="008933E9">
        <w:rPr>
          <w:rFonts w:eastAsia="MS Mincho"/>
          <w:bCs/>
          <w:noProof/>
          <w:color w:val="000000" w:themeColor="text1"/>
          <w:lang w:eastAsia="da-DK"/>
        </w:rPr>
        <w:t>respectively,</w:t>
      </w:r>
      <w:r w:rsidR="006A4807" w:rsidRPr="00A0078B">
        <w:rPr>
          <w:rFonts w:eastAsia="MS Mincho"/>
          <w:noProof/>
          <w:color w:val="000000" w:themeColor="text1"/>
          <w:lang w:eastAsia="da-DK"/>
        </w:rPr>
        <w:t xml:space="preserve"> for Member comments and are proposed for adoption at the 89th General Session in May 2022.</w:t>
      </w:r>
    </w:p>
    <w:p w14:paraId="5889B5D2" w14:textId="058F80D7" w:rsidR="00436A6E" w:rsidRPr="00A0078B" w:rsidRDefault="00D416D5" w:rsidP="00B675AD">
      <w:pPr>
        <w:pStyle w:val="11"/>
        <w:spacing w:after="200"/>
        <w:rPr>
          <w:bCs/>
          <w:color w:val="000000" w:themeColor="text1"/>
          <w:lang w:eastAsia="ja-JP"/>
        </w:rPr>
      </w:pPr>
      <w:r w:rsidRPr="00A0078B">
        <w:rPr>
          <w:color w:val="000000" w:themeColor="text1"/>
        </w:rPr>
        <w:t>6.</w:t>
      </w:r>
      <w:r w:rsidR="006D70BF" w:rsidRPr="00A0078B">
        <w:rPr>
          <w:color w:val="000000" w:themeColor="text1"/>
        </w:rPr>
        <w:t>8</w:t>
      </w:r>
      <w:r w:rsidRPr="00A0078B">
        <w:rPr>
          <w:color w:val="000000" w:themeColor="text1"/>
        </w:rPr>
        <w:t>.</w:t>
      </w:r>
      <w:r w:rsidRPr="00A0078B">
        <w:rPr>
          <w:color w:val="000000" w:themeColor="text1"/>
        </w:rPr>
        <w:tab/>
      </w:r>
      <w:r w:rsidR="00436A6E" w:rsidRPr="00A0078B">
        <w:rPr>
          <w:bCs/>
          <w:color w:val="000000" w:themeColor="text1"/>
          <w:lang w:eastAsia="ja-JP"/>
        </w:rPr>
        <w:t>Bovine spongiform encephalopathy (</w:t>
      </w:r>
      <w:r w:rsidR="00612A09" w:rsidRPr="00A0078B">
        <w:rPr>
          <w:bCs/>
          <w:color w:val="000000" w:themeColor="text1"/>
          <w:lang w:eastAsia="ja-JP"/>
        </w:rPr>
        <w:t>Chapter</w:t>
      </w:r>
      <w:r w:rsidR="00436A6E" w:rsidRPr="00A0078B">
        <w:rPr>
          <w:bCs/>
          <w:color w:val="000000" w:themeColor="text1"/>
          <w:lang w:eastAsia="ja-JP"/>
        </w:rPr>
        <w:t xml:space="preserve"> 11.4.), Application for official recognition by the OIE of risk status for bovine spongiform encephalopathy (</w:t>
      </w:r>
      <w:r w:rsidR="00612A09" w:rsidRPr="00A0078B">
        <w:rPr>
          <w:bCs/>
          <w:color w:val="000000" w:themeColor="text1"/>
          <w:lang w:eastAsia="ja-JP"/>
        </w:rPr>
        <w:t>Chapter</w:t>
      </w:r>
      <w:r w:rsidR="00436A6E" w:rsidRPr="00A0078B">
        <w:rPr>
          <w:bCs/>
          <w:color w:val="000000" w:themeColor="text1"/>
          <w:lang w:eastAsia="ja-JP"/>
        </w:rPr>
        <w:t xml:space="preserve"> 1.8.) and Glossary definition for ‘protein meal’</w:t>
      </w:r>
    </w:p>
    <w:p w14:paraId="36110BDD" w14:textId="77777777" w:rsidR="00436A6E" w:rsidRPr="00A0078B" w:rsidRDefault="00436A6E" w:rsidP="00B675AD">
      <w:pPr>
        <w:overflowPunct/>
        <w:autoSpaceDE/>
        <w:autoSpaceDN/>
        <w:adjustRightInd/>
        <w:spacing w:after="200"/>
        <w:ind w:left="851"/>
        <w:jc w:val="both"/>
        <w:rPr>
          <w:rFonts w:eastAsia="MS Mincho"/>
          <w:color w:val="000000" w:themeColor="text1"/>
          <w:lang w:eastAsia="en-US"/>
        </w:rPr>
      </w:pPr>
      <w:r w:rsidRPr="00A0078B">
        <w:rPr>
          <w:rFonts w:eastAsia="MS Mincho"/>
          <w:color w:val="000000" w:themeColor="text1"/>
          <w:u w:val="single"/>
          <w:lang w:eastAsia="da-DK"/>
        </w:rPr>
        <w:t>Background</w:t>
      </w:r>
      <w:r w:rsidRPr="00A0078B">
        <w:rPr>
          <w:rFonts w:eastAsia="MS Mincho"/>
          <w:color w:val="000000" w:themeColor="text1"/>
          <w:lang w:eastAsia="da-DK"/>
        </w:rPr>
        <w:t xml:space="preserve"> </w:t>
      </w:r>
    </w:p>
    <w:p w14:paraId="4700E2AB" w14:textId="17CA29AB" w:rsidR="00436A6E" w:rsidRPr="00A0078B" w:rsidRDefault="00436A6E" w:rsidP="00B675AD">
      <w:pPr>
        <w:overflowPunct/>
        <w:autoSpaceDE/>
        <w:autoSpaceDN/>
        <w:adjustRightInd/>
        <w:spacing w:after="200"/>
        <w:ind w:left="851"/>
        <w:jc w:val="both"/>
        <w:rPr>
          <w:rFonts w:eastAsia="MS Mincho"/>
          <w:color w:val="000000" w:themeColor="text1"/>
          <w:lang w:eastAsia="ja-JP"/>
        </w:rPr>
      </w:pPr>
      <w:r w:rsidRPr="00A0078B">
        <w:rPr>
          <w:rFonts w:eastAsia="MS Mincho"/>
          <w:color w:val="000000" w:themeColor="text1"/>
          <w:lang w:eastAsia="ja-JP"/>
        </w:rPr>
        <w:t xml:space="preserve">In February 2018, </w:t>
      </w:r>
      <w:r w:rsidR="00B1329F" w:rsidRPr="00A0078B">
        <w:rPr>
          <w:rFonts w:eastAsia="MS Mincho"/>
          <w:color w:val="000000" w:themeColor="text1"/>
          <w:lang w:eastAsia="ja-JP"/>
        </w:rPr>
        <w:t xml:space="preserve">following preliminary work and scientific exchanges, </w:t>
      </w:r>
      <w:r w:rsidRPr="00A0078B">
        <w:rPr>
          <w:rFonts w:eastAsia="MS Mincho"/>
          <w:color w:val="000000" w:themeColor="text1"/>
          <w:lang w:eastAsia="ja-JP"/>
        </w:rPr>
        <w:t xml:space="preserve">the Code Commission and the Scientific Commission agreed to an in-depth review of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11.4</w:t>
      </w:r>
      <w:r w:rsidR="00FE520F" w:rsidRPr="00A0078B">
        <w:rPr>
          <w:rFonts w:eastAsia="MS Mincho"/>
          <w:color w:val="000000" w:themeColor="text1"/>
          <w:lang w:eastAsia="ja-JP"/>
        </w:rPr>
        <w:t>.</w:t>
      </w:r>
      <w:r w:rsidRPr="00A0078B">
        <w:rPr>
          <w:rFonts w:eastAsia="MS Mincho"/>
          <w:color w:val="000000" w:themeColor="text1"/>
          <w:lang w:eastAsia="ja-JP"/>
        </w:rPr>
        <w:t xml:space="preserve"> Bovine spongiform encephalopathy (BSE). The OIE convened three different </w:t>
      </w:r>
      <w:r w:rsidRPr="00A0078B">
        <w:rPr>
          <w:rFonts w:eastAsia="MS Mincho"/>
          <w:i/>
          <w:color w:val="000000" w:themeColor="text1"/>
          <w:lang w:eastAsia="ja-JP"/>
        </w:rPr>
        <w:t>ad hoc</w:t>
      </w:r>
      <w:r w:rsidRPr="00A0078B">
        <w:rPr>
          <w:rFonts w:eastAsia="MS Mincho"/>
          <w:color w:val="000000" w:themeColor="text1"/>
          <w:lang w:eastAsia="ja-JP"/>
        </w:rPr>
        <w:t xml:space="preserve"> Groups between July 2018 and March 2019: i) an </w:t>
      </w:r>
      <w:r w:rsidRPr="00A0078B">
        <w:rPr>
          <w:rFonts w:eastAsia="MS Mincho"/>
          <w:i/>
          <w:color w:val="000000" w:themeColor="text1"/>
          <w:lang w:eastAsia="ja-JP"/>
        </w:rPr>
        <w:t>ad hoc</w:t>
      </w:r>
      <w:r w:rsidRPr="00A0078B">
        <w:rPr>
          <w:rFonts w:eastAsia="MS Mincho"/>
          <w:color w:val="000000" w:themeColor="text1"/>
          <w:lang w:eastAsia="ja-JP"/>
        </w:rPr>
        <w:t xml:space="preserve"> Group on BSE risk assessment, which met twice, ii) an </w:t>
      </w:r>
      <w:r w:rsidRPr="00A0078B">
        <w:rPr>
          <w:rFonts w:eastAsia="MS Mincho"/>
          <w:i/>
          <w:color w:val="000000" w:themeColor="text1"/>
          <w:lang w:eastAsia="ja-JP"/>
        </w:rPr>
        <w:t>ad hoc</w:t>
      </w:r>
      <w:r w:rsidRPr="00A0078B">
        <w:rPr>
          <w:rFonts w:eastAsia="MS Mincho"/>
          <w:color w:val="000000" w:themeColor="text1"/>
          <w:lang w:eastAsia="ja-JP"/>
        </w:rPr>
        <w:t xml:space="preserve"> Group on BSE surveillance, which met once, and iii) a joint </w:t>
      </w:r>
      <w:r w:rsidRPr="00A0078B">
        <w:rPr>
          <w:rFonts w:eastAsia="MS Mincho"/>
          <w:i/>
          <w:color w:val="000000" w:themeColor="text1"/>
          <w:lang w:eastAsia="ja-JP"/>
        </w:rPr>
        <w:t>ad hoc</w:t>
      </w:r>
      <w:r w:rsidRPr="00A0078B">
        <w:rPr>
          <w:rFonts w:eastAsia="MS Mincho"/>
          <w:color w:val="000000" w:themeColor="text1"/>
          <w:lang w:eastAsia="ja-JP"/>
        </w:rPr>
        <w:t xml:space="preserve"> Group on BSE risk assessment and surveillance, which met once. The Code Commission, at its September 2019 meeting, reviewed the four </w:t>
      </w:r>
      <w:r w:rsidRPr="00A0078B">
        <w:rPr>
          <w:rFonts w:eastAsia="MS Mincho"/>
          <w:i/>
          <w:color w:val="000000" w:themeColor="text1"/>
          <w:lang w:eastAsia="ja-JP"/>
        </w:rPr>
        <w:t>ad hoc</w:t>
      </w:r>
      <w:r w:rsidRPr="00A0078B">
        <w:rPr>
          <w:rFonts w:eastAsia="MS Mincho"/>
          <w:color w:val="000000" w:themeColor="text1"/>
          <w:lang w:eastAsia="ja-JP"/>
        </w:rPr>
        <w:t xml:space="preserve"> Group reports and the opinion of the Scientific Commission regarding the draft revised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and circulated a revised draft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11.4</w:t>
      </w:r>
      <w:r w:rsidR="00FE520F" w:rsidRPr="00A0078B">
        <w:rPr>
          <w:rFonts w:eastAsia="MS Mincho"/>
          <w:color w:val="000000" w:themeColor="text1"/>
          <w:lang w:eastAsia="ja-JP"/>
        </w:rPr>
        <w:t>.</w:t>
      </w:r>
      <w:r w:rsidRPr="00A0078B">
        <w:rPr>
          <w:rFonts w:eastAsia="MS Mincho"/>
          <w:color w:val="000000" w:themeColor="text1"/>
          <w:lang w:eastAsia="ja-JP"/>
        </w:rPr>
        <w:t xml:space="preserve"> for comments.</w:t>
      </w:r>
    </w:p>
    <w:p w14:paraId="08049B9B" w14:textId="115B6E5B" w:rsidR="00436A6E" w:rsidRPr="00A0078B" w:rsidRDefault="00436A6E" w:rsidP="00B675AD">
      <w:pPr>
        <w:overflowPunct/>
        <w:autoSpaceDE/>
        <w:autoSpaceDN/>
        <w:adjustRightInd/>
        <w:spacing w:after="200"/>
        <w:ind w:left="851"/>
        <w:jc w:val="both"/>
        <w:rPr>
          <w:rFonts w:eastAsia="MS Mincho"/>
          <w:bCs/>
          <w:color w:val="000000" w:themeColor="text1"/>
          <w:lang w:eastAsia="ja-JP"/>
        </w:rPr>
      </w:pPr>
      <w:r w:rsidRPr="00A0078B">
        <w:rPr>
          <w:rFonts w:eastAsia="MS Mincho"/>
          <w:color w:val="000000" w:themeColor="text1"/>
          <w:lang w:eastAsia="ja-JP"/>
        </w:rPr>
        <w:t xml:space="preserve">In February 2020, the Code Commission considered comments received on the revised draft </w:t>
      </w:r>
      <w:r w:rsidR="00612A09" w:rsidRPr="00A0078B">
        <w:rPr>
          <w:rFonts w:eastAsia="MS Mincho"/>
          <w:color w:val="000000" w:themeColor="text1"/>
          <w:lang w:eastAsia="ja-JP"/>
        </w:rPr>
        <w:t>Chapter</w:t>
      </w:r>
      <w:r w:rsidRPr="00A0078B">
        <w:rPr>
          <w:rFonts w:eastAsia="MS Mincho"/>
          <w:color w:val="000000" w:themeColor="text1"/>
          <w:lang w:eastAsia="ja-JP"/>
        </w:rPr>
        <w:t> 11.4</w:t>
      </w:r>
      <w:r w:rsidR="00FE520F" w:rsidRPr="00A0078B">
        <w:rPr>
          <w:rFonts w:eastAsia="MS Mincho"/>
          <w:color w:val="000000" w:themeColor="text1"/>
          <w:lang w:eastAsia="ja-JP"/>
        </w:rPr>
        <w:t>.</w:t>
      </w:r>
      <w:r w:rsidRPr="00A0078B">
        <w:rPr>
          <w:rFonts w:eastAsia="MS Mincho"/>
          <w:color w:val="000000" w:themeColor="text1"/>
          <w:lang w:eastAsia="ja-JP"/>
        </w:rPr>
        <w:t xml:space="preserve"> and requested that the joint </w:t>
      </w:r>
      <w:r w:rsidRPr="00A0078B">
        <w:rPr>
          <w:rFonts w:eastAsia="MS Mincho"/>
          <w:i/>
          <w:color w:val="000000" w:themeColor="text1"/>
          <w:lang w:eastAsia="ja-JP"/>
        </w:rPr>
        <w:t>ad</w:t>
      </w:r>
      <w:r w:rsidRPr="00A0078B">
        <w:rPr>
          <w:rFonts w:eastAsia="MS Mincho"/>
          <w:color w:val="000000" w:themeColor="text1"/>
          <w:lang w:eastAsia="ja-JP"/>
        </w:rPr>
        <w:t xml:space="preserve"> </w:t>
      </w:r>
      <w:r w:rsidRPr="00A0078B">
        <w:rPr>
          <w:rFonts w:eastAsia="MS Mincho"/>
          <w:i/>
          <w:color w:val="000000" w:themeColor="text1"/>
          <w:lang w:eastAsia="ja-JP"/>
        </w:rPr>
        <w:t>hoc</w:t>
      </w:r>
      <w:r w:rsidRPr="00A0078B">
        <w:rPr>
          <w:rFonts w:eastAsia="MS Mincho"/>
          <w:color w:val="000000" w:themeColor="text1"/>
          <w:lang w:eastAsia="ja-JP"/>
        </w:rPr>
        <w:t xml:space="preserve"> Group on BSE risk assessment and surveillance be reconvened to address comments of a technical nature. In June 2020, the joint </w:t>
      </w:r>
      <w:r w:rsidRPr="00A0078B">
        <w:rPr>
          <w:rFonts w:eastAsia="MS Mincho"/>
          <w:i/>
          <w:color w:val="000000" w:themeColor="text1"/>
          <w:lang w:eastAsia="ja-JP"/>
        </w:rPr>
        <w:t xml:space="preserve">ad hoc </w:t>
      </w:r>
      <w:r w:rsidRPr="00A0078B">
        <w:rPr>
          <w:rFonts w:eastAsia="MS Mincho"/>
          <w:color w:val="000000" w:themeColor="text1"/>
          <w:lang w:eastAsia="ja-JP"/>
        </w:rPr>
        <w:t xml:space="preserve">Group was convened to address relevant comments and was also requested to review </w:t>
      </w:r>
      <w:r w:rsidR="00612A09" w:rsidRPr="00A0078B">
        <w:rPr>
          <w:rFonts w:eastAsia="MS Mincho"/>
          <w:color w:val="000000" w:themeColor="text1"/>
          <w:lang w:eastAsia="ja-JP"/>
        </w:rPr>
        <w:t>Chapter</w:t>
      </w:r>
      <w:r w:rsidRPr="00A0078B">
        <w:rPr>
          <w:rFonts w:eastAsia="MS Mincho"/>
          <w:color w:val="000000" w:themeColor="text1"/>
          <w:lang w:eastAsia="ja-JP"/>
        </w:rPr>
        <w:t xml:space="preserve"> 1.8</w:t>
      </w:r>
      <w:r w:rsidR="00FE520F" w:rsidRPr="00A0078B">
        <w:rPr>
          <w:rFonts w:eastAsia="MS Mincho"/>
          <w:color w:val="000000" w:themeColor="text1"/>
          <w:lang w:eastAsia="ja-JP"/>
        </w:rPr>
        <w:t>.</w:t>
      </w:r>
      <w:r w:rsidRPr="00A0078B">
        <w:rPr>
          <w:rFonts w:eastAsia="MS Mincho"/>
          <w:color w:val="000000" w:themeColor="text1"/>
          <w:lang w:eastAsia="ja-JP"/>
        </w:rPr>
        <w:t xml:space="preserve"> Application for</w:t>
      </w:r>
      <w:r w:rsidRPr="00A0078B">
        <w:rPr>
          <w:rFonts w:eastAsia="MS Mincho"/>
          <w:bCs/>
          <w:color w:val="000000" w:themeColor="text1"/>
          <w:lang w:eastAsia="ja-JP"/>
        </w:rPr>
        <w:t xml:space="preserve"> official recognition by the OIE of risk status for bovine spongiform encephalopathy to ensure alignment with the proposed changes in </w:t>
      </w:r>
      <w:r w:rsidR="00612A09" w:rsidRPr="00A0078B">
        <w:rPr>
          <w:rFonts w:eastAsia="MS Mincho"/>
          <w:bCs/>
          <w:color w:val="000000" w:themeColor="text1"/>
          <w:lang w:eastAsia="ja-JP"/>
        </w:rPr>
        <w:t>Chapter</w:t>
      </w:r>
      <w:r w:rsidRPr="00A0078B">
        <w:rPr>
          <w:rFonts w:eastAsia="MS Mincho"/>
          <w:bCs/>
          <w:color w:val="000000" w:themeColor="text1"/>
          <w:lang w:eastAsia="ja-JP"/>
        </w:rPr>
        <w:t xml:space="preserve"> 11.4.</w:t>
      </w:r>
    </w:p>
    <w:p w14:paraId="33D248D9" w14:textId="358A8EA9" w:rsidR="00436A6E" w:rsidRPr="00A0078B" w:rsidRDefault="00436A6E" w:rsidP="00B675AD">
      <w:pPr>
        <w:overflowPunct/>
        <w:autoSpaceDE/>
        <w:autoSpaceDN/>
        <w:adjustRightInd/>
        <w:spacing w:after="200"/>
        <w:ind w:left="851"/>
        <w:jc w:val="both"/>
        <w:rPr>
          <w:rFonts w:eastAsia="MS Mincho"/>
          <w:bCs/>
          <w:color w:val="000000" w:themeColor="text1"/>
          <w:lang w:eastAsia="da-DK"/>
        </w:rPr>
      </w:pPr>
      <w:r w:rsidRPr="00A0078B">
        <w:rPr>
          <w:rFonts w:eastAsia="MS Mincho"/>
          <w:bCs/>
          <w:color w:val="000000" w:themeColor="text1"/>
          <w:lang w:eastAsia="da-DK"/>
        </w:rPr>
        <w:t xml:space="preserve">In September 2020, the Code Commission reviewed the joint </w:t>
      </w:r>
      <w:r w:rsidRPr="00A0078B">
        <w:rPr>
          <w:rFonts w:eastAsia="MS Mincho"/>
          <w:bCs/>
          <w:i/>
          <w:iCs/>
          <w:color w:val="000000" w:themeColor="text1"/>
          <w:lang w:eastAsia="da-DK"/>
        </w:rPr>
        <w:t>ad hoc</w:t>
      </w:r>
      <w:r w:rsidRPr="00A0078B">
        <w:rPr>
          <w:rFonts w:eastAsia="MS Mincho"/>
          <w:bCs/>
          <w:color w:val="000000" w:themeColor="text1"/>
          <w:lang w:eastAsia="da-DK"/>
        </w:rPr>
        <w:t xml:space="preserve"> Group report and the revised draft </w:t>
      </w:r>
      <w:r w:rsidR="00612A09" w:rsidRPr="00A0078B">
        <w:rPr>
          <w:rFonts w:eastAsia="MS Mincho"/>
          <w:bCs/>
          <w:color w:val="000000" w:themeColor="text1"/>
          <w:lang w:eastAsia="da-DK"/>
        </w:rPr>
        <w:t>Chapter</w:t>
      </w:r>
      <w:r w:rsidRPr="00A0078B">
        <w:rPr>
          <w:rFonts w:eastAsia="MS Mincho"/>
          <w:bCs/>
          <w:color w:val="000000" w:themeColor="text1"/>
          <w:lang w:eastAsia="da-DK"/>
        </w:rPr>
        <w:t>s 11.4</w:t>
      </w:r>
      <w:r w:rsidR="00FE520F" w:rsidRPr="00A0078B">
        <w:rPr>
          <w:rFonts w:eastAsia="MS Mincho"/>
          <w:bCs/>
          <w:color w:val="000000" w:themeColor="text1"/>
          <w:lang w:eastAsia="da-DK"/>
        </w:rPr>
        <w:t>.</w:t>
      </w:r>
      <w:r w:rsidRPr="00A0078B">
        <w:rPr>
          <w:rFonts w:eastAsia="MS Mincho"/>
          <w:bCs/>
          <w:color w:val="000000" w:themeColor="text1"/>
          <w:lang w:eastAsia="da-DK"/>
        </w:rPr>
        <w:t xml:space="preserve"> and 1.8</w:t>
      </w:r>
      <w:r w:rsidR="00FE520F" w:rsidRPr="00A0078B">
        <w:rPr>
          <w:rFonts w:eastAsia="MS Mincho"/>
          <w:bCs/>
          <w:color w:val="000000" w:themeColor="text1"/>
          <w:lang w:eastAsia="da-DK"/>
        </w:rPr>
        <w:t>.</w:t>
      </w:r>
      <w:r w:rsidRPr="00A0078B">
        <w:rPr>
          <w:rFonts w:eastAsia="MS Mincho"/>
          <w:bCs/>
          <w:color w:val="000000" w:themeColor="text1"/>
          <w:lang w:eastAsia="da-DK"/>
        </w:rPr>
        <w:t xml:space="preserve"> and made some additional amendments and circulated the revised </w:t>
      </w:r>
      <w:r w:rsidR="00612A09" w:rsidRPr="00A0078B">
        <w:rPr>
          <w:rFonts w:eastAsia="MS Mincho"/>
          <w:bCs/>
          <w:color w:val="000000" w:themeColor="text1"/>
          <w:lang w:eastAsia="da-DK"/>
        </w:rPr>
        <w:t>chapter</w:t>
      </w:r>
      <w:r w:rsidRPr="00A0078B">
        <w:rPr>
          <w:rFonts w:eastAsia="MS Mincho"/>
          <w:bCs/>
          <w:color w:val="000000" w:themeColor="text1"/>
          <w:lang w:eastAsia="da-DK"/>
        </w:rPr>
        <w:t xml:space="preserve">s for comments in its September 2020 report. In February 2021, the Commission considered comments received and amended the </w:t>
      </w:r>
      <w:r w:rsidR="00612A09" w:rsidRPr="00A0078B">
        <w:rPr>
          <w:rFonts w:eastAsia="MS Mincho"/>
          <w:bCs/>
          <w:color w:val="000000" w:themeColor="text1"/>
          <w:lang w:eastAsia="da-DK"/>
        </w:rPr>
        <w:t>chapter</w:t>
      </w:r>
      <w:r w:rsidRPr="00A0078B">
        <w:rPr>
          <w:rFonts w:eastAsia="MS Mincho"/>
          <w:bCs/>
          <w:color w:val="000000" w:themeColor="text1"/>
          <w:lang w:eastAsia="da-DK"/>
        </w:rPr>
        <w:t xml:space="preserve">s, as appropriate, and circulated the revised </w:t>
      </w:r>
      <w:r w:rsidR="00612A09" w:rsidRPr="00A0078B">
        <w:rPr>
          <w:rFonts w:eastAsia="MS Mincho"/>
          <w:bCs/>
          <w:color w:val="000000" w:themeColor="text1"/>
          <w:lang w:eastAsia="da-DK"/>
        </w:rPr>
        <w:t>chapter</w:t>
      </w:r>
      <w:r w:rsidRPr="00A0078B">
        <w:rPr>
          <w:rFonts w:eastAsia="MS Mincho"/>
          <w:bCs/>
          <w:color w:val="000000" w:themeColor="text1"/>
          <w:lang w:eastAsia="da-DK"/>
        </w:rPr>
        <w:t>s for a third round of comments.</w:t>
      </w:r>
    </w:p>
    <w:p w14:paraId="254187DF" w14:textId="691F2805" w:rsidR="00B675AD" w:rsidRPr="00A0078B" w:rsidRDefault="00436A6E" w:rsidP="00436A6E">
      <w:pPr>
        <w:overflowPunct/>
        <w:autoSpaceDE/>
        <w:autoSpaceDN/>
        <w:adjustRightInd/>
        <w:spacing w:after="240"/>
        <w:ind w:left="851"/>
        <w:jc w:val="both"/>
        <w:rPr>
          <w:rFonts w:eastAsia="MS Mincho"/>
          <w:bCs/>
          <w:color w:val="000000" w:themeColor="text1"/>
          <w:lang w:eastAsia="da-DK"/>
        </w:rPr>
      </w:pPr>
      <w:r w:rsidRPr="00A0078B">
        <w:rPr>
          <w:rFonts w:eastAsia="MS Mincho"/>
          <w:bCs/>
          <w:color w:val="000000" w:themeColor="text1"/>
          <w:lang w:eastAsia="da-DK"/>
        </w:rPr>
        <w:t xml:space="preserve">In preparation for the September 2021 meetings, some members of the Code Commission and the Scientific Commission met to discuss key aspects of the revision of </w:t>
      </w:r>
      <w:r w:rsidR="00612A09" w:rsidRPr="00A0078B">
        <w:rPr>
          <w:rFonts w:eastAsia="MS Mincho"/>
          <w:bCs/>
          <w:color w:val="000000" w:themeColor="text1"/>
          <w:lang w:eastAsia="da-DK"/>
        </w:rPr>
        <w:t>Chapter</w:t>
      </w:r>
      <w:r w:rsidRPr="00A0078B">
        <w:rPr>
          <w:rFonts w:eastAsia="MS Mincho"/>
          <w:bCs/>
          <w:color w:val="000000" w:themeColor="text1"/>
          <w:lang w:eastAsia="da-DK"/>
        </w:rPr>
        <w:t>s 11.4</w:t>
      </w:r>
      <w:r w:rsidR="00FE520F" w:rsidRPr="00A0078B">
        <w:rPr>
          <w:rFonts w:eastAsia="MS Mincho"/>
          <w:bCs/>
          <w:color w:val="000000" w:themeColor="text1"/>
          <w:lang w:eastAsia="da-DK"/>
        </w:rPr>
        <w:t>.</w:t>
      </w:r>
      <w:r w:rsidRPr="00A0078B">
        <w:rPr>
          <w:rFonts w:eastAsia="MS Mincho"/>
          <w:bCs/>
          <w:color w:val="000000" w:themeColor="text1"/>
          <w:lang w:eastAsia="da-DK"/>
        </w:rPr>
        <w:t xml:space="preserve"> and 1.8</w:t>
      </w:r>
      <w:r w:rsidR="00FE520F" w:rsidRPr="00A0078B">
        <w:rPr>
          <w:rFonts w:eastAsia="MS Mincho"/>
          <w:bCs/>
          <w:color w:val="000000" w:themeColor="text1"/>
          <w:lang w:eastAsia="da-DK"/>
        </w:rPr>
        <w:t>.</w:t>
      </w:r>
      <w:r w:rsidRPr="00A0078B">
        <w:rPr>
          <w:rFonts w:eastAsia="MS Mincho"/>
          <w:bCs/>
          <w:color w:val="000000" w:themeColor="text1"/>
          <w:lang w:eastAsia="da-DK"/>
        </w:rPr>
        <w:t xml:space="preserve"> to ensure a common understanding of the main concerns raised by Members, the decisions made on the revised </w:t>
      </w:r>
      <w:r w:rsidR="00612A09" w:rsidRPr="00A0078B">
        <w:rPr>
          <w:rFonts w:eastAsia="MS Mincho"/>
          <w:bCs/>
          <w:color w:val="000000" w:themeColor="text1"/>
          <w:lang w:eastAsia="da-DK"/>
        </w:rPr>
        <w:t>chapter</w:t>
      </w:r>
      <w:r w:rsidRPr="00A0078B">
        <w:rPr>
          <w:rFonts w:eastAsia="MS Mincho"/>
          <w:bCs/>
          <w:color w:val="000000" w:themeColor="text1"/>
          <w:lang w:eastAsia="da-DK"/>
        </w:rPr>
        <w:t>s and their impact on the official status recognition, as well as on the adapted procedures that will be required. During this meeting, it was agreed that each Commission would address the issues relevant to its meeting and document discussions in their respective reports.</w:t>
      </w:r>
      <w:r w:rsidR="00B675AD" w:rsidRPr="00A0078B">
        <w:rPr>
          <w:rFonts w:eastAsia="MS Mincho"/>
          <w:bCs/>
          <w:color w:val="000000" w:themeColor="text1"/>
          <w:lang w:eastAsia="da-DK"/>
        </w:rPr>
        <w:br w:type="page"/>
      </w:r>
    </w:p>
    <w:p w14:paraId="5E064416" w14:textId="77777777" w:rsidR="00436A6E" w:rsidRPr="00A0078B" w:rsidRDefault="00436A6E" w:rsidP="00B675AD">
      <w:pPr>
        <w:overflowPunct/>
        <w:autoSpaceDE/>
        <w:autoSpaceDN/>
        <w:adjustRightInd/>
        <w:spacing w:after="180"/>
        <w:ind w:left="851"/>
        <w:jc w:val="both"/>
        <w:rPr>
          <w:rFonts w:eastAsia="MS Mincho"/>
          <w:color w:val="000000" w:themeColor="text1"/>
          <w:lang w:eastAsia="da-DK"/>
        </w:rPr>
      </w:pPr>
      <w:r w:rsidRPr="00A0078B">
        <w:rPr>
          <w:rFonts w:eastAsia="MS Mincho"/>
          <w:color w:val="000000" w:themeColor="text1"/>
          <w:u w:val="single"/>
          <w:lang w:eastAsia="da-DK"/>
        </w:rPr>
        <w:lastRenderedPageBreak/>
        <w:t>Discussion</w:t>
      </w:r>
      <w:r w:rsidRPr="00A0078B">
        <w:rPr>
          <w:rFonts w:eastAsia="MS Mincho"/>
          <w:color w:val="000000" w:themeColor="text1"/>
          <w:lang w:eastAsia="da-DK"/>
        </w:rPr>
        <w:t xml:space="preserve"> </w:t>
      </w:r>
      <w:bookmarkStart w:id="17" w:name="_Toc66286460"/>
    </w:p>
    <w:p w14:paraId="316EE42C" w14:textId="7BA5427E" w:rsidR="00436A6E" w:rsidRPr="00A0078B" w:rsidRDefault="00436A6E" w:rsidP="00B675AD">
      <w:pPr>
        <w:tabs>
          <w:tab w:val="left" w:pos="1980"/>
        </w:tabs>
        <w:overflowPunct/>
        <w:autoSpaceDE/>
        <w:autoSpaceDN/>
        <w:adjustRightInd/>
        <w:spacing w:after="180"/>
        <w:ind w:left="1276" w:hanging="425"/>
        <w:jc w:val="both"/>
        <w:rPr>
          <w:rFonts w:eastAsia="MS Mincho"/>
          <w:b/>
          <w:bCs/>
          <w:color w:val="000000" w:themeColor="text1"/>
          <w:lang w:eastAsia="da-DK"/>
        </w:rPr>
      </w:pPr>
      <w:r w:rsidRPr="00A0078B">
        <w:rPr>
          <w:rFonts w:eastAsia="MS Mincho"/>
          <w:color w:val="000000" w:themeColor="text1"/>
          <w:lang w:eastAsia="da-DK"/>
        </w:rPr>
        <w:t>a)</w:t>
      </w:r>
      <w:r w:rsidRPr="00A0078B">
        <w:rPr>
          <w:rFonts w:eastAsia="MS Mincho"/>
          <w:color w:val="000000" w:themeColor="text1"/>
          <w:lang w:eastAsia="da-DK"/>
        </w:rPr>
        <w:tab/>
      </w:r>
      <w:r w:rsidR="00612A09" w:rsidRPr="00A0078B">
        <w:rPr>
          <w:rFonts w:eastAsia="MS Mincho"/>
          <w:b/>
          <w:bCs/>
          <w:color w:val="000000" w:themeColor="text1"/>
          <w:lang w:eastAsia="da-DK"/>
        </w:rPr>
        <w:t>Chapter</w:t>
      </w:r>
      <w:r w:rsidRPr="00A0078B">
        <w:rPr>
          <w:rFonts w:eastAsia="MS Mincho"/>
          <w:b/>
          <w:bCs/>
          <w:color w:val="000000" w:themeColor="text1"/>
          <w:lang w:eastAsia="da-DK"/>
        </w:rPr>
        <w:t xml:space="preserve"> 11.4</w:t>
      </w:r>
      <w:r w:rsidR="00FE520F" w:rsidRPr="00A0078B">
        <w:rPr>
          <w:rFonts w:eastAsia="MS Mincho"/>
          <w:b/>
          <w:bCs/>
          <w:color w:val="000000" w:themeColor="text1"/>
          <w:lang w:eastAsia="da-DK"/>
        </w:rPr>
        <w:t>.</w:t>
      </w:r>
      <w:r w:rsidRPr="00A0078B">
        <w:rPr>
          <w:rFonts w:eastAsia="MS Mincho"/>
          <w:b/>
          <w:bCs/>
          <w:color w:val="000000" w:themeColor="text1"/>
          <w:lang w:eastAsia="da-DK"/>
        </w:rPr>
        <w:t xml:space="preserve"> Bovine spongiform encephalopathy</w:t>
      </w:r>
      <w:bookmarkEnd w:id="17"/>
    </w:p>
    <w:p w14:paraId="06344035" w14:textId="1CB34D7D" w:rsidR="00436A6E" w:rsidRPr="00A0078B" w:rsidRDefault="00436A6E" w:rsidP="00B675AD">
      <w:pPr>
        <w:overflowPunct/>
        <w:autoSpaceDE/>
        <w:autoSpaceDN/>
        <w:adjustRightInd/>
        <w:spacing w:after="180"/>
        <w:ind w:left="1276"/>
        <w:jc w:val="both"/>
        <w:rPr>
          <w:rFonts w:eastAsia="MS Mincho"/>
          <w:color w:val="000000" w:themeColor="text1"/>
          <w:u w:val="single"/>
          <w:lang w:val="en-US" w:eastAsia="da-DK"/>
        </w:rPr>
      </w:pPr>
      <w:r w:rsidRPr="00A0078B">
        <w:rPr>
          <w:rFonts w:eastAsia="MS Mincho"/>
          <w:color w:val="000000" w:themeColor="text1"/>
          <w:lang w:eastAsia="da-DK"/>
        </w:rPr>
        <w:t>Comments were received from Argentina, Australia, Brazil, Burkina Faso, Cameroon, Canada, China (People’s Rep</w:t>
      </w:r>
      <w:r w:rsidR="00A65734" w:rsidRPr="00A0078B">
        <w:rPr>
          <w:rFonts w:eastAsia="MS Mincho"/>
          <w:color w:val="000000" w:themeColor="text1"/>
          <w:lang w:eastAsia="da-DK"/>
        </w:rPr>
        <w:t>.</w:t>
      </w:r>
      <w:r w:rsidRPr="00A0078B">
        <w:rPr>
          <w:rFonts w:eastAsia="MS Mincho"/>
          <w:color w:val="000000" w:themeColor="text1"/>
          <w:lang w:eastAsia="da-DK"/>
        </w:rPr>
        <w:t xml:space="preserve"> of), Japan, New Zealand, the USA, Members of the OIE Asia, Far East and Oceania Region, </w:t>
      </w:r>
      <w:r w:rsidR="009849AE" w:rsidRPr="00A0078B">
        <w:rPr>
          <w:rFonts w:eastAsia="MS Mincho"/>
          <w:color w:val="000000" w:themeColor="text1"/>
          <w:lang w:eastAsia="da-DK"/>
        </w:rPr>
        <w:t xml:space="preserve">the </w:t>
      </w:r>
      <w:r w:rsidRPr="00A0078B">
        <w:rPr>
          <w:rFonts w:eastAsia="MS Mincho"/>
          <w:color w:val="000000" w:themeColor="text1"/>
          <w:lang w:eastAsia="da-DK"/>
        </w:rPr>
        <w:t xml:space="preserve">AU-IBAR, </w:t>
      </w:r>
      <w:r w:rsidR="000B1B15" w:rsidRPr="00A0078B">
        <w:rPr>
          <w:rFonts w:eastAsia="MS Mincho"/>
          <w:color w:val="000000" w:themeColor="text1"/>
          <w:lang w:eastAsia="da-DK"/>
        </w:rPr>
        <w:t xml:space="preserve">the CVP, </w:t>
      </w:r>
      <w:r w:rsidRPr="00A0078B">
        <w:rPr>
          <w:rFonts w:eastAsia="MS Mincho"/>
          <w:color w:val="000000" w:themeColor="text1"/>
          <w:lang w:eastAsia="da-DK"/>
        </w:rPr>
        <w:t>the EU, and the WRO.</w:t>
      </w:r>
      <w:r w:rsidRPr="00A0078B">
        <w:rPr>
          <w:rFonts w:eastAsia="MS Mincho"/>
          <w:color w:val="000000" w:themeColor="text1"/>
          <w:lang w:val="en-US" w:eastAsia="da-DK"/>
        </w:rPr>
        <w:t xml:space="preserve"> </w:t>
      </w:r>
    </w:p>
    <w:p w14:paraId="1D8FEB07" w14:textId="77777777" w:rsidR="00436A6E" w:rsidRPr="00A0078B" w:rsidRDefault="00436A6E" w:rsidP="00B675AD">
      <w:pPr>
        <w:keepNext/>
        <w:keepLines/>
        <w:overflowPunct/>
        <w:autoSpaceDE/>
        <w:autoSpaceDN/>
        <w:adjustRightInd/>
        <w:spacing w:after="180"/>
        <w:ind w:left="1276"/>
        <w:jc w:val="both"/>
        <w:rPr>
          <w:rFonts w:eastAsia="MS Mincho"/>
          <w:b/>
          <w:bCs/>
          <w:color w:val="000000" w:themeColor="text1"/>
          <w:lang w:eastAsia="da-DK"/>
        </w:rPr>
      </w:pPr>
      <w:r w:rsidRPr="00A0078B">
        <w:rPr>
          <w:rFonts w:eastAsia="MS Mincho"/>
          <w:b/>
          <w:bCs/>
          <w:color w:val="000000" w:themeColor="text1"/>
          <w:lang w:eastAsia="da-DK"/>
        </w:rPr>
        <w:t>General comments</w:t>
      </w:r>
    </w:p>
    <w:p w14:paraId="353820BE" w14:textId="11A01573" w:rsidR="00436A6E" w:rsidRPr="00A0078B" w:rsidRDefault="00436A6E" w:rsidP="00B675AD">
      <w:pPr>
        <w:spacing w:after="180"/>
        <w:ind w:left="1276"/>
        <w:jc w:val="both"/>
        <w:textAlignment w:val="baseline"/>
        <w:rPr>
          <w:color w:val="000000" w:themeColor="text1"/>
          <w:lang w:eastAsia="zh-CN"/>
        </w:rPr>
      </w:pPr>
      <w:r w:rsidRPr="00A0078B">
        <w:rPr>
          <w:color w:val="000000" w:themeColor="text1"/>
          <w:lang w:eastAsia="zh-CN"/>
        </w:rPr>
        <w:t xml:space="preserve">The Code Commission </w:t>
      </w:r>
      <w:r w:rsidR="7604C201" w:rsidRPr="00A0078B">
        <w:rPr>
          <w:color w:val="000000" w:themeColor="text1"/>
          <w:lang w:eastAsia="zh-CN"/>
        </w:rPr>
        <w:t xml:space="preserve">noted </w:t>
      </w:r>
      <w:r w:rsidRPr="00A0078B">
        <w:rPr>
          <w:color w:val="000000" w:themeColor="text1"/>
          <w:lang w:eastAsia="zh-CN"/>
        </w:rPr>
        <w:t>concerns raised by some Members that the proposed concept that two subpopulations (the cattle population born before the date from which the risk of BSE agents being recycled has been negligible and the cattle population born after that date) would be differentiated within a country or zone recognised as either negligible or controlled BSE risk, and the proposal that the recommendations for importation from ‘negligible BSE risk’ and ‘controlled BSE risk’ be merged would increase the administrative burden to the OIE and its Members for official status recognition and create more onerous steps for certification.</w:t>
      </w:r>
      <w:r w:rsidR="113EB3D1" w:rsidRPr="00A0078B">
        <w:rPr>
          <w:color w:val="000000" w:themeColor="text1"/>
          <w:lang w:eastAsia="zh-CN"/>
        </w:rPr>
        <w:t xml:space="preserve"> </w:t>
      </w:r>
      <w:r w:rsidRPr="00A0078B">
        <w:rPr>
          <w:color w:val="000000" w:themeColor="text1"/>
          <w:lang w:eastAsia="zh-CN"/>
        </w:rPr>
        <w:t>The Commission</w:t>
      </w:r>
      <w:r w:rsidR="2A359E03" w:rsidRPr="00A0078B">
        <w:rPr>
          <w:color w:val="000000" w:themeColor="text1"/>
          <w:lang w:eastAsia="zh-CN"/>
        </w:rPr>
        <w:t xml:space="preserve"> </w:t>
      </w:r>
      <w:r w:rsidRPr="00A0078B">
        <w:rPr>
          <w:color w:val="000000" w:themeColor="text1"/>
          <w:lang w:eastAsia="zh-CN"/>
        </w:rPr>
        <w:t xml:space="preserve">.  highlighted that </w:t>
      </w:r>
      <w:r w:rsidR="4208A6B0" w:rsidRPr="00A0078B">
        <w:rPr>
          <w:color w:val="000000" w:themeColor="text1"/>
          <w:lang w:eastAsia="zh-CN"/>
        </w:rPr>
        <w:t>current</w:t>
      </w:r>
      <w:r w:rsidR="53B703D4" w:rsidRPr="00A0078B">
        <w:rPr>
          <w:color w:val="000000" w:themeColor="text1"/>
          <w:lang w:eastAsia="zh-CN"/>
        </w:rPr>
        <w:t>ly used</w:t>
      </w:r>
      <w:r w:rsidR="4208A6B0" w:rsidRPr="00A0078B">
        <w:rPr>
          <w:color w:val="000000" w:themeColor="text1"/>
          <w:lang w:eastAsia="zh-CN"/>
        </w:rPr>
        <w:t xml:space="preserve"> export certificates </w:t>
      </w:r>
      <w:r w:rsidR="00BF6091" w:rsidRPr="00A0078B">
        <w:rPr>
          <w:color w:val="000000" w:themeColor="text1"/>
          <w:lang w:eastAsia="zh-CN"/>
        </w:rPr>
        <w:t>contain</w:t>
      </w:r>
      <w:r w:rsidR="074A1AAA" w:rsidRPr="00A0078B">
        <w:rPr>
          <w:color w:val="000000" w:themeColor="text1"/>
          <w:lang w:eastAsia="zh-CN"/>
        </w:rPr>
        <w:t xml:space="preserve"> </w:t>
      </w:r>
      <w:r w:rsidR="6419AA76" w:rsidRPr="00A0078B">
        <w:rPr>
          <w:color w:val="000000" w:themeColor="text1"/>
          <w:lang w:eastAsia="zh-CN"/>
        </w:rPr>
        <w:t xml:space="preserve">often </w:t>
      </w:r>
      <w:r w:rsidR="074A1AAA" w:rsidRPr="00A0078B">
        <w:rPr>
          <w:color w:val="000000" w:themeColor="text1"/>
          <w:lang w:eastAsia="zh-CN"/>
        </w:rPr>
        <w:t>stricter</w:t>
      </w:r>
      <w:r w:rsidR="69B04D11" w:rsidRPr="00A0078B">
        <w:rPr>
          <w:color w:val="000000" w:themeColor="text1"/>
          <w:lang w:eastAsia="zh-CN"/>
        </w:rPr>
        <w:t xml:space="preserve"> </w:t>
      </w:r>
      <w:r w:rsidR="00BF6091" w:rsidRPr="00A0078B">
        <w:rPr>
          <w:color w:val="000000" w:themeColor="text1"/>
          <w:lang w:eastAsia="zh-CN"/>
        </w:rPr>
        <w:t xml:space="preserve">provisions </w:t>
      </w:r>
      <w:r w:rsidR="69B04D11" w:rsidRPr="00A0078B">
        <w:rPr>
          <w:color w:val="000000" w:themeColor="text1"/>
          <w:lang w:eastAsia="zh-CN"/>
        </w:rPr>
        <w:t xml:space="preserve">than those recommended </w:t>
      </w:r>
      <w:r w:rsidR="00202FF6" w:rsidRPr="00A0078B">
        <w:rPr>
          <w:color w:val="000000" w:themeColor="text1"/>
          <w:lang w:eastAsia="zh-CN"/>
        </w:rPr>
        <w:t>in</w:t>
      </w:r>
      <w:r w:rsidR="69B04D11" w:rsidRPr="00A0078B">
        <w:rPr>
          <w:color w:val="000000" w:themeColor="text1"/>
          <w:lang w:eastAsia="zh-CN"/>
        </w:rPr>
        <w:t xml:space="preserve"> the </w:t>
      </w:r>
      <w:r w:rsidR="69B04D11" w:rsidRPr="00A0078B">
        <w:rPr>
          <w:i/>
          <w:iCs/>
          <w:color w:val="000000" w:themeColor="text1"/>
          <w:lang w:eastAsia="zh-CN"/>
        </w:rPr>
        <w:t>Terrestrial Code</w:t>
      </w:r>
      <w:r w:rsidR="69B04D11" w:rsidRPr="00A0078B">
        <w:rPr>
          <w:color w:val="000000" w:themeColor="text1"/>
          <w:lang w:eastAsia="zh-CN"/>
        </w:rPr>
        <w:t xml:space="preserve">, and </w:t>
      </w:r>
      <w:r w:rsidR="33FC7139" w:rsidRPr="00A0078B">
        <w:rPr>
          <w:color w:val="000000" w:themeColor="text1"/>
          <w:lang w:eastAsia="zh-CN"/>
        </w:rPr>
        <w:t xml:space="preserve">often </w:t>
      </w:r>
      <w:r w:rsidR="69B04D11" w:rsidRPr="00A0078B">
        <w:rPr>
          <w:color w:val="000000" w:themeColor="text1"/>
          <w:lang w:eastAsia="zh-CN"/>
        </w:rPr>
        <w:t>included the</w:t>
      </w:r>
      <w:r w:rsidR="4208A6B0" w:rsidRPr="00A0078B">
        <w:rPr>
          <w:color w:val="000000" w:themeColor="text1"/>
          <w:lang w:eastAsia="zh-CN"/>
        </w:rPr>
        <w:t xml:space="preserve"> age or birthdate of live cattle, and </w:t>
      </w:r>
      <w:r w:rsidR="5CC596BB" w:rsidRPr="00A0078B">
        <w:rPr>
          <w:color w:val="000000" w:themeColor="text1"/>
          <w:lang w:eastAsia="zh-CN"/>
        </w:rPr>
        <w:t xml:space="preserve">sometimes </w:t>
      </w:r>
      <w:r w:rsidR="4208A6B0" w:rsidRPr="00A0078B">
        <w:rPr>
          <w:color w:val="000000" w:themeColor="text1"/>
          <w:lang w:eastAsia="zh-CN"/>
        </w:rPr>
        <w:t xml:space="preserve">a maximum age of cattle from which meat </w:t>
      </w:r>
      <w:r w:rsidR="5760343D" w:rsidRPr="00A0078B">
        <w:rPr>
          <w:color w:val="000000" w:themeColor="text1"/>
          <w:lang w:eastAsia="zh-CN"/>
        </w:rPr>
        <w:t>is derived</w:t>
      </w:r>
      <w:r w:rsidR="66891402" w:rsidRPr="00A0078B">
        <w:rPr>
          <w:color w:val="000000" w:themeColor="text1"/>
          <w:lang w:eastAsia="zh-CN"/>
        </w:rPr>
        <w:t>, without clear risk mitigation justification; in this regard, the respect by importing countries of the proposed certificates would be a great improvement in terms of tr</w:t>
      </w:r>
      <w:r w:rsidR="16BA0559" w:rsidRPr="00A0078B">
        <w:rPr>
          <w:color w:val="000000" w:themeColor="text1"/>
          <w:lang w:eastAsia="zh-CN"/>
        </w:rPr>
        <w:t>ade facilitation</w:t>
      </w:r>
      <w:r w:rsidR="3F527113" w:rsidRPr="00A0078B">
        <w:rPr>
          <w:color w:val="000000" w:themeColor="text1"/>
          <w:lang w:eastAsia="zh-CN"/>
        </w:rPr>
        <w:t xml:space="preserve">. The Commission also noted that </w:t>
      </w:r>
      <w:r w:rsidRPr="00A0078B">
        <w:rPr>
          <w:color w:val="000000" w:themeColor="text1"/>
          <w:lang w:eastAsia="zh-CN"/>
        </w:rPr>
        <w:t>for Members having negligible BSE risk status, the cattle population born before the date from which the risk of BSE agents being recycled has been negligible has become extremely small</w:t>
      </w:r>
      <w:r w:rsidR="20D6E727" w:rsidRPr="00A0078B">
        <w:rPr>
          <w:color w:val="000000" w:themeColor="text1"/>
          <w:lang w:eastAsia="zh-CN"/>
        </w:rPr>
        <w:t xml:space="preserve"> and the impact on trade would not be as significant than presented</w:t>
      </w:r>
      <w:r w:rsidR="240A462A" w:rsidRPr="00A0078B">
        <w:rPr>
          <w:color w:val="000000" w:themeColor="text1"/>
          <w:lang w:eastAsia="zh-CN"/>
        </w:rPr>
        <w:t xml:space="preserve"> by the Members</w:t>
      </w:r>
      <w:r w:rsidRPr="00A0078B">
        <w:rPr>
          <w:color w:val="000000" w:themeColor="text1"/>
          <w:lang w:eastAsia="zh-CN"/>
        </w:rPr>
        <w:t>. Moreover, the Commission</w:t>
      </w:r>
      <w:r w:rsidR="5006A30D" w:rsidRPr="00A0078B">
        <w:rPr>
          <w:color w:val="000000" w:themeColor="text1"/>
          <w:lang w:eastAsia="zh-CN"/>
        </w:rPr>
        <w:t xml:space="preserve">, based on previous considerations and on the </w:t>
      </w:r>
      <w:r w:rsidR="5006A30D" w:rsidRPr="00A0078B">
        <w:rPr>
          <w:i/>
          <w:iCs/>
          <w:color w:val="000000" w:themeColor="text1"/>
          <w:lang w:eastAsia="zh-CN"/>
        </w:rPr>
        <w:t>ad hoc</w:t>
      </w:r>
      <w:r w:rsidR="5006A30D" w:rsidRPr="00A0078B">
        <w:rPr>
          <w:color w:val="000000" w:themeColor="text1"/>
          <w:lang w:eastAsia="zh-CN"/>
        </w:rPr>
        <w:t xml:space="preserve"> group reports, </w:t>
      </w:r>
      <w:r w:rsidRPr="00A0078B">
        <w:rPr>
          <w:color w:val="000000" w:themeColor="text1"/>
          <w:lang w:eastAsia="zh-CN"/>
        </w:rPr>
        <w:t xml:space="preserve">reminded Members that official status recognition for BSE has always been considered a risk status and not a freedom status, and therefore the concept that different cattle populations and commodities derived from these animals present different risks is not new, rather it is inherent in the OIE’s approach to BSE risk management already applied to official status recognition. </w:t>
      </w:r>
    </w:p>
    <w:p w14:paraId="454CF184" w14:textId="45638FA7" w:rsidR="00436A6E" w:rsidRPr="00A0078B" w:rsidRDefault="00436A6E" w:rsidP="00B675AD">
      <w:pPr>
        <w:spacing w:after="180"/>
        <w:ind w:left="1276"/>
        <w:jc w:val="both"/>
        <w:textAlignment w:val="baseline"/>
        <w:rPr>
          <w:color w:val="000000" w:themeColor="text1"/>
          <w:lang w:eastAsia="zh-CN"/>
        </w:rPr>
      </w:pPr>
      <w:r w:rsidRPr="00A0078B">
        <w:rPr>
          <w:color w:val="000000" w:themeColor="text1"/>
          <w:lang w:eastAsia="zh-CN"/>
        </w:rPr>
        <w:t xml:space="preserve">In response to concerns that the revised BSE provisions may impact Members who currently have a recognised BSE risk status, the Code Commission reminded Members that the potential impact had been  </w:t>
      </w:r>
      <w:r w:rsidR="002261CB" w:rsidRPr="00A0078B">
        <w:rPr>
          <w:color w:val="000000" w:themeColor="text1"/>
          <w:lang w:eastAsia="zh-CN"/>
        </w:rPr>
        <w:t xml:space="preserve">discussed </w:t>
      </w:r>
      <w:r w:rsidRPr="00A0078B">
        <w:rPr>
          <w:color w:val="000000" w:themeColor="text1"/>
          <w:lang w:eastAsia="zh-CN"/>
        </w:rPr>
        <w:t xml:space="preserve">in previous </w:t>
      </w:r>
      <w:r w:rsidRPr="00A0078B">
        <w:rPr>
          <w:i/>
          <w:iCs/>
          <w:color w:val="000000" w:themeColor="text1"/>
          <w:lang w:eastAsia="zh-CN"/>
        </w:rPr>
        <w:t>ad hoc</w:t>
      </w:r>
      <w:r w:rsidRPr="00A0078B">
        <w:rPr>
          <w:color w:val="000000" w:themeColor="text1"/>
          <w:lang w:eastAsia="zh-CN"/>
        </w:rPr>
        <w:t xml:space="preserve"> Group and Scientific Commission reports. In addition, the Code Commission explained that it would be discussed further at the September 2021 meeting of the Scientific Commission. The Code Commission encouraged Members to refer to the September 2021 report of the Scientific Commission for outcomes of its discussion.</w:t>
      </w:r>
    </w:p>
    <w:p w14:paraId="33DA1C49" w14:textId="587B2172" w:rsidR="00436A6E" w:rsidRPr="00A0078B" w:rsidRDefault="00436A6E" w:rsidP="00B675AD">
      <w:pPr>
        <w:spacing w:after="180"/>
        <w:ind w:left="1276"/>
        <w:jc w:val="both"/>
        <w:textAlignment w:val="baseline"/>
        <w:rPr>
          <w:color w:val="000000" w:themeColor="text1"/>
          <w:lang w:eastAsia="zh-CN"/>
        </w:rPr>
      </w:pPr>
      <w:r w:rsidRPr="00A0078B">
        <w:rPr>
          <w:color w:val="000000" w:themeColor="text1"/>
          <w:lang w:eastAsia="zh-CN"/>
        </w:rPr>
        <w:t xml:space="preserve">The Code Commission considered the text ‘period when the risk of BSE agents being recycled within the cattle population has been demonstrated to be negligible’ and agreed </w:t>
      </w:r>
      <w:r w:rsidR="00C00949" w:rsidRPr="00A0078B">
        <w:rPr>
          <w:color w:val="000000" w:themeColor="text1"/>
          <w:lang w:eastAsia="zh-CN"/>
        </w:rPr>
        <w:t xml:space="preserve">that </w:t>
      </w:r>
      <w:r w:rsidR="004B7F09" w:rsidRPr="00A0078B">
        <w:rPr>
          <w:color w:val="000000" w:themeColor="text1"/>
          <w:lang w:eastAsia="zh-CN"/>
        </w:rPr>
        <w:t xml:space="preserve"> the use of </w:t>
      </w:r>
      <w:r w:rsidRPr="00A0078B">
        <w:rPr>
          <w:color w:val="000000" w:themeColor="text1"/>
          <w:lang w:eastAsia="zh-CN"/>
        </w:rPr>
        <w:t>the term ‘period’ was not clear. The Commission agreed that ‘date’ (of effective implementation of BSE risk mitigation measures) would be a more appropriate term considering that a period should have a start and end date</w:t>
      </w:r>
      <w:r w:rsidR="00C00949" w:rsidRPr="00A0078B">
        <w:rPr>
          <w:color w:val="000000" w:themeColor="text1"/>
          <w:lang w:eastAsia="zh-CN"/>
        </w:rPr>
        <w:t>,</w:t>
      </w:r>
      <w:r w:rsidRPr="00A0078B">
        <w:rPr>
          <w:color w:val="000000" w:themeColor="text1"/>
          <w:lang w:eastAsia="zh-CN"/>
        </w:rPr>
        <w:t xml:space="preserve"> </w:t>
      </w:r>
      <w:r w:rsidR="44ADD82B" w:rsidRPr="00A0078B">
        <w:rPr>
          <w:color w:val="000000" w:themeColor="text1"/>
          <w:lang w:eastAsia="zh-CN"/>
        </w:rPr>
        <w:t>the latter</w:t>
      </w:r>
      <w:r w:rsidR="174FE62B" w:rsidRPr="00A0078B">
        <w:rPr>
          <w:color w:val="000000" w:themeColor="text1"/>
          <w:lang w:eastAsia="zh-CN"/>
        </w:rPr>
        <w:t xml:space="preserve"> being</w:t>
      </w:r>
      <w:r w:rsidRPr="00A0078B">
        <w:rPr>
          <w:color w:val="000000" w:themeColor="text1"/>
          <w:lang w:eastAsia="zh-CN"/>
        </w:rPr>
        <w:t xml:space="preserve"> not the case. Accordingly, the Commission proposed to change ‘period’ to ‘date’ throughout </w:t>
      </w:r>
      <w:r w:rsidR="00612A09" w:rsidRPr="00A0078B">
        <w:rPr>
          <w:color w:val="000000" w:themeColor="text1"/>
          <w:lang w:eastAsia="zh-CN"/>
        </w:rPr>
        <w:t>Chapter</w:t>
      </w:r>
      <w:r w:rsidRPr="00A0078B">
        <w:rPr>
          <w:color w:val="000000" w:themeColor="text1"/>
          <w:lang w:eastAsia="zh-CN"/>
        </w:rPr>
        <w:t xml:space="preserve"> 11.4</w:t>
      </w:r>
      <w:r w:rsidR="00877381" w:rsidRPr="00A0078B">
        <w:rPr>
          <w:color w:val="000000" w:themeColor="text1"/>
          <w:lang w:eastAsia="zh-CN"/>
        </w:rPr>
        <w:t>.</w:t>
      </w:r>
      <w:r w:rsidRPr="00A0078B">
        <w:rPr>
          <w:color w:val="000000" w:themeColor="text1"/>
          <w:lang w:eastAsia="zh-CN"/>
        </w:rPr>
        <w:t xml:space="preserve"> as well as in </w:t>
      </w:r>
      <w:r w:rsidR="00612A09" w:rsidRPr="00A0078B">
        <w:rPr>
          <w:color w:val="000000" w:themeColor="text1"/>
          <w:lang w:eastAsia="zh-CN"/>
        </w:rPr>
        <w:t>Chapter</w:t>
      </w:r>
      <w:r w:rsidRPr="00A0078B">
        <w:rPr>
          <w:color w:val="000000" w:themeColor="text1"/>
          <w:lang w:eastAsia="zh-CN"/>
        </w:rPr>
        <w:t xml:space="preserve"> 1.8</w:t>
      </w:r>
      <w:r w:rsidR="00877381" w:rsidRPr="00A0078B">
        <w:rPr>
          <w:color w:val="000000" w:themeColor="text1"/>
          <w:lang w:eastAsia="zh-CN"/>
        </w:rPr>
        <w:t>.</w:t>
      </w:r>
      <w:r w:rsidRPr="00A0078B">
        <w:rPr>
          <w:color w:val="000000" w:themeColor="text1"/>
          <w:lang w:eastAsia="zh-CN"/>
        </w:rPr>
        <w:t xml:space="preserve">, as appropriate. The Code Commission also noted that the Scientific Commission would consider </w:t>
      </w:r>
      <w:r w:rsidR="0097321C" w:rsidRPr="00A0078B">
        <w:rPr>
          <w:color w:val="000000" w:themeColor="text1"/>
          <w:lang w:eastAsia="zh-CN"/>
        </w:rPr>
        <w:t xml:space="preserve">at its September 2021 meeting </w:t>
      </w:r>
      <w:r w:rsidRPr="00A0078B">
        <w:rPr>
          <w:color w:val="000000" w:themeColor="text1"/>
          <w:lang w:eastAsia="zh-CN"/>
        </w:rPr>
        <w:t xml:space="preserve">how to define the date for each Member which has an official BSE risk status and how to communicate </w:t>
      </w:r>
      <w:r w:rsidR="003D5E36" w:rsidRPr="00A0078B">
        <w:rPr>
          <w:color w:val="000000" w:themeColor="text1"/>
          <w:lang w:eastAsia="zh-CN"/>
        </w:rPr>
        <w:t>this</w:t>
      </w:r>
      <w:r w:rsidRPr="00A0078B">
        <w:rPr>
          <w:color w:val="000000" w:themeColor="text1"/>
          <w:lang w:eastAsia="zh-CN"/>
        </w:rPr>
        <w:t xml:space="preserve"> to all Members, and encouraged Members to refer to the report of the meeting.</w:t>
      </w:r>
    </w:p>
    <w:p w14:paraId="517BF35C" w14:textId="77777777" w:rsidR="00436A6E" w:rsidRPr="00A0078B" w:rsidRDefault="00436A6E" w:rsidP="00B675AD">
      <w:pPr>
        <w:spacing w:after="180"/>
        <w:ind w:left="1276"/>
        <w:jc w:val="both"/>
        <w:textAlignment w:val="baseline"/>
        <w:rPr>
          <w:color w:val="000000" w:themeColor="text1"/>
          <w:lang w:eastAsia="zh-CN"/>
        </w:rPr>
      </w:pPr>
      <w:r w:rsidRPr="00A0078B">
        <w:rPr>
          <w:color w:val="000000" w:themeColor="text1"/>
          <w:lang w:eastAsia="zh-CN"/>
        </w:rPr>
        <w:t xml:space="preserve">In response to a comment that the level of surveillance considered appropriate to maintain a negligible risk status is unclear, the Code Commission reminded Members that the rationale for removing the point-based BSE surveillance has been provided in previous </w:t>
      </w:r>
      <w:r w:rsidRPr="00A0078B">
        <w:rPr>
          <w:i/>
          <w:iCs/>
          <w:color w:val="000000" w:themeColor="text1"/>
          <w:lang w:eastAsia="zh-CN"/>
        </w:rPr>
        <w:t>ad hoc</w:t>
      </w:r>
      <w:r w:rsidRPr="00A0078B">
        <w:rPr>
          <w:color w:val="000000" w:themeColor="text1"/>
          <w:lang w:eastAsia="zh-CN"/>
        </w:rPr>
        <w:t xml:space="preserve"> Group, Code Commission and Scientific Commission reports. The Code Commission encouraged Members to refer to the June 2020 report of the </w:t>
      </w:r>
      <w:r w:rsidRPr="00A0078B">
        <w:rPr>
          <w:i/>
          <w:iCs/>
          <w:color w:val="000000" w:themeColor="text1"/>
          <w:lang w:eastAsia="zh-CN"/>
        </w:rPr>
        <w:t>ad hoc</w:t>
      </w:r>
      <w:r w:rsidRPr="00A0078B">
        <w:rPr>
          <w:color w:val="000000" w:themeColor="text1"/>
          <w:lang w:eastAsia="zh-CN"/>
        </w:rPr>
        <w:t xml:space="preserve"> Group on BSE risk assessment and surveillance for relevant information.</w:t>
      </w:r>
    </w:p>
    <w:p w14:paraId="1B33FE45" w14:textId="57632956" w:rsidR="00B675AD" w:rsidRPr="00A0078B" w:rsidRDefault="00436A6E" w:rsidP="00436A6E">
      <w:pPr>
        <w:spacing w:after="240"/>
        <w:ind w:left="1276"/>
        <w:jc w:val="both"/>
        <w:textAlignment w:val="baseline"/>
        <w:rPr>
          <w:color w:val="000000" w:themeColor="text1"/>
          <w:lang w:eastAsia="zh-CN"/>
        </w:rPr>
      </w:pPr>
      <w:r w:rsidRPr="00A0078B">
        <w:rPr>
          <w:color w:val="000000" w:themeColor="text1"/>
          <w:lang w:eastAsia="zh-CN"/>
        </w:rPr>
        <w:t>The Code Commission agreed with a comment to change ‘foetal’ to ‘</w:t>
      </w:r>
      <w:proofErr w:type="spellStart"/>
      <w:r w:rsidRPr="00A0078B">
        <w:rPr>
          <w:color w:val="000000" w:themeColor="text1"/>
          <w:lang w:eastAsia="zh-CN"/>
        </w:rPr>
        <w:t>fetal</w:t>
      </w:r>
      <w:proofErr w:type="spellEnd"/>
      <w:r w:rsidRPr="00A0078B">
        <w:rPr>
          <w:color w:val="000000" w:themeColor="text1"/>
          <w:lang w:eastAsia="zh-CN"/>
        </w:rPr>
        <w:t xml:space="preserve">’ as this reflected current usage in scientific literature. The Commission noted that this term as well as ‘foetus’ are used in other </w:t>
      </w:r>
      <w:r w:rsidR="00612A09" w:rsidRPr="00A0078B">
        <w:rPr>
          <w:color w:val="000000" w:themeColor="text1"/>
          <w:lang w:eastAsia="zh-CN"/>
        </w:rPr>
        <w:t>chapter</w:t>
      </w:r>
      <w:r w:rsidRPr="00A0078B">
        <w:rPr>
          <w:color w:val="000000" w:themeColor="text1"/>
          <w:lang w:eastAsia="zh-CN"/>
        </w:rPr>
        <w:t xml:space="preserve">s of the </w:t>
      </w:r>
      <w:r w:rsidRPr="00A0078B">
        <w:rPr>
          <w:i/>
          <w:iCs/>
          <w:color w:val="000000" w:themeColor="text1"/>
          <w:lang w:eastAsia="zh-CN"/>
        </w:rPr>
        <w:t>Terrestrial Code</w:t>
      </w:r>
      <w:r w:rsidRPr="00A0078B">
        <w:rPr>
          <w:color w:val="000000" w:themeColor="text1"/>
          <w:lang w:eastAsia="zh-CN"/>
        </w:rPr>
        <w:t xml:space="preserve"> and should also be amended accordingly. The Commission requested that </w:t>
      </w:r>
      <w:r w:rsidR="001103F1" w:rsidRPr="00A0078B">
        <w:rPr>
          <w:color w:val="000000" w:themeColor="text1"/>
          <w:lang w:eastAsia="zh-CN"/>
        </w:rPr>
        <w:t xml:space="preserve">the </w:t>
      </w:r>
      <w:r w:rsidRPr="00A0078B">
        <w:rPr>
          <w:color w:val="000000" w:themeColor="text1"/>
          <w:lang w:eastAsia="zh-CN"/>
        </w:rPr>
        <w:t xml:space="preserve">OIE </w:t>
      </w:r>
      <w:r w:rsidR="00390887" w:rsidRPr="00A0078B">
        <w:rPr>
          <w:color w:val="000000" w:themeColor="text1"/>
          <w:lang w:eastAsia="zh-CN"/>
        </w:rPr>
        <w:t xml:space="preserve">Secretariat </w:t>
      </w:r>
      <w:r w:rsidRPr="00A0078B">
        <w:rPr>
          <w:color w:val="000000" w:themeColor="text1"/>
          <w:lang w:eastAsia="zh-CN"/>
        </w:rPr>
        <w:t xml:space="preserve">review the use of these terms in the </w:t>
      </w:r>
      <w:r w:rsidRPr="00A0078B">
        <w:rPr>
          <w:i/>
          <w:iCs/>
          <w:color w:val="000000" w:themeColor="text1"/>
          <w:lang w:eastAsia="zh-CN"/>
        </w:rPr>
        <w:t>Terrestrial Code</w:t>
      </w:r>
      <w:r w:rsidRPr="00A0078B">
        <w:rPr>
          <w:color w:val="000000" w:themeColor="text1"/>
          <w:lang w:eastAsia="zh-CN"/>
        </w:rPr>
        <w:t xml:space="preserve"> in order to determine where they need to be amended and to report back to the Commission at its next meeting.</w:t>
      </w:r>
      <w:r w:rsidR="00B675AD" w:rsidRPr="00A0078B">
        <w:rPr>
          <w:color w:val="000000" w:themeColor="text1"/>
          <w:lang w:eastAsia="zh-CN"/>
        </w:rPr>
        <w:br w:type="page"/>
      </w:r>
    </w:p>
    <w:p w14:paraId="34AE5B7C" w14:textId="4ECC0965" w:rsidR="00436A6E" w:rsidRPr="00A0078B" w:rsidRDefault="00436A6E" w:rsidP="00B675AD">
      <w:pPr>
        <w:overflowPunct/>
        <w:autoSpaceDE/>
        <w:autoSpaceDN/>
        <w:adjustRightInd/>
        <w:spacing w:after="180"/>
        <w:ind w:left="1276"/>
        <w:jc w:val="both"/>
        <w:rPr>
          <w:rFonts w:eastAsia="MS Mincho"/>
          <w:b/>
          <w:color w:val="000000" w:themeColor="text1"/>
          <w:lang w:eastAsia="da-DK"/>
        </w:rPr>
      </w:pPr>
      <w:r w:rsidRPr="00A0078B">
        <w:rPr>
          <w:rFonts w:eastAsia="MS Mincho"/>
          <w:b/>
          <w:color w:val="000000" w:themeColor="text1"/>
          <w:lang w:eastAsia="da-DK"/>
        </w:rPr>
        <w:lastRenderedPageBreak/>
        <w:t>Article 11.4.1</w:t>
      </w:r>
      <w:r w:rsidR="00FE68E8" w:rsidRPr="00A0078B">
        <w:rPr>
          <w:rFonts w:eastAsia="MS Mincho"/>
          <w:b/>
          <w:color w:val="000000" w:themeColor="text1"/>
          <w:lang w:eastAsia="da-DK"/>
        </w:rPr>
        <w:t>.</w:t>
      </w:r>
    </w:p>
    <w:p w14:paraId="1FF8634A" w14:textId="77777777"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 xml:space="preserve">In point 1, the Code Commission agreed with a comment to move the fourth sentence ‘Oral exposure to contaminated </w:t>
      </w:r>
      <w:r w:rsidRPr="00A0078B">
        <w:rPr>
          <w:rFonts w:eastAsia="MS Mincho"/>
          <w:i/>
          <w:iCs/>
          <w:color w:val="000000" w:themeColor="text1"/>
          <w:lang w:eastAsia="da-DK"/>
        </w:rPr>
        <w:t>feed</w:t>
      </w:r>
      <w:r w:rsidRPr="00A0078B">
        <w:rPr>
          <w:rFonts w:eastAsia="MS Mincho"/>
          <w:color w:val="000000" w:themeColor="text1"/>
          <w:lang w:eastAsia="da-DK"/>
        </w:rPr>
        <w:t xml:space="preserve"> is the main route of transmission of classical BSE.’ to after the second sentence as it considered the proposed order (description on classical BSE and then description on atypical BSE) improved clarity.</w:t>
      </w:r>
    </w:p>
    <w:p w14:paraId="1705CD0D" w14:textId="77777777"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 xml:space="preserve">In the same point, the Code Commission did not agree with a comment to amend the last sentence to reflect that the risk of atypical BSE agent being recycled in a cattle population is negligible and reminded Members that the joint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BSE risk assessment and surveillance had concluded that atypical BSE is considered capable of being recycled in a cattle population if cattle are exposed to contaminated feed. The Commission encouraged Members to refer to the relevant information provided in the March 2019 report of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BSE risk assessment and surveillance.</w:t>
      </w:r>
    </w:p>
    <w:p w14:paraId="549823EB" w14:textId="6DBB786D"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In point 3(b), the Code Commission agreed with a comment to replace ‘</w:t>
      </w:r>
      <w:proofErr w:type="spellStart"/>
      <w:r w:rsidRPr="00A0078B">
        <w:rPr>
          <w:rFonts w:eastAsia="MS Mincho"/>
          <w:color w:val="000000" w:themeColor="text1"/>
          <w:lang w:eastAsia="da-DK"/>
        </w:rPr>
        <w:t>PrP</w:t>
      </w:r>
      <w:r w:rsidRPr="00A0078B">
        <w:rPr>
          <w:rFonts w:eastAsia="MS Mincho"/>
          <w:color w:val="000000" w:themeColor="text1"/>
          <w:vertAlign w:val="superscript"/>
          <w:lang w:eastAsia="da-DK"/>
        </w:rPr>
        <w:t>BSE</w:t>
      </w:r>
      <w:proofErr w:type="spellEnd"/>
      <w:r w:rsidRPr="00A0078B">
        <w:rPr>
          <w:rFonts w:eastAsia="MS Mincho"/>
          <w:color w:val="000000" w:themeColor="text1"/>
          <w:lang w:eastAsia="da-DK"/>
        </w:rPr>
        <w:t>’ with ‘</w:t>
      </w:r>
      <w:proofErr w:type="spellStart"/>
      <w:r w:rsidRPr="00A0078B">
        <w:rPr>
          <w:rFonts w:eastAsia="MS Mincho"/>
          <w:color w:val="000000" w:themeColor="text1"/>
          <w:lang w:eastAsia="da-DK"/>
        </w:rPr>
        <w:t>PrP</w:t>
      </w:r>
      <w:r w:rsidRPr="00A0078B">
        <w:rPr>
          <w:rFonts w:eastAsia="MS Mincho"/>
          <w:color w:val="000000" w:themeColor="text1"/>
          <w:vertAlign w:val="superscript"/>
          <w:lang w:eastAsia="da-DK"/>
        </w:rPr>
        <w:t>Sc</w:t>
      </w:r>
      <w:proofErr w:type="spellEnd"/>
      <w:r w:rsidRPr="00A0078B">
        <w:rPr>
          <w:rFonts w:eastAsia="MS Mincho"/>
          <w:color w:val="000000" w:themeColor="text1"/>
          <w:lang w:eastAsia="da-DK"/>
        </w:rPr>
        <w:t xml:space="preserve">’ in order to align with the corresponding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3.4.5</w:t>
      </w:r>
      <w:r w:rsidR="00FE68E8" w:rsidRPr="00A0078B">
        <w:rPr>
          <w:rFonts w:eastAsia="MS Mincho"/>
          <w:color w:val="000000" w:themeColor="text1"/>
          <w:lang w:eastAsia="da-DK"/>
        </w:rPr>
        <w:t>.</w:t>
      </w:r>
      <w:r w:rsidRPr="00A0078B">
        <w:rPr>
          <w:rFonts w:eastAsia="MS Mincho"/>
          <w:color w:val="000000" w:themeColor="text1"/>
          <w:lang w:eastAsia="da-DK"/>
        </w:rPr>
        <w:t xml:space="preserve"> in the </w:t>
      </w:r>
      <w:r w:rsidRPr="00A0078B">
        <w:rPr>
          <w:rFonts w:eastAsia="MS Mincho"/>
          <w:i/>
          <w:iCs/>
          <w:color w:val="000000" w:themeColor="text1"/>
          <w:lang w:eastAsia="da-DK"/>
        </w:rPr>
        <w:t>Terrestrial Manual</w:t>
      </w:r>
      <w:r w:rsidRPr="00A0078B">
        <w:rPr>
          <w:rFonts w:eastAsia="MS Mincho"/>
          <w:color w:val="000000" w:themeColor="text1"/>
          <w:lang w:eastAsia="da-DK"/>
        </w:rPr>
        <w:t>.</w:t>
      </w:r>
    </w:p>
    <w:p w14:paraId="6BA6D10D" w14:textId="1235BE42"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In point 4(b), the Code Commission agreed with a comment to delete ‘blood and blood products’ from the exclusion from the definition for ‘protein meal’, as it considered that blood is a tissue</w:t>
      </w:r>
      <w:r w:rsidR="0B93DB47" w:rsidRPr="00A0078B">
        <w:rPr>
          <w:rFonts w:eastAsia="MS Mincho"/>
          <w:color w:val="000000" w:themeColor="text1"/>
          <w:lang w:eastAsia="da-DK"/>
        </w:rPr>
        <w:t xml:space="preserve"> and is included in the definition of</w:t>
      </w:r>
      <w:r w:rsidRPr="00A0078B">
        <w:rPr>
          <w:rFonts w:eastAsia="MS Mincho"/>
          <w:color w:val="000000" w:themeColor="text1"/>
          <w:lang w:eastAsia="da-DK"/>
        </w:rPr>
        <w:t xml:space="preserve"> meat. The Commission explained that blood and blood products that went through the rendering process are included in the </w:t>
      </w:r>
      <w:r w:rsidR="00021CBA" w:rsidRPr="00A0078B">
        <w:rPr>
          <w:rFonts w:eastAsia="MS Mincho"/>
          <w:color w:val="000000" w:themeColor="text1"/>
          <w:lang w:eastAsia="da-DK"/>
        </w:rPr>
        <w:t xml:space="preserve">proposed </w:t>
      </w:r>
      <w:r w:rsidRPr="00A0078B">
        <w:rPr>
          <w:rFonts w:eastAsia="MS Mincho"/>
          <w:color w:val="000000" w:themeColor="text1"/>
          <w:lang w:eastAsia="da-DK"/>
        </w:rPr>
        <w:t xml:space="preserve">definition for ‘protein meal’ and </w:t>
      </w:r>
      <w:r w:rsidR="4C032BA7" w:rsidRPr="00A0078B">
        <w:rPr>
          <w:rFonts w:eastAsia="MS Mincho"/>
          <w:color w:val="000000" w:themeColor="text1"/>
          <w:lang w:eastAsia="da-DK"/>
        </w:rPr>
        <w:t xml:space="preserve">hence </w:t>
      </w:r>
      <w:r w:rsidRPr="00A0078B">
        <w:rPr>
          <w:rFonts w:eastAsia="MS Mincho"/>
          <w:color w:val="000000" w:themeColor="text1"/>
          <w:lang w:eastAsia="da-DK"/>
        </w:rPr>
        <w:t>are considered in the entry and exposure assessments described in Article 11.4.2.</w:t>
      </w:r>
    </w:p>
    <w:p w14:paraId="79AEC206" w14:textId="3E503248" w:rsidR="00436A6E" w:rsidRPr="00A0078B" w:rsidRDefault="00436A6E" w:rsidP="00B675AD">
      <w:pPr>
        <w:overflowPunct/>
        <w:autoSpaceDE/>
        <w:autoSpaceDN/>
        <w:adjustRightInd/>
        <w:spacing w:after="180"/>
        <w:ind w:left="1276"/>
        <w:jc w:val="both"/>
        <w:rPr>
          <w:rFonts w:eastAsia="MS Mincho"/>
          <w:b/>
          <w:color w:val="000000" w:themeColor="text1"/>
          <w:lang w:eastAsia="da-DK"/>
        </w:rPr>
      </w:pPr>
      <w:r w:rsidRPr="00A0078B">
        <w:rPr>
          <w:rFonts w:eastAsia="MS Mincho"/>
          <w:b/>
          <w:color w:val="000000" w:themeColor="text1"/>
          <w:lang w:eastAsia="da-DK"/>
        </w:rPr>
        <w:t>Article 11.4.1bis</w:t>
      </w:r>
      <w:r w:rsidR="00A627B6" w:rsidRPr="00A0078B">
        <w:rPr>
          <w:rFonts w:eastAsia="MS Mincho"/>
          <w:b/>
          <w:color w:val="000000" w:themeColor="text1"/>
          <w:lang w:eastAsia="da-DK"/>
        </w:rPr>
        <w:t>.</w:t>
      </w:r>
    </w:p>
    <w:p w14:paraId="40566C5F" w14:textId="1878148B"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 xml:space="preserve">In point 7, the Code Commission did not agree with a comment to delete ‘foetal blood’ and reiterated its decision to add ‘foetal blood’ to the list of safe commodities was based on the rationale provided by BSE experts, i.e. i) blood </w:t>
      </w:r>
      <w:r w:rsidRPr="00A0078B">
        <w:rPr>
          <w:rFonts w:eastAsia="MS Mincho"/>
          <w:i/>
          <w:iCs/>
          <w:color w:val="000000" w:themeColor="text1"/>
          <w:lang w:eastAsia="da-DK"/>
        </w:rPr>
        <w:t>per se</w:t>
      </w:r>
      <w:r w:rsidRPr="00A0078B">
        <w:rPr>
          <w:rFonts w:eastAsia="MS Mincho"/>
          <w:color w:val="000000" w:themeColor="text1"/>
          <w:lang w:eastAsia="da-DK"/>
        </w:rPr>
        <w:t xml:space="preserve"> is considered free of BSE infectivity; ii) even if prions were present in blood due to slaughter practices the placental barrier of bovines would make BSE maternal transmission unlikely; and iii) </w:t>
      </w:r>
      <w:r w:rsidR="00794CEA" w:rsidRPr="00A0078B">
        <w:rPr>
          <w:rFonts w:eastAsia="MS Mincho"/>
          <w:color w:val="000000" w:themeColor="text1"/>
          <w:lang w:eastAsia="da-DK"/>
        </w:rPr>
        <w:t xml:space="preserve">it </w:t>
      </w:r>
      <w:r w:rsidRPr="00A0078B">
        <w:rPr>
          <w:rFonts w:eastAsia="MS Mincho"/>
          <w:color w:val="000000" w:themeColor="text1"/>
          <w:lang w:eastAsia="da-DK"/>
        </w:rPr>
        <w:t xml:space="preserve">is </w:t>
      </w:r>
      <w:r w:rsidR="00794CEA" w:rsidRPr="00A0078B">
        <w:rPr>
          <w:rFonts w:eastAsia="MS Mincho"/>
          <w:color w:val="000000" w:themeColor="text1"/>
          <w:lang w:eastAsia="da-DK"/>
        </w:rPr>
        <w:t xml:space="preserve">unlikely that </w:t>
      </w:r>
      <w:r w:rsidRPr="00A0078B">
        <w:rPr>
          <w:rFonts w:eastAsia="MS Mincho"/>
          <w:color w:val="000000" w:themeColor="text1"/>
          <w:lang w:eastAsia="da-DK"/>
        </w:rPr>
        <w:t xml:space="preserve">cross contamination with potentially infected tissues from a cow </w:t>
      </w:r>
      <w:r w:rsidR="00794CEA" w:rsidRPr="00A0078B">
        <w:rPr>
          <w:rFonts w:eastAsia="MS Mincho"/>
          <w:color w:val="000000" w:themeColor="text1"/>
          <w:lang w:eastAsia="da-DK"/>
        </w:rPr>
        <w:t xml:space="preserve">occurs </w:t>
      </w:r>
      <w:r w:rsidRPr="00A0078B">
        <w:rPr>
          <w:rFonts w:eastAsia="MS Mincho"/>
          <w:color w:val="000000" w:themeColor="text1"/>
          <w:lang w:eastAsia="da-DK"/>
        </w:rPr>
        <w:t>during f</w:t>
      </w:r>
      <w:r w:rsidR="00021CBA" w:rsidRPr="00A0078B">
        <w:rPr>
          <w:rFonts w:eastAsia="MS Mincho"/>
          <w:color w:val="000000" w:themeColor="text1"/>
          <w:lang w:eastAsia="da-DK"/>
        </w:rPr>
        <w:t>o</w:t>
      </w:r>
      <w:r w:rsidRPr="00A0078B">
        <w:rPr>
          <w:rFonts w:eastAsia="MS Mincho"/>
          <w:color w:val="000000" w:themeColor="text1"/>
          <w:lang w:eastAsia="da-DK"/>
        </w:rPr>
        <w:t xml:space="preserve">etal blood collection. The Commission encouraged Members to refer to the June 2020 report of the joint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BSE risk assessment and surveillance where the rationale is reported in more detail.</w:t>
      </w:r>
    </w:p>
    <w:p w14:paraId="4E884CA8" w14:textId="25A5CC0D" w:rsidR="00436A6E" w:rsidRPr="00A0078B" w:rsidRDefault="00436A6E" w:rsidP="00B675AD">
      <w:pPr>
        <w:overflowPunct/>
        <w:autoSpaceDE/>
        <w:autoSpaceDN/>
        <w:adjustRightInd/>
        <w:spacing w:after="180"/>
        <w:ind w:left="1276"/>
        <w:jc w:val="both"/>
        <w:rPr>
          <w:rFonts w:eastAsia="MS Mincho"/>
          <w:b/>
          <w:color w:val="000000" w:themeColor="text1"/>
          <w:lang w:eastAsia="da-DK"/>
        </w:rPr>
      </w:pPr>
      <w:r w:rsidRPr="00A0078B">
        <w:rPr>
          <w:rFonts w:eastAsia="MS Mincho"/>
          <w:b/>
          <w:color w:val="000000" w:themeColor="text1"/>
          <w:lang w:eastAsia="da-DK"/>
        </w:rPr>
        <w:t>Article 11.4.2</w:t>
      </w:r>
      <w:r w:rsidR="00A627B6" w:rsidRPr="00A0078B">
        <w:rPr>
          <w:rFonts w:eastAsia="MS Mincho"/>
          <w:b/>
          <w:color w:val="000000" w:themeColor="text1"/>
          <w:lang w:eastAsia="da-DK"/>
        </w:rPr>
        <w:t>.</w:t>
      </w:r>
    </w:p>
    <w:p w14:paraId="5DF1A232" w14:textId="51B8DACF"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 xml:space="preserve">In the first paragraph, the Code Commission noted comments that ‘Due to its etiological and epidemiological features’ was unnecessary as these features are common to the determination of risk for any disease, and considered that official recognition for BSE considers a risk status and not a freedom status as is the case for other diseases for which the OIE grants official recognition of status, and because of this </w:t>
      </w:r>
      <w:r w:rsidR="002261CB" w:rsidRPr="00A0078B">
        <w:rPr>
          <w:rFonts w:eastAsia="MS Mincho"/>
          <w:color w:val="000000" w:themeColor="text1"/>
          <w:lang w:eastAsia="da-DK"/>
        </w:rPr>
        <w:t>specificity</w:t>
      </w:r>
      <w:r w:rsidRPr="00A0078B">
        <w:rPr>
          <w:rFonts w:eastAsia="MS Mincho"/>
          <w:color w:val="000000" w:themeColor="text1"/>
          <w:lang w:eastAsia="da-DK"/>
        </w:rPr>
        <w:t>, this phrase should be kept. However, the Commission proposed to add ‘specific’ before ‘etiological’ for clarity.</w:t>
      </w:r>
    </w:p>
    <w:p w14:paraId="19E837DA" w14:textId="77777777"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In point 1(a)(iii), in response to a comment to delete ‘(not intended for pets)’, the Code Commission proposed to replace it with ‘(except packaged and labelled pet food)’ as it considered that although appropriately packaged and labelled pet food does not need to be taken into consideration, pet food in bulk or raw materials for pet food should be considered in the entry assessment, and the risk of feeding to cattle should be assessed in the subsequent exposure assessment. The Commission proposed a similar amendment in Article 1.8.5.</w:t>
      </w:r>
    </w:p>
    <w:p w14:paraId="7CB357F2" w14:textId="77777777"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In point 1(b)(i), under the first indent, the Code Commission agreed with a comment to add ‘and farming’ after ‘production’ to ensure alignment with point 2(a)(i) of the revised Article 1.8.5.</w:t>
      </w:r>
    </w:p>
    <w:p w14:paraId="0741D022" w14:textId="7078D26F" w:rsidR="00B675AD"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point 1(d), the Code Commission agreed with comments to delete ‘through the feeding of ruminant-derived protein meal, with indigenous cases arising’, and explained that given the feeding of ruminant-derived protein meal is the principal transmission pathway of BSE agents, the exposure assessment described in the point 1(b) focuses on this pathway; however, the risk estimation described in point 1(d) is a standalone result that combines the conclusions from points 1(a), 1(b) and 1(c). Additionally, the Commission reiterated that the risk for each Member would be assessed, as appropriate, by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the Evaluation of BSE risk status of Members. This amendment was also made in point 4 of Article 1.8.5.</w:t>
      </w:r>
      <w:r w:rsidR="00B675AD" w:rsidRPr="00A0078B">
        <w:rPr>
          <w:rFonts w:eastAsia="MS Mincho"/>
          <w:color w:val="000000" w:themeColor="text1"/>
          <w:lang w:eastAsia="da-DK"/>
        </w:rPr>
        <w:br w:type="page"/>
      </w:r>
    </w:p>
    <w:p w14:paraId="02DA6D84"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lastRenderedPageBreak/>
        <w:t xml:space="preserve">In the same point, in response to a proposal noted in the June 2021 </w:t>
      </w:r>
      <w:r w:rsidRPr="00A0078B">
        <w:rPr>
          <w:rFonts w:eastAsia="MS Mincho"/>
          <w:i/>
          <w:iCs/>
          <w:color w:val="000000" w:themeColor="text1"/>
          <w:lang w:eastAsia="da-DK"/>
        </w:rPr>
        <w:t>ad hoc</w:t>
      </w:r>
      <w:r w:rsidRPr="00A0078B">
        <w:rPr>
          <w:rFonts w:eastAsia="MS Mincho"/>
          <w:color w:val="000000" w:themeColor="text1"/>
          <w:lang w:eastAsia="da-DK"/>
        </w:rPr>
        <w:t xml:space="preserve"> Group report on the revision of BSE standards and its impact on the official status recognition and a comment received previously, the Code Commission agreed to add ‘and to determine the date from which the risk of BSE agents being recycled within the cattle population has been negligible’ at the end of the point. The Commission confirmed that this would be the result of the risk estimation, and noted that the addition will ensure alignment with point 4(d) of the revised draft Article 1.8.5.</w:t>
      </w:r>
    </w:p>
    <w:p w14:paraId="10A8072B" w14:textId="6491C4AB"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t>Article 11.4.3</w:t>
      </w:r>
      <w:r w:rsidR="00A627B6" w:rsidRPr="00A0078B">
        <w:rPr>
          <w:rFonts w:eastAsia="MS Mincho"/>
          <w:b/>
          <w:color w:val="000000" w:themeColor="text1"/>
          <w:lang w:eastAsia="da-DK"/>
        </w:rPr>
        <w:t>.</w:t>
      </w:r>
    </w:p>
    <w:p w14:paraId="1927C887" w14:textId="662DE82E"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first paragraph, the Code Commission did not agree with a comment to reinstate ‘compartment’ and reminded Members that the OIE grants official status for countries and zones only, and not for compartments. The Commission noted that it had proposed a new Article</w:t>
      </w:r>
      <w:r w:rsidR="001103F1" w:rsidRPr="00A0078B">
        <w:rPr>
          <w:rFonts w:eastAsia="MS Mincho"/>
          <w:color w:val="000000" w:themeColor="text1"/>
          <w:lang w:eastAsia="da-DK"/>
        </w:rPr>
        <w:t> </w:t>
      </w:r>
      <w:r w:rsidRPr="00A0078B">
        <w:rPr>
          <w:rFonts w:eastAsia="MS Mincho"/>
          <w:color w:val="000000" w:themeColor="text1"/>
          <w:lang w:eastAsia="da-DK"/>
        </w:rPr>
        <w:t>11.4.4bis. for a compartment with negligible or controlled BSE risk. The Commission noted that this response also applied to a similar comment submitted for Article 11.4.4.</w:t>
      </w:r>
    </w:p>
    <w:p w14:paraId="2644AD99" w14:textId="3BAF0786"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same paragraph, the Code Commission agreed with a comment to reinstate ‘at least’ as it considered the deletion had caused confusion. The Commission reiterated that a Member applying for official recognition of a negligible BSE risk status for a country or zone, may be able to demonstrate that the risk of BSE agents being recycled in the cattle population has been negligible for eight years</w:t>
      </w:r>
      <w:r w:rsidR="697FA087" w:rsidRPr="00A0078B">
        <w:rPr>
          <w:rFonts w:eastAsia="MS Mincho"/>
          <w:color w:val="000000" w:themeColor="text1"/>
          <w:lang w:eastAsia="da-DK"/>
        </w:rPr>
        <w:t xml:space="preserve"> or more</w:t>
      </w:r>
      <w:r w:rsidRPr="00A0078B">
        <w:rPr>
          <w:rFonts w:eastAsia="MS Mincho"/>
          <w:color w:val="000000" w:themeColor="text1"/>
          <w:lang w:eastAsia="da-DK"/>
        </w:rPr>
        <w:t xml:space="preserve"> and, in that case, the Member should demonstrate compliance with all four steps of the risk assessment as described in this article for the years that it wished to consider.</w:t>
      </w:r>
    </w:p>
    <w:p w14:paraId="33C49628" w14:textId="0A31104B" w:rsidR="00436A6E" w:rsidRPr="00A0078B" w:rsidRDefault="00436A6E" w:rsidP="79A561EB">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 1, the Code Commission did not agree with a comment to reinstate the deleted point 1(a) ‘Protein meal derived from ruminants has not been fed to ruminants’</w:t>
      </w:r>
      <w:r w:rsidR="18CAE6D7" w:rsidRPr="00A0078B">
        <w:rPr>
          <w:rFonts w:eastAsia="MS Mincho"/>
          <w:color w:val="000000" w:themeColor="text1"/>
          <w:lang w:eastAsia="da-DK"/>
        </w:rPr>
        <w:t>, as it was not needed here, since it was covered by the preceding article</w:t>
      </w:r>
      <w:r w:rsidRPr="00A0078B">
        <w:rPr>
          <w:rFonts w:eastAsia="MS Mincho"/>
          <w:color w:val="000000" w:themeColor="text1"/>
          <w:lang w:eastAsia="da-DK"/>
        </w:rPr>
        <w:t>. It explained that as described in point 1 of Article</w:t>
      </w:r>
      <w:r w:rsidR="001103F1" w:rsidRPr="00A0078B">
        <w:rPr>
          <w:rFonts w:eastAsia="MS Mincho"/>
          <w:color w:val="000000" w:themeColor="text1"/>
          <w:lang w:eastAsia="da-DK"/>
        </w:rPr>
        <w:t> </w:t>
      </w:r>
      <w:r w:rsidRPr="00A0078B">
        <w:rPr>
          <w:rFonts w:eastAsia="MS Mincho"/>
          <w:color w:val="000000" w:themeColor="text1"/>
          <w:lang w:eastAsia="da-DK"/>
        </w:rPr>
        <w:t>11.4.1., oral exposure to contaminated feed is the main route of transmission of classical BSE and therefore the exposure assessment described in point 1(b) of Article 11.4.2. considers the impact of both ‘livestock industry practices preventing cattle from being fed ruminant-derived protein meal’ and ‘specific risk mitigation measures preventing cattle from being fed ruminant-derived protein meal’. The Commission noted that Members need to demonstrate that any assessed risks have been properly mitigated in order to obtain official BSE risk status</w:t>
      </w:r>
      <w:r w:rsidR="478BDA13" w:rsidRPr="00A0078B">
        <w:rPr>
          <w:rFonts w:eastAsia="MS Mincho"/>
          <w:color w:val="000000" w:themeColor="text1"/>
          <w:lang w:eastAsia="da-DK"/>
        </w:rPr>
        <w:t>, and that would imply the prevention of feeding</w:t>
      </w:r>
      <w:r w:rsidR="5F512E32" w:rsidRPr="00A0078B">
        <w:rPr>
          <w:rFonts w:eastAsia="MS Mincho"/>
          <w:color w:val="000000" w:themeColor="text1"/>
          <w:lang w:eastAsia="da-DK"/>
        </w:rPr>
        <w:t xml:space="preserve"> ruminants with</w:t>
      </w:r>
      <w:r w:rsidR="478BDA13" w:rsidRPr="00A0078B">
        <w:rPr>
          <w:rFonts w:eastAsia="MS Mincho"/>
          <w:color w:val="000000" w:themeColor="text1"/>
          <w:lang w:eastAsia="da-DK"/>
        </w:rPr>
        <w:t xml:space="preserve"> ruminant-derived protein meal</w:t>
      </w:r>
      <w:r w:rsidRPr="00A0078B">
        <w:rPr>
          <w:rFonts w:eastAsia="MS Mincho"/>
          <w:color w:val="000000" w:themeColor="text1"/>
          <w:lang w:eastAsia="da-DK"/>
        </w:rPr>
        <w:t xml:space="preserve">. The Commission reminded Members that the dossier for each Member would be assessed by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the Evaluation of BSE risk status of Members. The Commission noted that this response also applies to a similar comment submitted for Article 1.8.5. </w:t>
      </w:r>
    </w:p>
    <w:p w14:paraId="17C152A0" w14:textId="5C8DA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w:t>
      </w:r>
      <w:r w:rsidR="007B5C54" w:rsidRPr="00A0078B">
        <w:rPr>
          <w:rFonts w:eastAsia="MS Mincho"/>
          <w:color w:val="000000" w:themeColor="text1"/>
          <w:lang w:eastAsia="da-DK"/>
        </w:rPr>
        <w:t>s</w:t>
      </w:r>
      <w:r w:rsidRPr="00A0078B">
        <w:rPr>
          <w:rFonts w:eastAsia="MS Mincho"/>
          <w:color w:val="000000" w:themeColor="text1"/>
          <w:lang w:eastAsia="da-DK"/>
        </w:rPr>
        <w:t xml:space="preserve"> 3(b)(i) and </w:t>
      </w:r>
      <w:r w:rsidR="007B5C54" w:rsidRPr="00A0078B">
        <w:rPr>
          <w:rFonts w:eastAsia="MS Mincho"/>
          <w:color w:val="000000" w:themeColor="text1"/>
          <w:lang w:eastAsia="da-DK"/>
        </w:rPr>
        <w:t>3(i)</w:t>
      </w:r>
      <w:r w:rsidRPr="00A0078B">
        <w:rPr>
          <w:rFonts w:eastAsia="MS Mincho"/>
          <w:color w:val="000000" w:themeColor="text1"/>
          <w:lang w:eastAsia="da-DK"/>
        </w:rPr>
        <w:t>(ii), the Code Commission considered a comment seeking clarification of these requirements and proposed amended text to align with its new proposal to refer a ‘date’ rather than a ‘period’ (see General comments section above).</w:t>
      </w:r>
    </w:p>
    <w:p w14:paraId="6E8B92A6"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point 3(b)(ii), the Code Commission agreed with a request for stricter requirements in the case of the occurrence of indigenous case of classical BSE in an animal younger than eight years, and added ‘any identified source of </w:t>
      </w:r>
      <w:r w:rsidRPr="00A0078B">
        <w:rPr>
          <w:rFonts w:eastAsia="MS Mincho"/>
          <w:i/>
          <w:iCs/>
          <w:color w:val="000000" w:themeColor="text1"/>
          <w:lang w:eastAsia="da-DK"/>
        </w:rPr>
        <w:t>infection</w:t>
      </w:r>
      <w:r w:rsidRPr="00A0078B">
        <w:rPr>
          <w:rFonts w:eastAsia="MS Mincho"/>
          <w:color w:val="000000" w:themeColor="text1"/>
          <w:lang w:eastAsia="da-DK"/>
        </w:rPr>
        <w:t xml:space="preserve"> has been mitigated and’ after ‘confirmed that’. The Commission considered that the occurrence of an indigenous case of classical BSE born after the date from which the risk of BSE agents being recycled within the cattle population has been negligible does not necessarily reflect a breakdown of effective control measures but rather may be due to isolated pockets of residual infectivity in a complex network of rendering, feed production, distribution and storage (refer to the June 2020 report of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BSE risk assessment and surveillance for a more detailed rationale). The Commission emphasised that it is essential that the source be properly </w:t>
      </w:r>
      <w:proofErr w:type="gramStart"/>
      <w:r w:rsidRPr="00A0078B">
        <w:rPr>
          <w:rFonts w:eastAsia="MS Mincho"/>
          <w:color w:val="000000" w:themeColor="text1"/>
          <w:lang w:eastAsia="da-DK"/>
        </w:rPr>
        <w:t>investigated</w:t>
      </w:r>
      <w:proofErr w:type="gramEnd"/>
      <w:r w:rsidRPr="00A0078B">
        <w:rPr>
          <w:rFonts w:eastAsia="MS Mincho"/>
          <w:color w:val="000000" w:themeColor="text1"/>
          <w:lang w:eastAsia="da-DK"/>
        </w:rPr>
        <w:t xml:space="preserve"> and any identified issues be rectified.</w:t>
      </w:r>
    </w:p>
    <w:p w14:paraId="7B85D1ED" w14:textId="06AC2CA9" w:rsidR="00B675AD"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 4, in response to a comment to add provisions to manage the risk associated with cohort animals, the Code Commission reiterated that the complete destruction of all cohort animals would not provide a significant gain in risk reduction, as long as measures including a feed ban and the removal and destruction of tissues listed in Article 11.4.14</w:t>
      </w:r>
      <w:r w:rsidR="00C94A21" w:rsidRPr="00A0078B">
        <w:rPr>
          <w:rFonts w:eastAsia="MS Mincho"/>
          <w:color w:val="000000" w:themeColor="text1"/>
          <w:lang w:eastAsia="da-DK"/>
        </w:rPr>
        <w:t>.</w:t>
      </w:r>
      <w:r w:rsidRPr="00A0078B">
        <w:rPr>
          <w:rFonts w:eastAsia="MS Mincho"/>
          <w:color w:val="000000" w:themeColor="text1"/>
          <w:lang w:eastAsia="da-DK"/>
        </w:rPr>
        <w:t xml:space="preserve"> had been continuously and effectively implemented, and an effective surveillance system for the detection and investigation of cases was in place. The Commission reminded Members to refer to the July 2018 report of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BSE risk assessment for more details.</w:t>
      </w:r>
      <w:r w:rsidR="00B675AD" w:rsidRPr="00A0078B">
        <w:rPr>
          <w:rFonts w:eastAsia="MS Mincho"/>
          <w:color w:val="000000" w:themeColor="text1"/>
          <w:lang w:eastAsia="da-DK"/>
        </w:rPr>
        <w:br w:type="page"/>
      </w:r>
    </w:p>
    <w:p w14:paraId="57D37964" w14:textId="2564C79D"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lastRenderedPageBreak/>
        <w:t xml:space="preserve">In the same point, the Code Commission did not agree with a comment to add ‘to ensure that the distal ileum, skull, brain, eyes, vertebral column and spinal cord of the case does not enter the animal feed chain’ as it considered </w:t>
      </w:r>
      <w:r w:rsidR="00CA2D69" w:rsidRPr="00A0078B">
        <w:rPr>
          <w:rFonts w:eastAsia="MS Mincho"/>
          <w:color w:val="000000" w:themeColor="text1"/>
          <w:lang w:eastAsia="da-DK"/>
        </w:rPr>
        <w:t xml:space="preserve">that </w:t>
      </w:r>
      <w:r w:rsidR="00454067" w:rsidRPr="00A0078B">
        <w:rPr>
          <w:rFonts w:eastAsia="MS Mincho"/>
          <w:color w:val="000000" w:themeColor="text1"/>
          <w:lang w:eastAsia="da-DK"/>
        </w:rPr>
        <w:t xml:space="preserve">the text was clear as presented and </w:t>
      </w:r>
      <w:r w:rsidRPr="00A0078B">
        <w:rPr>
          <w:rFonts w:eastAsia="MS Mincho"/>
          <w:color w:val="000000" w:themeColor="text1"/>
          <w:lang w:eastAsia="da-DK"/>
        </w:rPr>
        <w:t xml:space="preserve">that specifying the risk materials was not needed given that any case of BSE should be disposed of in a </w:t>
      </w:r>
      <w:proofErr w:type="spellStart"/>
      <w:r w:rsidRPr="00A0078B">
        <w:rPr>
          <w:rFonts w:eastAsia="MS Mincho"/>
          <w:color w:val="000000" w:themeColor="text1"/>
          <w:lang w:eastAsia="da-DK"/>
        </w:rPr>
        <w:t>biosecure</w:t>
      </w:r>
      <w:proofErr w:type="spellEnd"/>
      <w:r w:rsidRPr="00A0078B">
        <w:rPr>
          <w:rFonts w:eastAsia="MS Mincho"/>
          <w:color w:val="000000" w:themeColor="text1"/>
          <w:lang w:eastAsia="da-DK"/>
        </w:rPr>
        <w:t xml:space="preserve"> manner</w:t>
      </w:r>
      <w:r w:rsidR="00CA2D69" w:rsidRPr="00A0078B">
        <w:rPr>
          <w:rFonts w:eastAsia="MS Mincho"/>
          <w:color w:val="000000" w:themeColor="text1"/>
          <w:lang w:eastAsia="da-DK"/>
        </w:rPr>
        <w:t>.</w:t>
      </w:r>
      <w:r w:rsidRPr="00A0078B">
        <w:rPr>
          <w:rFonts w:eastAsia="MS Mincho"/>
          <w:color w:val="000000" w:themeColor="text1"/>
          <w:lang w:eastAsia="da-DK"/>
        </w:rPr>
        <w:t xml:space="preserve"> </w:t>
      </w:r>
    </w:p>
    <w:p w14:paraId="66E4DAC0" w14:textId="3C700DBD"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t>Article 11.4.3bis</w:t>
      </w:r>
      <w:r w:rsidR="00C94A21" w:rsidRPr="00A0078B">
        <w:rPr>
          <w:rFonts w:eastAsia="MS Mincho"/>
          <w:b/>
          <w:color w:val="000000" w:themeColor="text1"/>
          <w:lang w:eastAsia="da-DK"/>
        </w:rPr>
        <w:t>.</w:t>
      </w:r>
    </w:p>
    <w:p w14:paraId="74A8E764"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the first paragraph, the Code Commission agreed with a comment to add ‘any identified source of </w:t>
      </w:r>
      <w:r w:rsidRPr="00A0078B">
        <w:rPr>
          <w:rFonts w:eastAsia="MS Mincho"/>
          <w:i/>
          <w:iCs/>
          <w:color w:val="000000" w:themeColor="text1"/>
          <w:lang w:eastAsia="da-DK"/>
        </w:rPr>
        <w:t>infection</w:t>
      </w:r>
      <w:r w:rsidRPr="00A0078B">
        <w:rPr>
          <w:rFonts w:eastAsia="MS Mincho"/>
          <w:color w:val="000000" w:themeColor="text1"/>
          <w:lang w:eastAsia="da-DK"/>
        </w:rPr>
        <w:t xml:space="preserve"> has been mitigated and’ based on the rationale provided above (see point 3(b)(ii) of Article 11.4.3.).</w:t>
      </w:r>
    </w:p>
    <w:p w14:paraId="0EC1D9E6" w14:textId="31CBD5FD"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t>Article 11.4.4</w:t>
      </w:r>
      <w:r w:rsidR="00C94A21" w:rsidRPr="00A0078B">
        <w:rPr>
          <w:rFonts w:eastAsia="MS Mincho"/>
          <w:b/>
          <w:color w:val="000000" w:themeColor="text1"/>
          <w:lang w:eastAsia="da-DK"/>
        </w:rPr>
        <w:t>.</w:t>
      </w:r>
    </w:p>
    <w:p w14:paraId="3DD0F5B1" w14:textId="73DD2BF1"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first paragraph, the Code Commission did not agree with a comment to replace ‘at least one of these conditions has not been met for the preceding eight years’ with ‘the mandatory eight-year time frame has not yet been met’, as it considered the text clear as written. The Commission explained that a controlled BSE risk status is a step towards the negligible BSE risk status, and that the BSE risk of a country or zone can be considered to be controlled provided all of the conditions described in points 1 to 4 of Article 11.4.3</w:t>
      </w:r>
      <w:r w:rsidR="00C94A21" w:rsidRPr="00A0078B">
        <w:rPr>
          <w:rFonts w:eastAsia="MS Mincho"/>
          <w:color w:val="000000" w:themeColor="text1"/>
          <w:lang w:eastAsia="da-DK"/>
        </w:rPr>
        <w:t>.</w:t>
      </w:r>
      <w:r w:rsidRPr="00A0078B">
        <w:rPr>
          <w:rFonts w:eastAsia="MS Mincho"/>
          <w:color w:val="000000" w:themeColor="text1"/>
          <w:lang w:eastAsia="da-DK"/>
        </w:rPr>
        <w:t xml:space="preserve"> have been met, but at least one of these conditions has not been met for the preceding eight years. Once all the conditions have been met for eight years or more, the BSE risk of a country or zone can be considered negligible.</w:t>
      </w:r>
    </w:p>
    <w:p w14:paraId="146E566E" w14:textId="06EB9F03"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t>Article 11.4.5</w:t>
      </w:r>
      <w:r w:rsidR="00C94A21" w:rsidRPr="00A0078B">
        <w:rPr>
          <w:rFonts w:eastAsia="MS Mincho"/>
          <w:b/>
          <w:color w:val="000000" w:themeColor="text1"/>
          <w:lang w:eastAsia="da-DK"/>
        </w:rPr>
        <w:t>.</w:t>
      </w:r>
    </w:p>
    <w:p w14:paraId="67F6663E" w14:textId="59CAC0C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w:t>
      </w:r>
      <w:r w:rsidR="008243C9" w:rsidRPr="00A0078B">
        <w:rPr>
          <w:rFonts w:eastAsia="MS Mincho"/>
          <w:color w:val="000000" w:themeColor="text1"/>
          <w:lang w:eastAsia="da-DK"/>
        </w:rPr>
        <w:t>the text of the article</w:t>
      </w:r>
      <w:r w:rsidR="0095285D" w:rsidRPr="00A0078B">
        <w:rPr>
          <w:rFonts w:eastAsia="MS Mincho"/>
          <w:color w:val="000000" w:themeColor="text1"/>
          <w:lang w:eastAsia="da-DK"/>
        </w:rPr>
        <w:t>,</w:t>
      </w:r>
      <w:r w:rsidRPr="00A0078B">
        <w:rPr>
          <w:rFonts w:eastAsia="MS Mincho"/>
          <w:color w:val="000000" w:themeColor="text1"/>
          <w:lang w:eastAsia="da-DK"/>
        </w:rPr>
        <w:t xml:space="preserve"> the Code Commission agreed with a comment to delete ‘compartment’, as it considered that by definition, a compartment is a subpopulation with a specific </w:t>
      </w:r>
      <w:r w:rsidR="00AC06A7" w:rsidRPr="00A0078B">
        <w:rPr>
          <w:rFonts w:eastAsia="MS Mincho"/>
          <w:color w:val="000000" w:themeColor="text1"/>
          <w:lang w:eastAsia="da-DK"/>
        </w:rPr>
        <w:t xml:space="preserve">animal health </w:t>
      </w:r>
      <w:r w:rsidRPr="00A0078B">
        <w:rPr>
          <w:rFonts w:eastAsia="MS Mincho"/>
          <w:color w:val="000000" w:themeColor="text1"/>
          <w:lang w:eastAsia="da-DK"/>
        </w:rPr>
        <w:t>status.</w:t>
      </w:r>
    </w:p>
    <w:p w14:paraId="72BD3FC6" w14:textId="183FDD48"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t>Deleted Article 11.4.6</w:t>
      </w:r>
      <w:r w:rsidR="00C94A21" w:rsidRPr="00A0078B">
        <w:rPr>
          <w:rFonts w:eastAsia="MS Mincho"/>
          <w:b/>
          <w:color w:val="000000" w:themeColor="text1"/>
          <w:lang w:eastAsia="da-DK"/>
        </w:rPr>
        <w:t>.</w:t>
      </w:r>
    </w:p>
    <w:p w14:paraId="6144744E" w14:textId="16916601"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color w:val="000000" w:themeColor="text1"/>
          <w:lang w:eastAsia="da-DK"/>
        </w:rPr>
        <w:t xml:space="preserve">The Code Commission did not agree with comments to reinstate the deleted Article 11.4.6. The Commission reiterated that </w:t>
      </w:r>
      <w:r w:rsidRPr="00A0078B">
        <w:rPr>
          <w:rFonts w:eastAsia="MS Mincho"/>
          <w:noProof/>
          <w:color w:val="000000" w:themeColor="text1"/>
          <w:lang w:eastAsia="da-DK"/>
        </w:rPr>
        <w:t xml:space="preserve">two subpopulations (cattle population born before the date from which the risk of BSE agents being recycled has been negligible and cattle population born after that date) are differentiated within a country or zone recognised as negligible  </w:t>
      </w:r>
      <w:r w:rsidR="00AC06A7" w:rsidRPr="00A0078B">
        <w:rPr>
          <w:rFonts w:eastAsia="MS Mincho"/>
          <w:noProof/>
          <w:color w:val="000000" w:themeColor="text1"/>
          <w:lang w:eastAsia="da-DK"/>
        </w:rPr>
        <w:t xml:space="preserve">or </w:t>
      </w:r>
      <w:r w:rsidRPr="00A0078B">
        <w:rPr>
          <w:rFonts w:eastAsia="MS Mincho"/>
          <w:noProof/>
          <w:color w:val="000000" w:themeColor="text1"/>
          <w:lang w:eastAsia="da-DK"/>
        </w:rPr>
        <w:t>controlled BSE risk and therefore to merge Article 11.4.6</w:t>
      </w:r>
      <w:r w:rsidR="00C94A21" w:rsidRPr="00A0078B">
        <w:rPr>
          <w:rFonts w:eastAsia="MS Mincho"/>
          <w:noProof/>
          <w:color w:val="000000" w:themeColor="text1"/>
          <w:lang w:eastAsia="da-DK"/>
        </w:rPr>
        <w:t>.</w:t>
      </w:r>
      <w:r w:rsidRPr="00A0078B">
        <w:rPr>
          <w:rFonts w:eastAsia="MS Mincho"/>
          <w:noProof/>
          <w:color w:val="000000" w:themeColor="text1"/>
          <w:lang w:eastAsia="da-DK"/>
        </w:rPr>
        <w:t xml:space="preserve"> with Article 11.4.7</w:t>
      </w:r>
      <w:r w:rsidR="00C94A21" w:rsidRPr="00A0078B">
        <w:rPr>
          <w:rFonts w:eastAsia="MS Mincho"/>
          <w:noProof/>
          <w:color w:val="000000" w:themeColor="text1"/>
          <w:lang w:eastAsia="da-DK"/>
        </w:rPr>
        <w:t>.</w:t>
      </w:r>
      <w:r w:rsidRPr="00A0078B">
        <w:rPr>
          <w:rFonts w:eastAsia="MS Mincho"/>
          <w:noProof/>
          <w:color w:val="000000" w:themeColor="text1"/>
          <w:lang w:eastAsia="da-DK"/>
        </w:rPr>
        <w:t xml:space="preserve"> </w:t>
      </w:r>
      <w:r w:rsidRPr="00A0078B">
        <w:rPr>
          <w:rFonts w:eastAsia="MS Mincho"/>
          <w:bCs/>
          <w:color w:val="000000" w:themeColor="text1"/>
          <w:lang w:eastAsia="da-DK"/>
        </w:rPr>
        <w:t>is appropriate.</w:t>
      </w:r>
    </w:p>
    <w:p w14:paraId="1A2ECB66" w14:textId="6F85B22D"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t>Article 11.4.7</w:t>
      </w:r>
      <w:r w:rsidR="00C94A21" w:rsidRPr="00A0078B">
        <w:rPr>
          <w:rFonts w:eastAsia="MS Mincho"/>
          <w:b/>
          <w:color w:val="000000" w:themeColor="text1"/>
          <w:lang w:eastAsia="da-DK"/>
        </w:rPr>
        <w:t>.</w:t>
      </w:r>
    </w:p>
    <w:p w14:paraId="103DD396" w14:textId="271C709B"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point 2, the Code Commission agreed with comments to replace ‘the country’ with ‘a country’ noting that the intention of this provision was not that the exported cattle must be born in the exporting country. </w:t>
      </w:r>
    </w:p>
    <w:p w14:paraId="2EEAD891" w14:textId="7018E696"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the same point, the Code Commission proposed to add ‘and kept’ after ‘born’ in response to a comment that pointed out a possibility that the cattle </w:t>
      </w:r>
      <w:proofErr w:type="gramStart"/>
      <w:r w:rsidRPr="00A0078B">
        <w:rPr>
          <w:rFonts w:eastAsia="MS Mincho"/>
          <w:color w:val="000000" w:themeColor="text1"/>
          <w:lang w:eastAsia="da-DK"/>
        </w:rPr>
        <w:t>was</w:t>
      </w:r>
      <w:proofErr w:type="gramEnd"/>
      <w:r w:rsidRPr="00A0078B">
        <w:rPr>
          <w:rFonts w:eastAsia="MS Mincho"/>
          <w:color w:val="000000" w:themeColor="text1"/>
          <w:lang w:eastAsia="da-DK"/>
        </w:rPr>
        <w:t xml:space="preserve"> kept and exposed to protein meal in a country that was different than a country where the cattle was born. The Commission noted that this rationale also applies to similar comments received for Articles 11.4.10</w:t>
      </w:r>
      <w:r w:rsidR="00C94A21" w:rsidRPr="00A0078B">
        <w:rPr>
          <w:rFonts w:eastAsia="MS Mincho"/>
          <w:color w:val="000000" w:themeColor="text1"/>
          <w:lang w:eastAsia="da-DK"/>
        </w:rPr>
        <w:t>.</w:t>
      </w:r>
      <w:r w:rsidRPr="00A0078B">
        <w:rPr>
          <w:rFonts w:eastAsia="MS Mincho"/>
          <w:color w:val="000000" w:themeColor="text1"/>
          <w:lang w:eastAsia="da-DK"/>
        </w:rPr>
        <w:t>, 11.4.12</w:t>
      </w:r>
      <w:r w:rsidR="00C94A21" w:rsidRPr="00A0078B">
        <w:rPr>
          <w:rFonts w:eastAsia="MS Mincho"/>
          <w:color w:val="000000" w:themeColor="text1"/>
          <w:lang w:eastAsia="da-DK"/>
        </w:rPr>
        <w:t>.</w:t>
      </w:r>
      <w:r w:rsidRPr="00A0078B">
        <w:rPr>
          <w:rFonts w:eastAsia="MS Mincho"/>
          <w:color w:val="000000" w:themeColor="text1"/>
          <w:lang w:eastAsia="da-DK"/>
        </w:rPr>
        <w:t xml:space="preserve"> and 11.4.13.</w:t>
      </w:r>
    </w:p>
    <w:p w14:paraId="0282F990" w14:textId="06530673"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t>Article 11.4.8</w:t>
      </w:r>
      <w:r w:rsidR="00C94A21" w:rsidRPr="00A0078B">
        <w:rPr>
          <w:rFonts w:eastAsia="MS Mincho"/>
          <w:b/>
          <w:color w:val="000000" w:themeColor="text1"/>
          <w:lang w:eastAsia="da-DK"/>
        </w:rPr>
        <w:t>.</w:t>
      </w:r>
    </w:p>
    <w:p w14:paraId="75ACB657"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title of the article, the Code Commission proposed to delete ‘compartment’ based on the rationale provided above (see Article 11.4.5).</w:t>
      </w:r>
    </w:p>
    <w:p w14:paraId="7DDC2E2D" w14:textId="3A2B2A4B"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t>Deleted Article 11.4.9</w:t>
      </w:r>
      <w:r w:rsidR="00C94A21" w:rsidRPr="00A0078B">
        <w:rPr>
          <w:rFonts w:eastAsia="MS Mincho"/>
          <w:b/>
          <w:color w:val="000000" w:themeColor="text1"/>
          <w:lang w:eastAsia="da-DK"/>
        </w:rPr>
        <w:t>.</w:t>
      </w:r>
    </w:p>
    <w:p w14:paraId="02E46DF6" w14:textId="452C61F0" w:rsidR="00B675AD"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The Code Commission did not agree with comments to reinstate the deleted Article 11.4.9</w:t>
      </w:r>
      <w:r w:rsidR="001103F1" w:rsidRPr="00A0078B">
        <w:rPr>
          <w:rFonts w:eastAsia="MS Mincho"/>
          <w:color w:val="000000" w:themeColor="text1"/>
          <w:lang w:eastAsia="da-DK"/>
        </w:rPr>
        <w:t>.</w:t>
      </w:r>
      <w:r w:rsidRPr="00A0078B">
        <w:rPr>
          <w:rFonts w:eastAsia="MS Mincho"/>
          <w:color w:val="000000" w:themeColor="text1"/>
          <w:lang w:eastAsia="da-DK"/>
        </w:rPr>
        <w:t xml:space="preserve"> based on the rationale provided above (see General comments).</w:t>
      </w:r>
      <w:r w:rsidR="00B675AD" w:rsidRPr="00A0078B">
        <w:rPr>
          <w:rFonts w:eastAsia="MS Mincho"/>
          <w:color w:val="000000" w:themeColor="text1"/>
          <w:lang w:eastAsia="da-DK"/>
        </w:rPr>
        <w:br w:type="page"/>
      </w:r>
    </w:p>
    <w:p w14:paraId="105B225A" w14:textId="250241C9" w:rsidR="00436A6E" w:rsidRPr="00A0078B" w:rsidRDefault="00436A6E" w:rsidP="00B675AD">
      <w:pPr>
        <w:overflowPunct/>
        <w:autoSpaceDE/>
        <w:autoSpaceDN/>
        <w:adjustRightInd/>
        <w:spacing w:after="180"/>
        <w:ind w:left="1276"/>
        <w:jc w:val="both"/>
        <w:rPr>
          <w:rFonts w:eastAsia="MS Mincho"/>
          <w:b/>
          <w:color w:val="000000" w:themeColor="text1"/>
          <w:lang w:eastAsia="da-DK"/>
        </w:rPr>
      </w:pPr>
      <w:r w:rsidRPr="00A0078B">
        <w:rPr>
          <w:rFonts w:eastAsia="MS Mincho"/>
          <w:b/>
          <w:color w:val="000000" w:themeColor="text1"/>
          <w:lang w:eastAsia="da-DK"/>
        </w:rPr>
        <w:lastRenderedPageBreak/>
        <w:t>Article 11.4.10</w:t>
      </w:r>
      <w:r w:rsidR="00C94A21" w:rsidRPr="00A0078B">
        <w:rPr>
          <w:rFonts w:eastAsia="MS Mincho"/>
          <w:b/>
          <w:color w:val="000000" w:themeColor="text1"/>
          <w:lang w:eastAsia="da-DK"/>
        </w:rPr>
        <w:t>.</w:t>
      </w:r>
    </w:p>
    <w:p w14:paraId="1341A214" w14:textId="77777777"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 xml:space="preserve">In point 1, the Code Commission did not agree with a comment to move ‘the cattle from which the </w:t>
      </w:r>
      <w:r w:rsidRPr="00A0078B">
        <w:rPr>
          <w:rFonts w:eastAsia="MS Mincho"/>
          <w:i/>
          <w:iCs/>
          <w:color w:val="000000" w:themeColor="text1"/>
          <w:lang w:eastAsia="da-DK"/>
        </w:rPr>
        <w:t>fresh meat</w:t>
      </w:r>
      <w:r w:rsidRPr="00A0078B">
        <w:rPr>
          <w:rFonts w:eastAsia="MS Mincho"/>
          <w:color w:val="000000" w:themeColor="text1"/>
          <w:lang w:eastAsia="da-DK"/>
        </w:rPr>
        <w:t xml:space="preserve"> and </w:t>
      </w:r>
      <w:r w:rsidRPr="00A0078B">
        <w:rPr>
          <w:rFonts w:eastAsia="MS Mincho"/>
          <w:i/>
          <w:iCs/>
          <w:color w:val="000000" w:themeColor="text1"/>
          <w:lang w:eastAsia="da-DK"/>
        </w:rPr>
        <w:t>meat</w:t>
      </w:r>
      <w:r w:rsidRPr="00A0078B">
        <w:rPr>
          <w:rFonts w:eastAsia="MS Mincho"/>
          <w:color w:val="000000" w:themeColor="text1"/>
          <w:lang w:eastAsia="da-DK"/>
        </w:rPr>
        <w:t xml:space="preserve"> </w:t>
      </w:r>
      <w:r w:rsidRPr="00A0078B">
        <w:rPr>
          <w:rFonts w:eastAsia="MS Mincho"/>
          <w:i/>
          <w:iCs/>
          <w:color w:val="000000" w:themeColor="text1"/>
          <w:lang w:eastAsia="da-DK"/>
        </w:rPr>
        <w:t>products</w:t>
      </w:r>
      <w:r w:rsidRPr="00A0078B">
        <w:rPr>
          <w:rFonts w:eastAsia="MS Mincho"/>
          <w:color w:val="000000" w:themeColor="text1"/>
          <w:lang w:eastAsia="da-DK"/>
        </w:rPr>
        <w:t xml:space="preserve"> were derived’ to the end of the chapeau paragraph, because the subject of point 4 is ‘the fresh meat and meat products’ not the cattle.</w:t>
      </w:r>
    </w:p>
    <w:p w14:paraId="57F39967" w14:textId="77777777"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 xml:space="preserve">In point 1, the Code Commission proposed to delete ‘came from a country, </w:t>
      </w:r>
      <w:r w:rsidRPr="00A0078B">
        <w:rPr>
          <w:rFonts w:eastAsia="MS Mincho"/>
          <w:i/>
          <w:iCs/>
          <w:color w:val="000000" w:themeColor="text1"/>
          <w:lang w:eastAsia="da-DK"/>
        </w:rPr>
        <w:t>zone</w:t>
      </w:r>
      <w:r w:rsidRPr="00A0078B">
        <w:rPr>
          <w:rFonts w:eastAsia="MS Mincho"/>
          <w:color w:val="000000" w:themeColor="text1"/>
          <w:lang w:eastAsia="da-DK"/>
        </w:rPr>
        <w:t xml:space="preserve"> or </w:t>
      </w:r>
      <w:r w:rsidRPr="00A0078B">
        <w:rPr>
          <w:rFonts w:eastAsia="MS Mincho"/>
          <w:i/>
          <w:iCs/>
          <w:color w:val="000000" w:themeColor="text1"/>
          <w:lang w:eastAsia="da-DK"/>
        </w:rPr>
        <w:t>compartment</w:t>
      </w:r>
      <w:r w:rsidRPr="00A0078B">
        <w:rPr>
          <w:rFonts w:eastAsia="MS Mincho"/>
          <w:color w:val="000000" w:themeColor="text1"/>
          <w:lang w:eastAsia="da-DK"/>
        </w:rPr>
        <w:t xml:space="preserve"> posing a negligible or controlled BSE risk and’ as it considered this text to be redundant.</w:t>
      </w:r>
    </w:p>
    <w:p w14:paraId="3750F0D7" w14:textId="62A27AE2" w:rsidR="00436A6E" w:rsidRPr="00A0078B" w:rsidRDefault="00436A6E" w:rsidP="00B675AD">
      <w:pPr>
        <w:overflowPunct/>
        <w:autoSpaceDE/>
        <w:autoSpaceDN/>
        <w:adjustRightInd/>
        <w:spacing w:after="180"/>
        <w:ind w:left="1276"/>
        <w:jc w:val="both"/>
        <w:rPr>
          <w:rFonts w:eastAsia="MS Mincho"/>
          <w:b/>
          <w:color w:val="000000" w:themeColor="text1"/>
          <w:lang w:eastAsia="da-DK"/>
        </w:rPr>
      </w:pPr>
      <w:r w:rsidRPr="00A0078B">
        <w:rPr>
          <w:rFonts w:eastAsia="MS Mincho"/>
          <w:b/>
          <w:color w:val="000000" w:themeColor="text1"/>
          <w:lang w:eastAsia="da-DK"/>
        </w:rPr>
        <w:t>Article 11.4.12</w:t>
      </w:r>
      <w:r w:rsidR="00C94A21" w:rsidRPr="00A0078B">
        <w:rPr>
          <w:rFonts w:eastAsia="MS Mincho"/>
          <w:b/>
          <w:color w:val="000000" w:themeColor="text1"/>
          <w:lang w:eastAsia="da-DK"/>
        </w:rPr>
        <w:t>.</w:t>
      </w:r>
    </w:p>
    <w:p w14:paraId="37343B94" w14:textId="77777777"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In point 2, the Code Commission did not agree with comments to delete the whole or latter part of this point as it considered the point relevant and feasible. The Commission explained that for most Members who already have a negligible BSE risk status, the cattle population born before the date from which the risk of BSE agents being recycled has been negligible has become extremely small. The Commission encouraged Members to refer to the Commission’s February 2021 report for more details.</w:t>
      </w:r>
    </w:p>
    <w:p w14:paraId="69DE5D94" w14:textId="52528B60"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 xml:space="preserve">The Code Commission did not agree with a comment to amend points 1 and 2 and add a new </w:t>
      </w:r>
      <w:r w:rsidR="00AC06A7" w:rsidRPr="00A0078B">
        <w:rPr>
          <w:rFonts w:eastAsia="MS Mincho"/>
          <w:color w:val="000000" w:themeColor="text1"/>
          <w:lang w:eastAsia="da-DK"/>
        </w:rPr>
        <w:t xml:space="preserve">third </w:t>
      </w:r>
      <w:r w:rsidRPr="00A0078B">
        <w:rPr>
          <w:rFonts w:eastAsia="MS Mincho"/>
          <w:color w:val="000000" w:themeColor="text1"/>
          <w:lang w:eastAsia="da-DK"/>
        </w:rPr>
        <w:t xml:space="preserve">point to demonstrate animals have not been fed protein meal derived from ruminants, as it considered the recommendation sufficient as written and explained that the third proposed requirement would not provide any added value as the recommendation for importation of protein meal,  </w:t>
      </w:r>
      <w:r w:rsidR="00AC06A7" w:rsidRPr="00A0078B">
        <w:rPr>
          <w:rFonts w:eastAsia="MS Mincho"/>
          <w:color w:val="000000" w:themeColor="text1"/>
          <w:lang w:eastAsia="da-DK"/>
        </w:rPr>
        <w:t xml:space="preserve">which is different </w:t>
      </w:r>
      <w:r w:rsidRPr="00A0078B">
        <w:rPr>
          <w:rFonts w:eastAsia="MS Mincho"/>
          <w:color w:val="000000" w:themeColor="text1"/>
          <w:lang w:eastAsia="da-DK"/>
        </w:rPr>
        <w:t>from the recommendation for importation of cattle described in Article</w:t>
      </w:r>
      <w:r w:rsidR="001103F1" w:rsidRPr="00A0078B">
        <w:rPr>
          <w:rFonts w:eastAsia="MS Mincho"/>
          <w:color w:val="000000" w:themeColor="text1"/>
          <w:lang w:eastAsia="da-DK"/>
        </w:rPr>
        <w:t> </w:t>
      </w:r>
      <w:r w:rsidRPr="00A0078B">
        <w:rPr>
          <w:rFonts w:eastAsia="MS Mincho"/>
          <w:color w:val="000000" w:themeColor="text1"/>
          <w:lang w:eastAsia="da-DK"/>
        </w:rPr>
        <w:t>11.4.7.</w:t>
      </w:r>
    </w:p>
    <w:p w14:paraId="12B8D52E" w14:textId="08B0D741"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In response to a comment to align this article with other similar articles, the Code Commission proposed to delete point 1 and to rephrase point 2. It also reiterated that</w:t>
      </w:r>
      <w:r w:rsidR="5FF65258" w:rsidRPr="00A0078B">
        <w:rPr>
          <w:rFonts w:eastAsia="MS Mincho"/>
          <w:color w:val="000000" w:themeColor="text1"/>
          <w:lang w:eastAsia="da-DK"/>
        </w:rPr>
        <w:t xml:space="preserve"> in accordance with this </w:t>
      </w:r>
      <w:r w:rsidR="00612A09" w:rsidRPr="00A0078B">
        <w:rPr>
          <w:rFonts w:eastAsia="MS Mincho"/>
          <w:color w:val="000000" w:themeColor="text1"/>
          <w:lang w:eastAsia="da-DK"/>
        </w:rPr>
        <w:t>chapter</w:t>
      </w:r>
      <w:r w:rsidR="5FF65258" w:rsidRPr="00A0078B">
        <w:rPr>
          <w:rFonts w:eastAsia="MS Mincho"/>
          <w:color w:val="000000" w:themeColor="text1"/>
          <w:lang w:eastAsia="da-DK"/>
        </w:rPr>
        <w:t>,</w:t>
      </w:r>
      <w:r w:rsidRPr="00A0078B">
        <w:rPr>
          <w:rFonts w:eastAsia="MS Mincho"/>
          <w:color w:val="000000" w:themeColor="text1"/>
          <w:lang w:eastAsia="da-DK"/>
        </w:rPr>
        <w:t xml:space="preserve"> only Members with negligible BSE risk can export cattle-derived protein meal.</w:t>
      </w:r>
    </w:p>
    <w:p w14:paraId="57D6F417" w14:textId="481A51B1" w:rsidR="00436A6E" w:rsidRPr="00A0078B" w:rsidRDefault="00436A6E" w:rsidP="00B675AD">
      <w:pPr>
        <w:overflowPunct/>
        <w:autoSpaceDE/>
        <w:autoSpaceDN/>
        <w:adjustRightInd/>
        <w:spacing w:after="180"/>
        <w:ind w:left="1276"/>
        <w:jc w:val="both"/>
        <w:rPr>
          <w:rFonts w:eastAsia="MS Mincho"/>
          <w:b/>
          <w:color w:val="000000" w:themeColor="text1"/>
          <w:lang w:eastAsia="da-DK"/>
        </w:rPr>
      </w:pPr>
      <w:r w:rsidRPr="00A0078B">
        <w:rPr>
          <w:rFonts w:eastAsia="MS Mincho"/>
          <w:b/>
          <w:color w:val="000000" w:themeColor="text1"/>
          <w:lang w:eastAsia="da-DK"/>
        </w:rPr>
        <w:t>Article 11.4.13</w:t>
      </w:r>
      <w:r w:rsidR="002212C5" w:rsidRPr="00A0078B">
        <w:rPr>
          <w:rFonts w:eastAsia="MS Mincho"/>
          <w:b/>
          <w:color w:val="000000" w:themeColor="text1"/>
          <w:lang w:eastAsia="da-DK"/>
        </w:rPr>
        <w:t>.</w:t>
      </w:r>
    </w:p>
    <w:p w14:paraId="6C5F00E7" w14:textId="34BCDFDF" w:rsidR="00436A6E" w:rsidRPr="00A0078B" w:rsidRDefault="00436A6E" w:rsidP="00B675AD">
      <w:pPr>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In the title, the Code Commission did not agree with a comment to delete ‘(except foetal blood)’ based on the same rationale provided above (see Article 11.4.1bis</w:t>
      </w:r>
      <w:r w:rsidR="002212C5" w:rsidRPr="00A0078B">
        <w:rPr>
          <w:rFonts w:eastAsia="MS Mincho"/>
          <w:color w:val="000000" w:themeColor="text1"/>
          <w:lang w:eastAsia="da-DK"/>
        </w:rPr>
        <w:t>.</w:t>
      </w:r>
      <w:r w:rsidRPr="00A0078B">
        <w:rPr>
          <w:rFonts w:eastAsia="MS Mincho"/>
          <w:color w:val="000000" w:themeColor="text1"/>
          <w:lang w:eastAsia="da-DK"/>
        </w:rPr>
        <w:t>).</w:t>
      </w:r>
    </w:p>
    <w:p w14:paraId="13B28300" w14:textId="77777777" w:rsidR="00436A6E" w:rsidRPr="00A0078B" w:rsidRDefault="00436A6E" w:rsidP="00B675AD">
      <w:pPr>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In point 1 and point 2, the Code Commission did not agree with comments to revert to original texts based on a similar rationale provided above (see General comments).</w:t>
      </w:r>
    </w:p>
    <w:p w14:paraId="42584BD3" w14:textId="77777777" w:rsidR="00436A6E" w:rsidRPr="00A0078B" w:rsidRDefault="00436A6E" w:rsidP="00B675AD">
      <w:pPr>
        <w:overflowPunct/>
        <w:autoSpaceDE/>
        <w:autoSpaceDN/>
        <w:adjustRightInd/>
        <w:spacing w:after="180"/>
        <w:ind w:left="1276"/>
        <w:jc w:val="both"/>
        <w:rPr>
          <w:rFonts w:eastAsia="MS Mincho"/>
          <w:b/>
          <w:color w:val="000000" w:themeColor="text1"/>
          <w:lang w:eastAsia="da-DK"/>
        </w:rPr>
      </w:pPr>
      <w:r w:rsidRPr="00A0078B">
        <w:rPr>
          <w:rFonts w:eastAsia="MS Mincho"/>
          <w:color w:val="000000" w:themeColor="text1"/>
          <w:lang w:eastAsia="da-DK"/>
        </w:rPr>
        <w:t xml:space="preserve">The Code Commission did not agree with a comment to delete points 1 and 2, as it considered the points are relevant and ensure the safe trade of blood and blood products. It encouraged Members to refer to the March 2019 report of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BSE risk assessment and surveillance for more details on the development of this article.</w:t>
      </w:r>
    </w:p>
    <w:p w14:paraId="5061B9AA" w14:textId="77777777"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The Code Commission proposed to merge points 1 and 2 to ensure alignment with the proposal for Article 11.4.12.</w:t>
      </w:r>
    </w:p>
    <w:p w14:paraId="501C8AB2" w14:textId="4CE54F6B" w:rsidR="00436A6E" w:rsidRPr="00A0078B" w:rsidRDefault="00436A6E" w:rsidP="00B675AD">
      <w:pPr>
        <w:overflowPunct/>
        <w:autoSpaceDE/>
        <w:autoSpaceDN/>
        <w:adjustRightInd/>
        <w:spacing w:after="180"/>
        <w:ind w:left="1276"/>
        <w:jc w:val="both"/>
        <w:rPr>
          <w:rFonts w:eastAsia="MS Mincho"/>
          <w:b/>
          <w:color w:val="000000" w:themeColor="text1"/>
          <w:lang w:eastAsia="da-DK"/>
        </w:rPr>
      </w:pPr>
      <w:r w:rsidRPr="00A0078B">
        <w:rPr>
          <w:rFonts w:eastAsia="MS Mincho"/>
          <w:b/>
          <w:color w:val="000000" w:themeColor="text1"/>
          <w:lang w:eastAsia="da-DK"/>
        </w:rPr>
        <w:t>Article 11.4.14</w:t>
      </w:r>
      <w:r w:rsidR="002212C5" w:rsidRPr="00A0078B">
        <w:rPr>
          <w:rFonts w:eastAsia="MS Mincho"/>
          <w:b/>
          <w:color w:val="000000" w:themeColor="text1"/>
          <w:lang w:eastAsia="da-DK"/>
        </w:rPr>
        <w:t>.</w:t>
      </w:r>
    </w:p>
    <w:p w14:paraId="7201A3A1" w14:textId="77777777" w:rsidR="00436A6E" w:rsidRPr="00A0078B" w:rsidRDefault="00436A6E" w:rsidP="00B675AD">
      <w:pPr>
        <w:tabs>
          <w:tab w:val="left" w:pos="1980"/>
        </w:tabs>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 xml:space="preserve">In point 1, the Code Commission did not agree with a comment to add ‘and tonsils’ after ‘Distal ileum’ and reminded Members that the March 2019 report of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BSE risk assessment and surveillance had concluded that the reference to tonsils should be removed. </w:t>
      </w:r>
    </w:p>
    <w:p w14:paraId="43EF56F1" w14:textId="77777777" w:rsidR="00436A6E" w:rsidRPr="00A0078B" w:rsidRDefault="00436A6E" w:rsidP="00B675AD">
      <w:pPr>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In the same point, the Code Commission did not agree with a comment to add ‘or death’ after ‘slaughter’ as it considered this was implied, and that only those tissues from slaughtered animals should be traded.</w:t>
      </w:r>
    </w:p>
    <w:p w14:paraId="4FE73457" w14:textId="77777777" w:rsidR="00436A6E" w:rsidRPr="00A0078B" w:rsidRDefault="00436A6E" w:rsidP="00B675AD">
      <w:pPr>
        <w:overflowPunct/>
        <w:autoSpaceDE/>
        <w:autoSpaceDN/>
        <w:adjustRightInd/>
        <w:spacing w:after="180"/>
        <w:ind w:left="1276"/>
        <w:jc w:val="both"/>
        <w:rPr>
          <w:rFonts w:eastAsia="MS Mincho"/>
          <w:color w:val="000000" w:themeColor="text1"/>
          <w:lang w:eastAsia="da-DK"/>
        </w:rPr>
      </w:pPr>
      <w:r w:rsidRPr="00A0078B">
        <w:rPr>
          <w:rFonts w:eastAsia="MS Mincho"/>
          <w:color w:val="000000" w:themeColor="text1"/>
          <w:lang w:eastAsia="da-DK"/>
        </w:rPr>
        <w:t>In point 1(b), the Code Commission did not agree with comments to delete ‘or a negligible BSE risk’ based on the rationale provided above (see General comments).</w:t>
      </w:r>
    </w:p>
    <w:p w14:paraId="73CFD0CF" w14:textId="2C2AE192" w:rsidR="00B675AD"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 2, in response to a comment that the commodities are already noted in point 1 and thus are redundant, the Code Commission explained that point 1 and point 2 refer to different products; point 1 is for ingredients of final products such as feed and fertilisers and point 2 is for the final products.</w:t>
      </w:r>
      <w:r w:rsidR="00B675AD" w:rsidRPr="00A0078B">
        <w:rPr>
          <w:rFonts w:eastAsia="MS Mincho"/>
          <w:color w:val="000000" w:themeColor="text1"/>
          <w:lang w:eastAsia="da-DK"/>
        </w:rPr>
        <w:br w:type="page"/>
      </w:r>
    </w:p>
    <w:p w14:paraId="068A81ED" w14:textId="11F7BAA6"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lastRenderedPageBreak/>
        <w:t>Article 11.4.16bis</w:t>
      </w:r>
      <w:r w:rsidR="00433A1C" w:rsidRPr="00A0078B">
        <w:rPr>
          <w:rFonts w:eastAsia="MS Mincho"/>
          <w:b/>
          <w:color w:val="000000" w:themeColor="text1"/>
          <w:lang w:eastAsia="da-DK"/>
        </w:rPr>
        <w:t>.</w:t>
      </w:r>
    </w:p>
    <w:p w14:paraId="0AA703CB" w14:textId="27C7DFFE"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point 3, in response to a comment to clarify the parameters for temperature, time and pressure to safely produce tallow derivatives, the Code Commission informed Members that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the Revision of BSE standards and its impact on the official status recognition, had considered this comment at its meeting in June 2021. The Commission </w:t>
      </w:r>
      <w:r w:rsidR="00A55BE5" w:rsidRPr="00A0078B">
        <w:rPr>
          <w:rFonts w:eastAsia="MS Mincho"/>
          <w:color w:val="000000" w:themeColor="text1"/>
          <w:lang w:eastAsia="da-DK"/>
        </w:rPr>
        <w:t>not</w:t>
      </w:r>
      <w:r w:rsidRPr="00A0078B">
        <w:rPr>
          <w:rFonts w:eastAsia="MS Mincho"/>
          <w:color w:val="000000" w:themeColor="text1"/>
          <w:lang w:eastAsia="da-DK"/>
        </w:rPr>
        <w:t xml:space="preserve">ed that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had stated that they could not specify any particular parameters because there is a wide variation in the conditions under which these products are commercially produced, based on evidence available in the literature.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agreed to maintain the text as it is, given the absence of no new scientific evidence. The Commission agreed with the position of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w:t>
      </w:r>
    </w:p>
    <w:p w14:paraId="44493A0B" w14:textId="77777777"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same point, the Code Commission did not agree with a comment to replace the text with ‘have been submitted in a system (as filtration, centrifugation or decantation or others) that guarantees maximum level of tallow’s insoluble impurities of 0.15%’ as it considered that although the proposed procedure is scientifically valid in terms of mitigating the BSE risk, Members do not need to specifically certify it as a BSE risk mitigation measure, since the final products are safe commodities as described in point 5 of Article 11.4.1bis.</w:t>
      </w:r>
    </w:p>
    <w:p w14:paraId="484493C8" w14:textId="34939757"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The Code Commission agreed with a proposal to move Article 11.4.16bis</w:t>
      </w:r>
      <w:r w:rsidR="002212C5" w:rsidRPr="00A0078B">
        <w:rPr>
          <w:rFonts w:eastAsia="MS Mincho"/>
          <w:color w:val="000000" w:themeColor="text1"/>
          <w:lang w:eastAsia="da-DK"/>
        </w:rPr>
        <w:t>.</w:t>
      </w:r>
      <w:r w:rsidRPr="00A0078B">
        <w:rPr>
          <w:rFonts w:eastAsia="MS Mincho"/>
          <w:color w:val="000000" w:themeColor="text1"/>
          <w:lang w:eastAsia="da-DK"/>
        </w:rPr>
        <w:t xml:space="preserve"> before Article 11.4.16</w:t>
      </w:r>
      <w:r w:rsidR="002212C5" w:rsidRPr="00A0078B">
        <w:rPr>
          <w:rFonts w:eastAsia="MS Mincho"/>
          <w:color w:val="000000" w:themeColor="text1"/>
          <w:lang w:eastAsia="da-DK"/>
        </w:rPr>
        <w:t>.</w:t>
      </w:r>
      <w:r w:rsidRPr="00A0078B">
        <w:rPr>
          <w:rFonts w:eastAsia="MS Mincho"/>
          <w:color w:val="000000" w:themeColor="text1"/>
          <w:lang w:eastAsia="da-DK"/>
        </w:rPr>
        <w:t>, as Article 11.4.15bis</w:t>
      </w:r>
      <w:r w:rsidR="002212C5" w:rsidRPr="00A0078B">
        <w:rPr>
          <w:rFonts w:eastAsia="MS Mincho"/>
          <w:color w:val="000000" w:themeColor="text1"/>
          <w:lang w:eastAsia="da-DK"/>
        </w:rPr>
        <w:t>.</w:t>
      </w:r>
      <w:r w:rsidRPr="00A0078B">
        <w:rPr>
          <w:rFonts w:eastAsia="MS Mincho"/>
          <w:color w:val="000000" w:themeColor="text1"/>
          <w:lang w:eastAsia="da-DK"/>
        </w:rPr>
        <w:t xml:space="preserve"> to improve the flow of these articles.</w:t>
      </w:r>
    </w:p>
    <w:p w14:paraId="09E64D0E" w14:textId="1D21A5F2"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t>Article 11.4.17</w:t>
      </w:r>
      <w:r w:rsidR="002212C5" w:rsidRPr="00A0078B">
        <w:rPr>
          <w:rFonts w:eastAsia="MS Mincho"/>
          <w:b/>
          <w:color w:val="000000" w:themeColor="text1"/>
          <w:lang w:eastAsia="da-DK"/>
        </w:rPr>
        <w:t>.</w:t>
      </w:r>
    </w:p>
    <w:p w14:paraId="6326CD0D" w14:textId="77777777"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The Code Commission did not agree with a comment to delete this article and emphasised that this article is not intended to be used as an import requirement but rather a recommendation to mitigate the BSE risk of protein meal. In addition this article is referred to in the revised draft Article 1.8.5.</w:t>
      </w:r>
    </w:p>
    <w:p w14:paraId="62956A0D" w14:textId="77777777"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chapeau paragraph, the Code Commission did not agree with a comment to replace ‘should’ with ‘may’. It considered that this article describes a recommendation to mitigate the BSE risk, i.e. to reduce BSE infectivity, and the procedure scientifically sound, and thus the recommendation should be described as what ‘should’ be done to mitigate the BSE risk.</w:t>
      </w:r>
    </w:p>
    <w:p w14:paraId="19125801" w14:textId="40A84809"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same paragraph, the Code Commission did not agree with a comment proposing to limit the scope of the article to countries that have reported classical BSE cases in indigenous cattle as it considered that the recommendation is</w:t>
      </w:r>
      <w:r w:rsidR="134EDCFF" w:rsidRPr="00A0078B">
        <w:rPr>
          <w:rFonts w:eastAsia="MS Mincho"/>
          <w:color w:val="000000" w:themeColor="text1"/>
          <w:lang w:eastAsia="da-DK"/>
        </w:rPr>
        <w:t xml:space="preserve"> potentially</w:t>
      </w:r>
      <w:r w:rsidRPr="00A0078B">
        <w:rPr>
          <w:rFonts w:eastAsia="MS Mincho"/>
          <w:color w:val="000000" w:themeColor="text1"/>
          <w:lang w:eastAsia="da-DK"/>
        </w:rPr>
        <w:t xml:space="preserve"> relevant for all countries. </w:t>
      </w:r>
    </w:p>
    <w:p w14:paraId="6FC6EBB0" w14:textId="60CD2A80"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response to a comment to replace ‘ruminant proteins’ with ‘any of those commodities listed in point 1 of Article 11.4.14.’, the Commission reiterated that this recommendation should include not only commodities with the greatest BSE infectivity which are described in point 1 of Article</w:t>
      </w:r>
      <w:r w:rsidR="004B3649">
        <w:rPr>
          <w:rFonts w:eastAsia="MS Mincho"/>
          <w:color w:val="000000" w:themeColor="text1"/>
          <w:lang w:eastAsia="da-DK"/>
        </w:rPr>
        <w:t> </w:t>
      </w:r>
      <w:r w:rsidRPr="00A0078B">
        <w:rPr>
          <w:rFonts w:eastAsia="MS Mincho"/>
          <w:color w:val="000000" w:themeColor="text1"/>
          <w:lang w:eastAsia="da-DK"/>
        </w:rPr>
        <w:t>11.4.14. but also protein meal containing ruminant proteins that may contain BSE agents.</w:t>
      </w:r>
    </w:p>
    <w:p w14:paraId="3D4CAA29" w14:textId="2EE7F760" w:rsidR="00436A6E" w:rsidRPr="00A0078B" w:rsidRDefault="00436A6E" w:rsidP="79A561EB">
      <w:pPr>
        <w:overflowPunct/>
        <w:autoSpaceDE/>
        <w:autoSpaceDN/>
        <w:adjustRightInd/>
        <w:spacing w:after="240"/>
        <w:ind w:left="1276"/>
        <w:jc w:val="both"/>
        <w:rPr>
          <w:rFonts w:eastAsia="MS Mincho"/>
          <w:b/>
          <w:bCs/>
          <w:color w:val="000000" w:themeColor="text1"/>
          <w:lang w:eastAsia="da-DK"/>
        </w:rPr>
      </w:pPr>
      <w:r w:rsidRPr="00A0078B">
        <w:rPr>
          <w:rFonts w:eastAsia="MS Mincho"/>
          <w:b/>
          <w:bCs/>
          <w:color w:val="000000" w:themeColor="text1"/>
          <w:lang w:eastAsia="da-DK"/>
        </w:rPr>
        <w:t>Article 11.4.18</w:t>
      </w:r>
      <w:r w:rsidR="002212C5" w:rsidRPr="00A0078B">
        <w:rPr>
          <w:rFonts w:eastAsia="MS Mincho"/>
          <w:b/>
          <w:bCs/>
          <w:color w:val="000000" w:themeColor="text1"/>
          <w:lang w:eastAsia="da-DK"/>
        </w:rPr>
        <w:t>.</w:t>
      </w:r>
    </w:p>
    <w:p w14:paraId="4128BE09" w14:textId="1409FC23"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title, the Code Commission agreed with a comment requesting alignment with Article 1.8.6</w:t>
      </w:r>
      <w:r w:rsidR="002212C5" w:rsidRPr="00A0078B">
        <w:rPr>
          <w:rFonts w:eastAsia="MS Mincho"/>
          <w:color w:val="000000" w:themeColor="text1"/>
          <w:lang w:eastAsia="da-DK"/>
        </w:rPr>
        <w:t>.</w:t>
      </w:r>
      <w:r w:rsidRPr="00A0078B">
        <w:rPr>
          <w:rFonts w:eastAsia="MS Mincho"/>
          <w:color w:val="000000" w:themeColor="text1"/>
          <w:lang w:eastAsia="da-DK"/>
        </w:rPr>
        <w:t xml:space="preserve"> and proposed to delete ‘BSE’ from the title of Article 1.8.6.</w:t>
      </w:r>
    </w:p>
    <w:p w14:paraId="791DE335" w14:textId="379B31AF" w:rsidR="007927A9" w:rsidRPr="00A0078B" w:rsidRDefault="007927A9" w:rsidP="00436A6E">
      <w:pPr>
        <w:overflowPunct/>
        <w:autoSpaceDE/>
        <w:autoSpaceDN/>
        <w:adjustRightInd/>
        <w:spacing w:after="240"/>
        <w:ind w:left="1276"/>
        <w:jc w:val="both"/>
        <w:rPr>
          <w:rFonts w:eastAsia="MS Mincho"/>
          <w:color w:val="000000" w:themeColor="text1"/>
          <w:lang w:eastAsia="da-DK"/>
        </w:rPr>
      </w:pPr>
      <w:r w:rsidRPr="00A0078B">
        <w:t xml:space="preserve">The Code Commission reminded Members that the Commission, based on the proposal from the </w:t>
      </w:r>
      <w:r w:rsidRPr="00A0078B">
        <w:rPr>
          <w:i/>
          <w:iCs/>
        </w:rPr>
        <w:t>ad hoc</w:t>
      </w:r>
      <w:r w:rsidRPr="00A0078B">
        <w:t xml:space="preserve"> Group on BSE surveillance, had proposed </w:t>
      </w:r>
      <w:r w:rsidR="002212C5" w:rsidRPr="00A0078B">
        <w:t>extensive</w:t>
      </w:r>
      <w:r w:rsidRPr="00A0078B">
        <w:t xml:space="preserve"> amendment</w:t>
      </w:r>
      <w:r w:rsidR="002212C5" w:rsidRPr="00A0078B">
        <w:t>s</w:t>
      </w:r>
      <w:r w:rsidRPr="00A0078B">
        <w:t xml:space="preserve"> </w:t>
      </w:r>
      <w:r w:rsidR="002212C5" w:rsidRPr="00A0078B">
        <w:t>to</w:t>
      </w:r>
      <w:r w:rsidRPr="00A0078B">
        <w:t xml:space="preserve"> the article on BSE surveillance, including the removal of provisions on point-based BSE surveillance, as a consequence of redefining the goals of BSE surveillance. The Commission encouraged Members to refer to the October 2018 report of the </w:t>
      </w:r>
      <w:r w:rsidRPr="00A0078B">
        <w:rPr>
          <w:i/>
          <w:iCs/>
        </w:rPr>
        <w:t>ad hoc</w:t>
      </w:r>
      <w:r w:rsidRPr="00A0078B">
        <w:t xml:space="preserve"> Group on BSE surveillance </w:t>
      </w:r>
      <w:r w:rsidRPr="00A0078B">
        <w:rPr>
          <w:rFonts w:eastAsia="MS Mincho"/>
          <w:color w:val="000000" w:themeColor="text1"/>
          <w:lang w:eastAsia="da-DK"/>
        </w:rPr>
        <w:t>for more details.</w:t>
      </w:r>
    </w:p>
    <w:p w14:paraId="530F42A0" w14:textId="6F5C0FFF" w:rsidR="00B675AD"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The Code Commission agreed with a comment stating that an early warning system and an awareness programme should be sufficient to support a negligible BSE risk status and therefore a targeted active surveillance should not be required. The Commission reiterated that the surveillance proposed for BSE focuses on passive surveillance which is a mechanism to demonstrate that the risk of classical BSE is still low. It highlighted that any good early warning systems do include clinical screening and target subpopulations that are more likely to be positive.</w:t>
      </w:r>
      <w:r w:rsidR="00B675AD" w:rsidRPr="00A0078B">
        <w:rPr>
          <w:rFonts w:eastAsia="MS Mincho"/>
          <w:color w:val="000000" w:themeColor="text1"/>
          <w:lang w:eastAsia="da-DK"/>
        </w:rPr>
        <w:br w:type="page"/>
      </w:r>
    </w:p>
    <w:p w14:paraId="0B7BC86C" w14:textId="77777777"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lastRenderedPageBreak/>
        <w:t xml:space="preserve">In the first paragraph, in response to a comment to describe the goals of the revised surveillance system, the Code Commission explained that this article describes how surveillance for BSE should be designed and implemented, and does not describe the system for surveillance. The Commission reiterated that the goal of the proposed provisions for surveillance is to detect a potential emergence or re-emergence of classical BSE within the cattle population, and not to assess the effectiveness of mitigation measures such as a feed ban. The Commission encouraged Members to refer to the October 2018 report of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BSE surveillance and the June 2020 report of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BSE risk assessment and surveillance for more details.</w:t>
      </w:r>
    </w:p>
    <w:p w14:paraId="26C497F9" w14:textId="77777777"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 1(b), the Code Commission agreed with a comment to remove the parentheses around ‘(head shyness)’ as it agreed that low carriage of the head and head shyness are not the same.</w:t>
      </w:r>
    </w:p>
    <w:p w14:paraId="5F0702E6" w14:textId="77777777"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the third paragraph, the Code Commission did not agree with a comment to replace ‘spectrum’ with ‘continuum’ as it considered the text clear as written. </w:t>
      </w:r>
    </w:p>
    <w:p w14:paraId="2B070A6C" w14:textId="77777777"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The Code Commission did not agree with the request to move the last paragraph of point 1 to the last paragraph of point 2, and explained that the text described general aspects of clinical signs of BSE and thus should remain under point 1.</w:t>
      </w:r>
    </w:p>
    <w:p w14:paraId="4827950B" w14:textId="13B06796"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point 2, the Code Commission agreed with comments to replace ‘symptoms’ with ‘signs’ as it agreed that a symptom is subjective, whereas a sign </w:t>
      </w:r>
      <w:r w:rsidR="00957A7C" w:rsidRPr="00A0078B">
        <w:rPr>
          <w:rFonts w:eastAsia="MS Mincho"/>
          <w:color w:val="000000" w:themeColor="text1"/>
          <w:lang w:eastAsia="da-DK"/>
        </w:rPr>
        <w:t>is objective</w:t>
      </w:r>
      <w:r w:rsidRPr="00A0078B">
        <w:rPr>
          <w:rFonts w:eastAsia="MS Mincho"/>
          <w:color w:val="000000" w:themeColor="text1"/>
          <w:lang w:eastAsia="da-DK"/>
        </w:rPr>
        <w:t xml:space="preserve"> and observable, and thus ‘sign’ is relevant for animal diseases. The Commission noted that this change would be made throughout this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as well as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1.8</w:t>
      </w:r>
      <w:r w:rsidR="00D272E3" w:rsidRPr="00A0078B">
        <w:rPr>
          <w:rFonts w:eastAsia="MS Mincho"/>
          <w:color w:val="000000" w:themeColor="text1"/>
          <w:lang w:eastAsia="da-DK"/>
        </w:rPr>
        <w:t>.</w:t>
      </w:r>
      <w:r w:rsidRPr="00A0078B">
        <w:rPr>
          <w:rFonts w:eastAsia="MS Mincho"/>
          <w:color w:val="000000" w:themeColor="text1"/>
          <w:lang w:eastAsia="da-DK"/>
        </w:rPr>
        <w:t>, where relevant.</w:t>
      </w:r>
    </w:p>
    <w:p w14:paraId="318DAF99" w14:textId="61F680F4"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the same point, the Code Commission did not agree with a comment to delete ‘all’. It clarified that </w:t>
      </w:r>
      <w:r w:rsidR="4720E50B" w:rsidRPr="00A0078B">
        <w:rPr>
          <w:rFonts w:eastAsia="MS Mincho"/>
          <w:color w:val="000000" w:themeColor="text1"/>
          <w:lang w:eastAsia="da-DK"/>
        </w:rPr>
        <w:t xml:space="preserve">although </w:t>
      </w:r>
      <w:r w:rsidRPr="00A0078B">
        <w:rPr>
          <w:rFonts w:eastAsia="MS Mincho"/>
          <w:color w:val="000000" w:themeColor="text1"/>
          <w:lang w:eastAsia="da-DK"/>
        </w:rPr>
        <w:t xml:space="preserve">all animals listed in points 2(a) to 2(d) should be reported to the Veterinary Authority, not all of these animals need to be tested in laboratories. The Commission highlighted that a Member applying for official recognition of a BSE risk status must describe the procedures in place to identify those animals that have been subjected to laboratory testing from those animals </w:t>
      </w:r>
      <w:r w:rsidR="00A55BE5" w:rsidRPr="00A0078B">
        <w:rPr>
          <w:rFonts w:eastAsia="MS Mincho"/>
          <w:color w:val="000000" w:themeColor="text1"/>
          <w:lang w:eastAsia="da-DK"/>
        </w:rPr>
        <w:t>reported to the Veterinary Authority</w:t>
      </w:r>
      <w:r w:rsidRPr="00A0078B">
        <w:rPr>
          <w:rFonts w:eastAsia="MS Mincho"/>
          <w:color w:val="000000" w:themeColor="text1"/>
          <w:lang w:eastAsia="da-DK"/>
        </w:rPr>
        <w:t>. Applying the same rationale, the Commission agreed with a comment to delete the text after point 2(d).</w:t>
      </w:r>
    </w:p>
    <w:p w14:paraId="239649F0" w14:textId="415E5A5F"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w:t>
      </w:r>
      <w:r w:rsidR="001103F1" w:rsidRPr="00A0078B">
        <w:rPr>
          <w:rFonts w:eastAsia="MS Mincho"/>
          <w:color w:val="000000" w:themeColor="text1"/>
          <w:lang w:eastAsia="da-DK"/>
        </w:rPr>
        <w:t>s</w:t>
      </w:r>
      <w:r w:rsidRPr="00A0078B">
        <w:rPr>
          <w:rFonts w:eastAsia="MS Mincho"/>
          <w:color w:val="000000" w:themeColor="text1"/>
          <w:lang w:eastAsia="da-DK"/>
        </w:rPr>
        <w:t xml:space="preserve"> 2(c)</w:t>
      </w:r>
      <w:r w:rsidR="001103F1" w:rsidRPr="00A0078B">
        <w:rPr>
          <w:rFonts w:eastAsia="MS Mincho"/>
          <w:color w:val="000000" w:themeColor="text1"/>
          <w:lang w:eastAsia="da-DK"/>
        </w:rPr>
        <w:t xml:space="preserve"> and </w:t>
      </w:r>
      <w:r w:rsidR="007B5C54" w:rsidRPr="00A0078B">
        <w:rPr>
          <w:rFonts w:eastAsia="MS Mincho"/>
          <w:color w:val="000000" w:themeColor="text1"/>
          <w:lang w:eastAsia="da-DK"/>
        </w:rPr>
        <w:t>2</w:t>
      </w:r>
      <w:r w:rsidRPr="00A0078B">
        <w:rPr>
          <w:rFonts w:eastAsia="MS Mincho"/>
          <w:color w:val="000000" w:themeColor="text1"/>
          <w:lang w:eastAsia="da-DK"/>
        </w:rPr>
        <w:t>(d), the Code Commission did not agree with a comment that the text still lacks clarity or may be too restrictive, as it considered the text clear as written.</w:t>
      </w:r>
    </w:p>
    <w:p w14:paraId="579F4F5B" w14:textId="77777777"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 3(a), the Code Commission did not agree with a comment to amend text to improve clarity, as it considered the text clear as written.</w:t>
      </w:r>
    </w:p>
    <w:p w14:paraId="15B447BA" w14:textId="77777777"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 3(c), the Code Commission did not agree with a comment to add ‘to accurately confirm or rule out the presence of BSE agents’ at the end of the point, as it considered this was implied.</w:t>
      </w:r>
    </w:p>
    <w:p w14:paraId="4030731A" w14:textId="76114B8C" w:rsidR="00436A6E" w:rsidRPr="00A0078B" w:rsidRDefault="00436A6E" w:rsidP="00436A6E">
      <w:pPr>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 3(d), in response to a comment to add ‘classical’ before ‘BSE positive findings’, the Code Commission reiterated its view that all BSE cases need to be followed up in order to properly address the risk of BSE agents being recycled. The Commission explained that the epidemiological investigation should not be limited to trace-back (to identify the source of the contamination) but should also cover trace-forward (to ensure the BSE case does not enter the animal feed chain). The Commission’s rationale also applies to Article 1.8.6.</w:t>
      </w:r>
    </w:p>
    <w:p w14:paraId="1DBC7FB1" w14:textId="7182B344" w:rsidR="00436A6E" w:rsidRPr="00A0078B" w:rsidRDefault="00436A6E" w:rsidP="00436A6E">
      <w:pPr>
        <w:tabs>
          <w:tab w:val="left" w:pos="360"/>
        </w:tabs>
        <w:overflowPunct/>
        <w:autoSpaceDE/>
        <w:autoSpaceDN/>
        <w:adjustRightInd/>
        <w:spacing w:after="240"/>
        <w:ind w:left="1276" w:hanging="425"/>
        <w:jc w:val="both"/>
        <w:rPr>
          <w:rFonts w:eastAsia="MS Mincho"/>
          <w:color w:val="000000" w:themeColor="text1"/>
          <w:lang w:eastAsia="da-DK"/>
        </w:rPr>
      </w:pPr>
      <w:r w:rsidRPr="00A0078B">
        <w:rPr>
          <w:rFonts w:eastAsia="MS Mincho"/>
          <w:b/>
          <w:bCs/>
          <w:color w:val="000000" w:themeColor="text1"/>
          <w:lang w:eastAsia="da-DK"/>
        </w:rPr>
        <w:t>b)</w:t>
      </w:r>
      <w:r w:rsidRPr="00A0078B">
        <w:tab/>
      </w:r>
      <w:r w:rsidR="00612A09" w:rsidRPr="00A0078B">
        <w:rPr>
          <w:rFonts w:eastAsia="MS Mincho"/>
          <w:b/>
          <w:bCs/>
          <w:color w:val="000000" w:themeColor="text1"/>
          <w:u w:val="single"/>
          <w:lang w:eastAsia="da-DK"/>
        </w:rPr>
        <w:t>Chapter</w:t>
      </w:r>
      <w:r w:rsidRPr="00A0078B">
        <w:rPr>
          <w:rFonts w:eastAsia="MS Mincho"/>
          <w:b/>
          <w:bCs/>
          <w:color w:val="000000" w:themeColor="text1"/>
          <w:u w:val="single"/>
          <w:lang w:eastAsia="da-DK"/>
        </w:rPr>
        <w:t xml:space="preserve"> 1.8</w:t>
      </w:r>
      <w:r w:rsidR="00D272E3" w:rsidRPr="00A0078B">
        <w:rPr>
          <w:rFonts w:eastAsia="MS Mincho"/>
          <w:b/>
          <w:bCs/>
          <w:color w:val="000000" w:themeColor="text1"/>
          <w:u w:val="single"/>
          <w:lang w:eastAsia="da-DK"/>
        </w:rPr>
        <w:t>.</w:t>
      </w:r>
      <w:r w:rsidRPr="00A0078B">
        <w:rPr>
          <w:rFonts w:eastAsia="MS Mincho"/>
          <w:b/>
          <w:bCs/>
          <w:color w:val="000000" w:themeColor="text1"/>
          <w:u w:val="single"/>
          <w:lang w:eastAsia="da-DK"/>
        </w:rPr>
        <w:t xml:space="preserve"> Application for official recognition by the OIE of risk status for bovine spongiform encephalopathy</w:t>
      </w:r>
    </w:p>
    <w:p w14:paraId="637B7B92" w14:textId="77777777" w:rsidR="00436A6E" w:rsidRPr="00A0078B" w:rsidRDefault="00436A6E" w:rsidP="00436A6E">
      <w:pPr>
        <w:overflowPunct/>
        <w:autoSpaceDE/>
        <w:autoSpaceDN/>
        <w:adjustRightInd/>
        <w:spacing w:after="240"/>
        <w:ind w:left="1276"/>
        <w:jc w:val="both"/>
        <w:rPr>
          <w:rFonts w:eastAsia="MS Mincho"/>
          <w:color w:val="000000" w:themeColor="text1"/>
          <w:u w:val="single"/>
          <w:lang w:eastAsia="da-DK"/>
        </w:rPr>
      </w:pPr>
      <w:r w:rsidRPr="00A0078B">
        <w:rPr>
          <w:rFonts w:eastAsia="MS Mincho"/>
          <w:color w:val="000000" w:themeColor="text1"/>
          <w:lang w:eastAsia="da-DK"/>
        </w:rPr>
        <w:t>Comments were received from Argentina, Burkina Faso, Cameroon, Canada, New Zealand, South Africa, the USA, Members of the OIE Asia, Far East and Oceania Region, the AU-IBAR, the EU and the WRO.</w:t>
      </w:r>
    </w:p>
    <w:p w14:paraId="156AF618" w14:textId="77777777" w:rsidR="001103F1" w:rsidRPr="00A0078B" w:rsidRDefault="00436A6E" w:rsidP="00D272E3">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t>Article 1.8.1</w:t>
      </w:r>
      <w:r w:rsidR="00D272E3" w:rsidRPr="00A0078B">
        <w:rPr>
          <w:rFonts w:eastAsia="MS Mincho"/>
          <w:b/>
          <w:color w:val="000000" w:themeColor="text1"/>
          <w:lang w:eastAsia="da-DK"/>
        </w:rPr>
        <w:t>.</w:t>
      </w:r>
    </w:p>
    <w:p w14:paraId="2BB4512F" w14:textId="0FB8991E" w:rsidR="00B675AD" w:rsidRPr="00A0078B" w:rsidRDefault="00436A6E" w:rsidP="00D272E3">
      <w:pPr>
        <w:overflowPunct/>
        <w:autoSpaceDE/>
        <w:autoSpaceDN/>
        <w:adjustRightInd/>
        <w:spacing w:after="240"/>
        <w:ind w:left="1276"/>
        <w:jc w:val="both"/>
        <w:rPr>
          <w:color w:val="000000" w:themeColor="text1"/>
          <w:lang w:eastAsia="zh-CN"/>
        </w:rPr>
      </w:pPr>
      <w:r w:rsidRPr="00A0078B">
        <w:rPr>
          <w:color w:val="000000" w:themeColor="text1"/>
          <w:lang w:eastAsia="zh-CN"/>
        </w:rPr>
        <w:t>In the first paragraph, the Code Commission agreed with a comment to delete ‘of the cattle (</w:t>
      </w:r>
      <w:r w:rsidRPr="00A0078B">
        <w:rPr>
          <w:i/>
          <w:iCs/>
          <w:color w:val="000000" w:themeColor="text1"/>
          <w:lang w:eastAsia="zh-CN"/>
        </w:rPr>
        <w:t>Bos indicus</w:t>
      </w:r>
      <w:r w:rsidRPr="00A0078B">
        <w:rPr>
          <w:color w:val="000000" w:themeColor="text1"/>
          <w:lang w:eastAsia="zh-CN"/>
        </w:rPr>
        <w:t xml:space="preserve"> and </w:t>
      </w:r>
      <w:r w:rsidRPr="00A0078B">
        <w:rPr>
          <w:i/>
          <w:iCs/>
          <w:color w:val="000000" w:themeColor="text1"/>
          <w:lang w:eastAsia="zh-CN"/>
        </w:rPr>
        <w:t>Bos taurus</w:t>
      </w:r>
      <w:r w:rsidRPr="00A0078B">
        <w:rPr>
          <w:color w:val="000000" w:themeColor="text1"/>
          <w:lang w:eastAsia="zh-CN"/>
        </w:rPr>
        <w:t>) population’ and add ‘(</w:t>
      </w:r>
      <w:r w:rsidRPr="00A0078B">
        <w:rPr>
          <w:i/>
          <w:iCs/>
          <w:color w:val="000000" w:themeColor="text1"/>
          <w:lang w:eastAsia="zh-CN"/>
        </w:rPr>
        <w:t>Bos indicus</w:t>
      </w:r>
      <w:r w:rsidRPr="00A0078B">
        <w:rPr>
          <w:color w:val="000000" w:themeColor="text1"/>
          <w:lang w:eastAsia="zh-CN"/>
        </w:rPr>
        <w:t xml:space="preserve"> and </w:t>
      </w:r>
      <w:r w:rsidRPr="00A0078B">
        <w:rPr>
          <w:i/>
          <w:iCs/>
          <w:color w:val="000000" w:themeColor="text1"/>
          <w:lang w:eastAsia="zh-CN"/>
        </w:rPr>
        <w:t>Bos taurus</w:t>
      </w:r>
      <w:r w:rsidRPr="00A0078B">
        <w:rPr>
          <w:color w:val="000000" w:themeColor="text1"/>
          <w:lang w:eastAsia="zh-CN"/>
        </w:rPr>
        <w:t xml:space="preserve">)’ after ‘within the cattle’ for consistency with </w:t>
      </w:r>
      <w:r w:rsidR="00612A09" w:rsidRPr="00A0078B">
        <w:rPr>
          <w:color w:val="000000" w:themeColor="text1"/>
          <w:lang w:eastAsia="zh-CN"/>
        </w:rPr>
        <w:t>Chapter</w:t>
      </w:r>
      <w:r w:rsidRPr="00A0078B">
        <w:rPr>
          <w:color w:val="000000" w:themeColor="text1"/>
          <w:lang w:eastAsia="zh-CN"/>
        </w:rPr>
        <w:t> 11.4.</w:t>
      </w:r>
      <w:r w:rsidR="00B675AD" w:rsidRPr="00A0078B">
        <w:rPr>
          <w:color w:val="000000" w:themeColor="text1"/>
          <w:lang w:eastAsia="zh-CN"/>
        </w:rPr>
        <w:br w:type="page"/>
      </w:r>
    </w:p>
    <w:p w14:paraId="3F9B46D3" w14:textId="78847ADE"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lastRenderedPageBreak/>
        <w:t>Article 1.8.2</w:t>
      </w:r>
      <w:r w:rsidR="00D272E3" w:rsidRPr="00A0078B">
        <w:rPr>
          <w:rFonts w:eastAsia="MS Mincho"/>
          <w:b/>
          <w:color w:val="000000" w:themeColor="text1"/>
          <w:lang w:eastAsia="da-DK"/>
        </w:rPr>
        <w:t>.</w:t>
      </w:r>
    </w:p>
    <w:p w14:paraId="42F8E2D2"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 1(b), the Code Commission did not agree with a comment to delete the second ‘indigenous’, as it considered that the information on the year of birth for each imported case of classical BSE does not provide added value in terms of BSE risk assessment.</w:t>
      </w:r>
    </w:p>
    <w:p w14:paraId="612267C8" w14:textId="0D6A8013"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t>Article 1.8.5</w:t>
      </w:r>
      <w:r w:rsidR="00D272E3" w:rsidRPr="00A0078B">
        <w:rPr>
          <w:rFonts w:eastAsia="MS Mincho"/>
          <w:b/>
          <w:color w:val="000000" w:themeColor="text1"/>
          <w:lang w:eastAsia="da-DK"/>
        </w:rPr>
        <w:t>.</w:t>
      </w:r>
    </w:p>
    <w:p w14:paraId="7FF44728" w14:textId="48B79F5B"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first and second paragraph of point 2, the Code Commission did not agree with a comment that atypical BSE’s capability of being recycled in a cattle population is negligible if cattle were exposed to feed</w:t>
      </w:r>
      <w:r w:rsidR="003F0B6E" w:rsidRPr="00A0078B">
        <w:rPr>
          <w:rFonts w:eastAsia="MS Mincho"/>
          <w:color w:val="000000" w:themeColor="text1"/>
          <w:lang w:eastAsia="da-DK"/>
        </w:rPr>
        <w:t xml:space="preserve"> contaminated with its causal agent</w:t>
      </w:r>
      <w:r w:rsidRPr="00A0078B">
        <w:rPr>
          <w:rFonts w:eastAsia="MS Mincho"/>
          <w:color w:val="000000" w:themeColor="text1"/>
          <w:lang w:eastAsia="da-DK"/>
        </w:rPr>
        <w:t xml:space="preserve">. </w:t>
      </w:r>
      <w:r w:rsidR="003F0B6E" w:rsidRPr="00A0078B">
        <w:rPr>
          <w:rFonts w:eastAsia="MS Mincho"/>
          <w:color w:val="000000" w:themeColor="text1"/>
          <w:lang w:eastAsia="da-DK"/>
        </w:rPr>
        <w:t>T</w:t>
      </w:r>
      <w:r w:rsidRPr="00A0078B">
        <w:rPr>
          <w:rFonts w:eastAsia="MS Mincho"/>
          <w:color w:val="000000" w:themeColor="text1"/>
          <w:lang w:eastAsia="da-DK"/>
        </w:rPr>
        <w:t xml:space="preserve">he Commission reiterated that </w:t>
      </w:r>
      <w:r w:rsidR="003F0B6E" w:rsidRPr="00A0078B">
        <w:rPr>
          <w:rFonts w:eastAsia="MS Mincho"/>
          <w:color w:val="000000" w:themeColor="text1"/>
          <w:lang w:eastAsia="da-DK"/>
        </w:rPr>
        <w:t xml:space="preserve">it was </w:t>
      </w:r>
      <w:r w:rsidRPr="00A0078B">
        <w:rPr>
          <w:rFonts w:eastAsia="MS Mincho"/>
          <w:color w:val="000000" w:themeColor="text1"/>
          <w:lang w:eastAsia="da-DK"/>
        </w:rPr>
        <w:t xml:space="preserve">presented in the March 2019 report of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BSE risk assessment and surveillance</w:t>
      </w:r>
      <w:r w:rsidR="003F0B6E" w:rsidRPr="00A0078B">
        <w:rPr>
          <w:rFonts w:eastAsia="MS Mincho"/>
          <w:color w:val="000000" w:themeColor="text1"/>
          <w:lang w:eastAsia="da-DK"/>
        </w:rPr>
        <w:t>, as discussed above in Article 11.4.1</w:t>
      </w:r>
      <w:r w:rsidR="00D272E3" w:rsidRPr="00A0078B">
        <w:rPr>
          <w:rFonts w:eastAsia="MS Mincho"/>
          <w:color w:val="000000" w:themeColor="text1"/>
          <w:lang w:eastAsia="da-DK"/>
        </w:rPr>
        <w:t>.</w:t>
      </w:r>
    </w:p>
    <w:p w14:paraId="595AD220"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the first paragraph of point 2(a), the Code Commission did not agree with comments to reinstate ‘stock’ or replace ‘dead animals’ with ‘fallen stock’, and explained that ‘dead animals’ is the term commonly used throughout the </w:t>
      </w:r>
      <w:r w:rsidRPr="00A0078B">
        <w:rPr>
          <w:rFonts w:eastAsia="MS Mincho"/>
          <w:i/>
          <w:iCs/>
          <w:color w:val="000000" w:themeColor="text1"/>
          <w:lang w:eastAsia="da-DK"/>
        </w:rPr>
        <w:t>Terrestrial Code</w:t>
      </w:r>
      <w:r w:rsidRPr="00A0078B">
        <w:rPr>
          <w:rFonts w:eastAsia="MS Mincho"/>
          <w:color w:val="000000" w:themeColor="text1"/>
          <w:lang w:eastAsia="da-DK"/>
        </w:rPr>
        <w:t>. The Commission did not agree with a comment to replace ‘slaughtered animals’ with ‘slaughtered cattle’, as it considered the change would not provide any additional clarity.</w:t>
      </w:r>
    </w:p>
    <w:p w14:paraId="0C3BF490"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 2(a)(i), the Code Commission amended the text in response to comments to improve clarity.</w:t>
      </w:r>
    </w:p>
    <w:p w14:paraId="7321F11B" w14:textId="0F536784"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the third paragraph of point 2(a)(ii), the Code Commission did not agree with a comment to delete ‘(i.e. cattle of any age which were found dead or were killed on a farm, during transportation, at livestock markets or auctions, or at a slaughterhouse/abattoir)’ and to create a Glossary definition for ‘fallen stock’, as it noted that ‘fallen stock’ is a term that is only used in the BSE </w:t>
      </w:r>
      <w:r w:rsidR="00612A09" w:rsidRPr="00A0078B">
        <w:rPr>
          <w:rFonts w:eastAsia="MS Mincho"/>
          <w:color w:val="000000" w:themeColor="text1"/>
          <w:lang w:eastAsia="da-DK"/>
        </w:rPr>
        <w:t>chapter</w:t>
      </w:r>
      <w:r w:rsidRPr="00A0078B">
        <w:rPr>
          <w:rFonts w:eastAsia="MS Mincho"/>
          <w:color w:val="000000" w:themeColor="text1"/>
          <w:lang w:eastAsia="da-DK"/>
        </w:rPr>
        <w:t>s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11.4</w:t>
      </w:r>
      <w:r w:rsidR="00D272E3" w:rsidRPr="00A0078B">
        <w:rPr>
          <w:rFonts w:eastAsia="MS Mincho"/>
          <w:color w:val="000000" w:themeColor="text1"/>
          <w:lang w:eastAsia="da-DK"/>
        </w:rPr>
        <w:t>.</w:t>
      </w:r>
      <w:r w:rsidRPr="00A0078B">
        <w:rPr>
          <w:rFonts w:eastAsia="MS Mincho"/>
          <w:color w:val="000000" w:themeColor="text1"/>
          <w:lang w:eastAsia="da-DK"/>
        </w:rPr>
        <w:t xml:space="preserve"> and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1.8</w:t>
      </w:r>
      <w:r w:rsidR="00D272E3" w:rsidRPr="00A0078B">
        <w:rPr>
          <w:rFonts w:eastAsia="MS Mincho"/>
          <w:color w:val="000000" w:themeColor="text1"/>
          <w:lang w:eastAsia="da-DK"/>
        </w:rPr>
        <w:t>.</w:t>
      </w:r>
      <w:r w:rsidRPr="00A0078B">
        <w:rPr>
          <w:rFonts w:eastAsia="MS Mincho"/>
          <w:color w:val="000000" w:themeColor="text1"/>
          <w:lang w:eastAsia="da-DK"/>
        </w:rPr>
        <w:t>) and therefore does not meet the criteria for creating a Glossary definition.</w:t>
      </w:r>
    </w:p>
    <w:p w14:paraId="782B8CDF"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last sentence of the same paragraph, the Code Commission did not agree with a comment that information on the extent and frequency of use of fertilisers or composted materials is not relevant, as it considered that quantitative information is useful to understand this practice.</w:t>
      </w:r>
    </w:p>
    <w:p w14:paraId="39C82ECA" w14:textId="445ACDB1"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point 2(a)(iv), the Code Commission did not agree with a comment to delete ‘(classical or atypical)’ as it considered it necessary to include ‘atypical’ here and reiterated that the recycling of not only classical </w:t>
      </w:r>
      <w:proofErr w:type="gramStart"/>
      <w:r w:rsidRPr="00A0078B">
        <w:rPr>
          <w:rFonts w:eastAsia="MS Mincho"/>
          <w:color w:val="000000" w:themeColor="text1"/>
          <w:lang w:eastAsia="da-DK"/>
        </w:rPr>
        <w:t>BSE</w:t>
      </w:r>
      <w:proofErr w:type="gramEnd"/>
      <w:r w:rsidRPr="00A0078B">
        <w:rPr>
          <w:rFonts w:eastAsia="MS Mincho"/>
          <w:color w:val="000000" w:themeColor="text1"/>
          <w:lang w:eastAsia="da-DK"/>
        </w:rPr>
        <w:t xml:space="preserve"> but also atypical BSE should be avoided and that it is important to consider the potential recycling </w:t>
      </w:r>
      <w:r w:rsidR="001103F1" w:rsidRPr="00A0078B">
        <w:rPr>
          <w:rFonts w:eastAsia="MS Mincho"/>
          <w:color w:val="000000" w:themeColor="text1"/>
          <w:lang w:eastAsia="da-DK"/>
        </w:rPr>
        <w:t xml:space="preserve">of </w:t>
      </w:r>
      <w:r w:rsidRPr="00A0078B">
        <w:rPr>
          <w:rFonts w:eastAsia="MS Mincho"/>
          <w:color w:val="000000" w:themeColor="text1"/>
          <w:lang w:eastAsia="da-DK"/>
        </w:rPr>
        <w:t>all BSE agents, including atypical BSE, in the exposure assessment. The Commission noted that this rationale also applies to similar comments submitted for Article 1.8.5.</w:t>
      </w:r>
    </w:p>
    <w:p w14:paraId="4FB7C4E3"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second indent of point 2(b)(ii), the Code Commission agreed with a comment to delete ‘cross-’ to align with point 1 of Article 11.4.14.</w:t>
      </w:r>
    </w:p>
    <w:p w14:paraId="58091992"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the third and fourth indents of point 2(b)(ii), in response to a comment to clarify this text, the Code Commission explained that the intention of the third indent is to determine whether commodities with the greatest BSE infectivity are removed from ‘fallen stock’ and that ‘animals condemned at ante-mortem inspection’ are subject to a rendering process, whereas the intention of the fourth indent is to determine how ‘fallen stock’, ‘animals condemned at ante-mortem inspection’ and ‘slaughter waste declared as unfit for human consumption’ are disposed of in case that they include the commodities with the greatest BSE infectivity. To clarify the intention, the Commission proposed some amendments in the fourth indent. </w:t>
      </w:r>
    </w:p>
    <w:p w14:paraId="7026DF76" w14:textId="0FB92FF8" w:rsidR="00B675AD"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the first indent of point 2(b)(vi), in response to a comment to delete ‘or a third party’ and stating that a feed ban is the key risk mitigation measure and should have oversight by the Veterinary or Competent Authority, the Code Commission agreed with the rationale and proposed to add ‘approved’ before ‘third party’.</w:t>
      </w:r>
      <w:r w:rsidR="00B675AD" w:rsidRPr="00A0078B">
        <w:rPr>
          <w:rFonts w:eastAsia="MS Mincho"/>
          <w:color w:val="000000" w:themeColor="text1"/>
          <w:lang w:eastAsia="da-DK"/>
        </w:rPr>
        <w:br w:type="page"/>
      </w:r>
    </w:p>
    <w:p w14:paraId="1E57A183" w14:textId="5397BCC7" w:rsidR="00436A6E" w:rsidRPr="00A0078B" w:rsidRDefault="00436A6E" w:rsidP="00436A6E">
      <w:pPr>
        <w:overflowPunct/>
        <w:autoSpaceDE/>
        <w:autoSpaceDN/>
        <w:adjustRightInd/>
        <w:spacing w:after="240"/>
        <w:ind w:left="1276"/>
        <w:jc w:val="both"/>
        <w:rPr>
          <w:rFonts w:eastAsia="MS Mincho"/>
          <w:b/>
          <w:color w:val="000000" w:themeColor="text1"/>
          <w:lang w:eastAsia="da-DK"/>
        </w:rPr>
      </w:pPr>
      <w:r w:rsidRPr="00A0078B">
        <w:rPr>
          <w:rFonts w:eastAsia="MS Mincho"/>
          <w:b/>
          <w:color w:val="000000" w:themeColor="text1"/>
          <w:lang w:eastAsia="da-DK"/>
        </w:rPr>
        <w:lastRenderedPageBreak/>
        <w:t>Article 1.8.6</w:t>
      </w:r>
      <w:r w:rsidR="00D272E3" w:rsidRPr="00A0078B">
        <w:rPr>
          <w:rFonts w:eastAsia="MS Mincho"/>
          <w:b/>
          <w:color w:val="000000" w:themeColor="text1"/>
          <w:lang w:eastAsia="da-DK"/>
        </w:rPr>
        <w:t>.</w:t>
      </w:r>
    </w:p>
    <w:p w14:paraId="22DBEAF2"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The Code Commission proposed to amend some wording in this article to ensure alignment with the wording in Article 11.4.18.</w:t>
      </w:r>
    </w:p>
    <w:p w14:paraId="69D0FCE9"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point 3(a), the Code Commission proposed to delete ‘how many are involved in testing BSE samples’ as it considered this text was ambiguous and unnecessary.</w:t>
      </w:r>
    </w:p>
    <w:p w14:paraId="11835CED" w14:textId="2B3572B2"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point 4, in response to a comment that the </w:t>
      </w:r>
      <w:r w:rsidR="0055321F" w:rsidRPr="00A0078B">
        <w:rPr>
          <w:rFonts w:eastAsia="MS Mincho"/>
          <w:color w:val="000000" w:themeColor="text1"/>
          <w:lang w:eastAsia="da-DK"/>
        </w:rPr>
        <w:t xml:space="preserve">current </w:t>
      </w:r>
      <w:r w:rsidRPr="00A0078B">
        <w:rPr>
          <w:rFonts w:eastAsia="MS Mincho"/>
          <w:color w:val="000000" w:themeColor="text1"/>
          <w:lang w:eastAsia="da-DK"/>
        </w:rPr>
        <w:t xml:space="preserve">wording </w:t>
      </w:r>
      <w:r w:rsidR="0055321F" w:rsidRPr="00A0078B">
        <w:rPr>
          <w:rFonts w:eastAsia="MS Mincho"/>
          <w:color w:val="000000" w:themeColor="text1"/>
          <w:lang w:eastAsia="da-DK"/>
        </w:rPr>
        <w:t xml:space="preserve">still </w:t>
      </w:r>
      <w:r w:rsidRPr="00A0078B">
        <w:rPr>
          <w:rFonts w:eastAsia="MS Mincho"/>
          <w:color w:val="000000" w:themeColor="text1"/>
          <w:lang w:eastAsia="da-DK"/>
        </w:rPr>
        <w:t>implies active targeted surveillance</w:t>
      </w:r>
      <w:r w:rsidR="0055321F" w:rsidRPr="00A0078B">
        <w:rPr>
          <w:rFonts w:eastAsia="MS Mincho"/>
          <w:color w:val="000000" w:themeColor="text1"/>
          <w:lang w:eastAsia="da-DK"/>
        </w:rPr>
        <w:t xml:space="preserve"> and </w:t>
      </w:r>
      <w:r w:rsidRPr="00A0078B">
        <w:rPr>
          <w:rFonts w:eastAsia="MS Mincho"/>
          <w:color w:val="000000" w:themeColor="text1"/>
          <w:lang w:eastAsia="da-DK"/>
        </w:rPr>
        <w:t>enhanced passive surveillance without a target of an acceptable amount of testing, the Code Commission considered the text clear as written, and stressed that the proposed BSE surveillance focuses on passive surveillance which is a mechanism to demonstrate that the risk of classical BSE is still low. Therefore, all animals listed in points 2(a) to 2(d) of Article 11.4.18</w:t>
      </w:r>
      <w:r w:rsidR="00D272E3" w:rsidRPr="00A0078B">
        <w:rPr>
          <w:rFonts w:eastAsia="MS Mincho"/>
          <w:color w:val="000000" w:themeColor="text1"/>
          <w:lang w:eastAsia="da-DK"/>
        </w:rPr>
        <w:t>.</w:t>
      </w:r>
      <w:r w:rsidRPr="00A0078B">
        <w:rPr>
          <w:rFonts w:eastAsia="MS Mincho"/>
          <w:color w:val="000000" w:themeColor="text1"/>
          <w:lang w:eastAsia="da-DK"/>
        </w:rPr>
        <w:t xml:space="preserve"> should be reported to the Veterinary Authority, but not all of these animals need to be tested in laboratories.</w:t>
      </w:r>
    </w:p>
    <w:p w14:paraId="7790A13F" w14:textId="42D180F4"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 xml:space="preserve">In Table 1, the Code Commission did not agree with  </w:t>
      </w:r>
      <w:r w:rsidR="0055321F" w:rsidRPr="00A0078B">
        <w:rPr>
          <w:rFonts w:eastAsia="MS Mincho"/>
          <w:color w:val="000000" w:themeColor="text1"/>
          <w:lang w:eastAsia="da-DK"/>
        </w:rPr>
        <w:t xml:space="preserve">suggestions </w:t>
      </w:r>
      <w:r w:rsidRPr="00A0078B">
        <w:rPr>
          <w:rFonts w:eastAsia="MS Mincho"/>
          <w:color w:val="000000" w:themeColor="text1"/>
          <w:lang w:eastAsia="da-DK"/>
        </w:rPr>
        <w:t>to improve clarity of the table, as it considered it clear as written.</w:t>
      </w:r>
    </w:p>
    <w:p w14:paraId="0286F416" w14:textId="77777777"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Table 2, in response to a comment to improve clarity of ‘Age (in months) at first detection’, the Code Commission proposed to replace ‘at first detection’ with ‘at the time of reporting’.</w:t>
      </w:r>
    </w:p>
    <w:p w14:paraId="0E4EAFC2" w14:textId="4A7109FA" w:rsidR="00436A6E" w:rsidRPr="00A0078B" w:rsidRDefault="00436A6E" w:rsidP="00436A6E">
      <w:pPr>
        <w:tabs>
          <w:tab w:val="left" w:pos="1980"/>
        </w:tabs>
        <w:overflowPunct/>
        <w:autoSpaceDE/>
        <w:autoSpaceDN/>
        <w:adjustRightInd/>
        <w:spacing w:after="240"/>
        <w:ind w:left="1276"/>
        <w:jc w:val="both"/>
        <w:rPr>
          <w:rFonts w:eastAsia="MS Mincho"/>
          <w:color w:val="000000" w:themeColor="text1"/>
          <w:lang w:eastAsia="da-DK"/>
        </w:rPr>
      </w:pPr>
      <w:r w:rsidRPr="00A0078B">
        <w:rPr>
          <w:rFonts w:eastAsia="MS Mincho"/>
          <w:color w:val="000000" w:themeColor="text1"/>
          <w:lang w:eastAsia="da-DK"/>
        </w:rPr>
        <w:t>In Table 2, in response to concerns that completing this table would be an administrative burden, the Code Commission reminded Members that the information specified in Articles 1.8.2</w:t>
      </w:r>
      <w:r w:rsidR="00D272E3" w:rsidRPr="00A0078B">
        <w:rPr>
          <w:rFonts w:eastAsia="MS Mincho"/>
          <w:color w:val="000000" w:themeColor="text1"/>
          <w:lang w:eastAsia="da-DK"/>
        </w:rPr>
        <w:t>.</w:t>
      </w:r>
      <w:r w:rsidRPr="00A0078B">
        <w:rPr>
          <w:rFonts w:eastAsia="MS Mincho"/>
          <w:color w:val="000000" w:themeColor="text1"/>
          <w:lang w:eastAsia="da-DK"/>
        </w:rPr>
        <w:t xml:space="preserve"> to 1.8.6</w:t>
      </w:r>
      <w:r w:rsidR="00D272E3" w:rsidRPr="00A0078B">
        <w:rPr>
          <w:rFonts w:eastAsia="MS Mincho"/>
          <w:color w:val="000000" w:themeColor="text1"/>
          <w:lang w:eastAsia="da-DK"/>
        </w:rPr>
        <w:t>.</w:t>
      </w:r>
      <w:r w:rsidRPr="00A0078B">
        <w:rPr>
          <w:rFonts w:eastAsia="MS Mincho"/>
          <w:color w:val="000000" w:themeColor="text1"/>
          <w:lang w:eastAsia="da-DK"/>
        </w:rPr>
        <w:t xml:space="preserve"> should be provided by Members who apply for official recognition of BSE risk status, and is different from the information that should be provided as part of the annual reconfirmation process. The Commission requested </w:t>
      </w:r>
      <w:r w:rsidR="001103F1" w:rsidRPr="00A0078B">
        <w:rPr>
          <w:rFonts w:eastAsia="MS Mincho"/>
          <w:color w:val="000000" w:themeColor="text1"/>
          <w:lang w:eastAsia="da-DK"/>
        </w:rPr>
        <w:t xml:space="preserve">the </w:t>
      </w:r>
      <w:r w:rsidRPr="00A0078B">
        <w:rPr>
          <w:rFonts w:eastAsia="MS Mincho"/>
          <w:color w:val="000000" w:themeColor="text1"/>
          <w:lang w:eastAsia="da-DK"/>
        </w:rPr>
        <w:t xml:space="preserve">OIE </w:t>
      </w:r>
      <w:r w:rsidR="00390887" w:rsidRPr="00A0078B">
        <w:rPr>
          <w:rFonts w:eastAsia="MS Mincho"/>
          <w:color w:val="000000" w:themeColor="text1"/>
          <w:lang w:eastAsia="da-DK"/>
        </w:rPr>
        <w:t xml:space="preserve">Secretariat </w:t>
      </w:r>
      <w:r w:rsidRPr="00A0078B">
        <w:rPr>
          <w:rFonts w:eastAsia="MS Mincho"/>
          <w:color w:val="000000" w:themeColor="text1"/>
          <w:lang w:eastAsia="da-DK"/>
        </w:rPr>
        <w:t>to consider providing more information to Members on the revised annual reconfirmation process to ensure it is well understood.</w:t>
      </w:r>
    </w:p>
    <w:p w14:paraId="7BB96F0E" w14:textId="77777777" w:rsidR="00436A6E" w:rsidRPr="00A0078B" w:rsidRDefault="00436A6E" w:rsidP="00436A6E">
      <w:pPr>
        <w:tabs>
          <w:tab w:val="left" w:pos="360"/>
        </w:tabs>
        <w:overflowPunct/>
        <w:autoSpaceDE/>
        <w:autoSpaceDN/>
        <w:adjustRightInd/>
        <w:spacing w:after="240"/>
        <w:ind w:left="1276" w:hanging="425"/>
        <w:jc w:val="both"/>
        <w:rPr>
          <w:rFonts w:eastAsia="MS Mincho"/>
          <w:color w:val="000000" w:themeColor="text1"/>
          <w:lang w:eastAsia="da-DK"/>
        </w:rPr>
      </w:pPr>
      <w:r w:rsidRPr="00A0078B">
        <w:rPr>
          <w:rFonts w:eastAsia="MS Mincho"/>
          <w:b/>
          <w:bCs/>
          <w:color w:val="000000" w:themeColor="text1"/>
          <w:lang w:eastAsia="da-DK"/>
        </w:rPr>
        <w:t>c)</w:t>
      </w:r>
      <w:r w:rsidRPr="00A0078B">
        <w:rPr>
          <w:rFonts w:eastAsia="MS Mincho"/>
          <w:b/>
          <w:bCs/>
          <w:color w:val="000000" w:themeColor="text1"/>
          <w:lang w:eastAsia="da-DK"/>
        </w:rPr>
        <w:tab/>
      </w:r>
      <w:r w:rsidRPr="00A0078B">
        <w:rPr>
          <w:rFonts w:eastAsia="MS Mincho"/>
          <w:b/>
          <w:bCs/>
          <w:color w:val="000000" w:themeColor="text1"/>
          <w:u w:val="single"/>
          <w:lang w:eastAsia="da-DK"/>
        </w:rPr>
        <w:t>Glossary definition for ‘protein meal’</w:t>
      </w:r>
    </w:p>
    <w:p w14:paraId="13E66B2B" w14:textId="77777777" w:rsidR="00436A6E" w:rsidRPr="00A0078B" w:rsidRDefault="00436A6E" w:rsidP="00436A6E">
      <w:pPr>
        <w:overflowPunct/>
        <w:autoSpaceDE/>
        <w:autoSpaceDN/>
        <w:adjustRightInd/>
        <w:spacing w:after="240"/>
        <w:ind w:left="1276"/>
        <w:jc w:val="both"/>
        <w:rPr>
          <w:rFonts w:eastAsia="MS Mincho"/>
          <w:color w:val="000000" w:themeColor="text1"/>
          <w:u w:val="single"/>
          <w:lang w:eastAsia="da-DK"/>
        </w:rPr>
      </w:pPr>
      <w:r w:rsidRPr="00A0078B">
        <w:rPr>
          <w:rFonts w:eastAsia="MS Mincho"/>
          <w:color w:val="000000" w:themeColor="text1"/>
          <w:lang w:eastAsia="da-DK"/>
        </w:rPr>
        <w:t>Comments were received from South Africa, the AU-IBAR and the EU.</w:t>
      </w:r>
    </w:p>
    <w:p w14:paraId="09AA0680" w14:textId="16D8091D" w:rsidR="00436A6E" w:rsidRPr="00A0078B" w:rsidRDefault="00436A6E" w:rsidP="00436A6E">
      <w:pPr>
        <w:spacing w:after="240"/>
        <w:ind w:left="1276"/>
        <w:jc w:val="both"/>
        <w:textAlignment w:val="baseline"/>
        <w:rPr>
          <w:color w:val="000000" w:themeColor="text1"/>
          <w:lang w:eastAsia="zh-CN"/>
        </w:rPr>
      </w:pPr>
      <w:r w:rsidRPr="00A0078B">
        <w:rPr>
          <w:color w:val="000000" w:themeColor="text1"/>
          <w:lang w:eastAsia="zh-CN"/>
        </w:rPr>
        <w:t xml:space="preserve">The Code Commission did not agree with a comment to add ‘milk and milk products’ to the exception because it considered that it is </w:t>
      </w:r>
      <w:r w:rsidR="003F0B6E" w:rsidRPr="00A0078B">
        <w:rPr>
          <w:color w:val="000000" w:themeColor="text1"/>
          <w:lang w:eastAsia="zh-CN"/>
        </w:rPr>
        <w:t xml:space="preserve">already </w:t>
      </w:r>
      <w:r w:rsidRPr="00A0078B">
        <w:rPr>
          <w:color w:val="000000" w:themeColor="text1"/>
          <w:lang w:eastAsia="zh-CN"/>
        </w:rPr>
        <w:t>clear that ‘milk and milk products’ as per the Glossary definition are not included in the definition for protein meal.</w:t>
      </w:r>
    </w:p>
    <w:p w14:paraId="5AC8009D" w14:textId="670ED9FA" w:rsidR="00436A6E" w:rsidRPr="00A0078B" w:rsidRDefault="00436A6E" w:rsidP="00436A6E">
      <w:pPr>
        <w:spacing w:after="240"/>
        <w:ind w:left="1276"/>
        <w:jc w:val="both"/>
        <w:textAlignment w:val="baseline"/>
        <w:rPr>
          <w:color w:val="000000" w:themeColor="text1"/>
          <w:lang w:eastAsia="zh-CN"/>
        </w:rPr>
      </w:pPr>
      <w:r w:rsidRPr="00A0078B">
        <w:rPr>
          <w:color w:val="000000" w:themeColor="text1"/>
          <w:lang w:eastAsia="zh-CN"/>
        </w:rPr>
        <w:t>The Code Commission proposed to delete ‘blood and blood products’ (see Article 11.4.1</w:t>
      </w:r>
      <w:r w:rsidR="00270E29" w:rsidRPr="00A0078B">
        <w:rPr>
          <w:color w:val="000000" w:themeColor="text1"/>
          <w:lang w:eastAsia="zh-CN"/>
        </w:rPr>
        <w:t>.</w:t>
      </w:r>
      <w:r w:rsidRPr="00A0078B">
        <w:rPr>
          <w:color w:val="000000" w:themeColor="text1"/>
          <w:lang w:eastAsia="zh-CN"/>
        </w:rPr>
        <w:t>).</w:t>
      </w:r>
    </w:p>
    <w:p w14:paraId="45CC7601" w14:textId="7A4CF305" w:rsidR="00436A6E" w:rsidRPr="00A0078B" w:rsidRDefault="00436A6E" w:rsidP="00436A6E">
      <w:pPr>
        <w:spacing w:after="240"/>
        <w:ind w:left="1276"/>
        <w:jc w:val="both"/>
        <w:textAlignment w:val="baseline"/>
        <w:rPr>
          <w:color w:val="000000" w:themeColor="text1"/>
          <w:lang w:eastAsia="zh-CN"/>
        </w:rPr>
      </w:pPr>
      <w:r w:rsidRPr="00A0078B">
        <w:rPr>
          <w:color w:val="000000" w:themeColor="text1"/>
          <w:lang w:eastAsia="zh-CN"/>
        </w:rPr>
        <w:t xml:space="preserve">The Code Commission requested the OIE Secretariat to review the use of terms ‘meat-and-bone meal’ and ‘greaves’ throughout the </w:t>
      </w:r>
      <w:r w:rsidRPr="00A0078B">
        <w:rPr>
          <w:i/>
          <w:iCs/>
          <w:color w:val="000000" w:themeColor="text1"/>
          <w:lang w:eastAsia="zh-CN"/>
        </w:rPr>
        <w:t>Terrestrial Code</w:t>
      </w:r>
      <w:r w:rsidRPr="00A0078B">
        <w:rPr>
          <w:color w:val="000000" w:themeColor="text1"/>
          <w:lang w:eastAsia="zh-CN"/>
        </w:rPr>
        <w:t xml:space="preserve"> and report back to the Commission at its February 202</w:t>
      </w:r>
      <w:r w:rsidR="003F0B6E" w:rsidRPr="00A0078B">
        <w:rPr>
          <w:color w:val="000000" w:themeColor="text1"/>
          <w:lang w:eastAsia="zh-CN"/>
        </w:rPr>
        <w:t>2</w:t>
      </w:r>
      <w:r w:rsidRPr="00A0078B">
        <w:rPr>
          <w:color w:val="000000" w:themeColor="text1"/>
          <w:lang w:eastAsia="zh-CN"/>
        </w:rPr>
        <w:t xml:space="preserve"> meeting. At that time the Commission will decide where these terms should be replaced with ‘protein meal’. Once the Commission knows the extent of consequential changes required throughout the </w:t>
      </w:r>
      <w:r w:rsidRPr="00A0078B">
        <w:rPr>
          <w:i/>
          <w:iCs/>
          <w:color w:val="000000" w:themeColor="text1"/>
          <w:lang w:eastAsia="zh-CN"/>
        </w:rPr>
        <w:t>Terrestrial Code</w:t>
      </w:r>
      <w:r w:rsidRPr="00A0078B">
        <w:rPr>
          <w:color w:val="000000" w:themeColor="text1"/>
          <w:lang w:eastAsia="zh-CN"/>
        </w:rPr>
        <w:t>, it will decide whether the Glossary definition for protein meal should be proposed for adoption. The Commission also explained that when ‘protein meal’ is adopted as a Glossary definition, point 4(b) of Article 11.4.1</w:t>
      </w:r>
      <w:r w:rsidR="00270E29" w:rsidRPr="00A0078B">
        <w:rPr>
          <w:color w:val="000000" w:themeColor="text1"/>
          <w:lang w:eastAsia="zh-CN"/>
        </w:rPr>
        <w:t>.</w:t>
      </w:r>
      <w:r w:rsidRPr="00A0078B">
        <w:rPr>
          <w:color w:val="000000" w:themeColor="text1"/>
          <w:lang w:eastAsia="zh-CN"/>
        </w:rPr>
        <w:t xml:space="preserve"> will be deleted.</w:t>
      </w:r>
    </w:p>
    <w:p w14:paraId="4FD7DE94" w14:textId="3D8A71EF" w:rsidR="00436A6E" w:rsidRPr="00A0078B" w:rsidRDefault="00436A6E" w:rsidP="000A4BD3">
      <w:pPr>
        <w:spacing w:after="240"/>
        <w:ind w:left="851"/>
        <w:jc w:val="both"/>
        <w:textAlignment w:val="baseline"/>
        <w:rPr>
          <w:color w:val="000000" w:themeColor="text1"/>
          <w:lang w:eastAsia="zh-CN"/>
        </w:rPr>
      </w:pPr>
      <w:r w:rsidRPr="00A0078B">
        <w:rPr>
          <w:color w:val="000000" w:themeColor="text1"/>
          <w:lang w:eastAsia="zh-CN"/>
        </w:rPr>
        <w:t xml:space="preserve">The revised </w:t>
      </w:r>
      <w:r w:rsidR="00612A09" w:rsidRPr="00A0078B">
        <w:rPr>
          <w:color w:val="000000" w:themeColor="text1"/>
          <w:lang w:eastAsia="zh-CN"/>
        </w:rPr>
        <w:t>Chapter</w:t>
      </w:r>
      <w:r w:rsidRPr="00A0078B">
        <w:rPr>
          <w:color w:val="000000" w:themeColor="text1"/>
          <w:lang w:eastAsia="zh-CN"/>
        </w:rPr>
        <w:t xml:space="preserve"> 11.4</w:t>
      </w:r>
      <w:r w:rsidR="001103F1" w:rsidRPr="00A0078B">
        <w:rPr>
          <w:color w:val="000000" w:themeColor="text1"/>
          <w:lang w:eastAsia="zh-CN"/>
        </w:rPr>
        <w:t>.</w:t>
      </w:r>
      <w:r w:rsidRPr="00A0078B">
        <w:rPr>
          <w:color w:val="000000" w:themeColor="text1"/>
          <w:lang w:eastAsia="zh-CN"/>
        </w:rPr>
        <w:t xml:space="preserve"> Bovine spongiform encephalopathy, </w:t>
      </w:r>
      <w:r w:rsidR="00612A09" w:rsidRPr="00A0078B">
        <w:rPr>
          <w:color w:val="000000" w:themeColor="text1"/>
          <w:lang w:eastAsia="zh-CN"/>
        </w:rPr>
        <w:t>Chapter</w:t>
      </w:r>
      <w:r w:rsidRPr="00A0078B">
        <w:rPr>
          <w:color w:val="000000" w:themeColor="text1"/>
          <w:lang w:eastAsia="zh-CN"/>
        </w:rPr>
        <w:t xml:space="preserve"> 1.8</w:t>
      </w:r>
      <w:r w:rsidR="00270E29" w:rsidRPr="00A0078B">
        <w:rPr>
          <w:color w:val="000000" w:themeColor="text1"/>
          <w:lang w:eastAsia="zh-CN"/>
        </w:rPr>
        <w:t>.</w:t>
      </w:r>
      <w:r w:rsidRPr="00A0078B">
        <w:rPr>
          <w:color w:val="000000" w:themeColor="text1"/>
          <w:lang w:eastAsia="zh-CN"/>
        </w:rPr>
        <w:t xml:space="preserve"> Application for official recognition by the OIE of risk status for bovine spongiform encephalopathy, and the proposed Glossary definition for ‘protein meal’ are presented as </w:t>
      </w:r>
      <w:r w:rsidRPr="00A0078B">
        <w:rPr>
          <w:b/>
          <w:bCs/>
          <w:color w:val="000000" w:themeColor="text1"/>
          <w:u w:val="single"/>
          <w:lang w:eastAsia="zh-CN"/>
        </w:rPr>
        <w:t xml:space="preserve">Annex </w:t>
      </w:r>
      <w:r w:rsidR="006D70BF" w:rsidRPr="00A0078B">
        <w:rPr>
          <w:b/>
          <w:bCs/>
          <w:color w:val="000000" w:themeColor="text1"/>
          <w:u w:val="single"/>
          <w:lang w:eastAsia="zh-CN"/>
        </w:rPr>
        <w:t>13</w:t>
      </w:r>
      <w:r w:rsidRPr="00A0078B">
        <w:rPr>
          <w:color w:val="000000" w:themeColor="text1"/>
          <w:lang w:eastAsia="zh-CN"/>
        </w:rPr>
        <w:t xml:space="preserve">, </w:t>
      </w:r>
      <w:r w:rsidRPr="00A0078B">
        <w:rPr>
          <w:b/>
          <w:bCs/>
          <w:color w:val="000000" w:themeColor="text1"/>
          <w:u w:val="single"/>
          <w:lang w:eastAsia="zh-CN"/>
        </w:rPr>
        <w:t xml:space="preserve">Annex </w:t>
      </w:r>
      <w:r w:rsidR="006D70BF" w:rsidRPr="00A0078B">
        <w:rPr>
          <w:b/>
          <w:bCs/>
          <w:color w:val="000000" w:themeColor="text1"/>
          <w:u w:val="single"/>
          <w:lang w:eastAsia="zh-CN"/>
        </w:rPr>
        <w:t>14</w:t>
      </w:r>
      <w:r w:rsidRPr="00A0078B">
        <w:rPr>
          <w:color w:val="000000" w:themeColor="text1"/>
          <w:lang w:eastAsia="zh-CN"/>
        </w:rPr>
        <w:t xml:space="preserve"> and</w:t>
      </w:r>
      <w:r w:rsidR="007E55FE" w:rsidRPr="00A0078B">
        <w:rPr>
          <w:color w:val="000000" w:themeColor="text1"/>
          <w:lang w:eastAsia="zh-CN"/>
        </w:rPr>
        <w:t xml:space="preserve"> in</w:t>
      </w:r>
      <w:r w:rsidRPr="00A0078B">
        <w:rPr>
          <w:color w:val="000000" w:themeColor="text1"/>
          <w:lang w:eastAsia="zh-CN"/>
        </w:rPr>
        <w:t xml:space="preserve"> </w:t>
      </w:r>
      <w:r w:rsidRPr="00A0078B">
        <w:rPr>
          <w:b/>
          <w:color w:val="000000" w:themeColor="text1"/>
          <w:u w:val="single"/>
          <w:lang w:eastAsia="zh-CN"/>
        </w:rPr>
        <w:t xml:space="preserve">Annex </w:t>
      </w:r>
      <w:r w:rsidR="00CE7C53" w:rsidRPr="00A0078B">
        <w:rPr>
          <w:b/>
          <w:color w:val="000000" w:themeColor="text1"/>
          <w:u w:val="single"/>
          <w:lang w:eastAsia="zh-CN"/>
        </w:rPr>
        <w:t>4</w:t>
      </w:r>
      <w:r w:rsidR="009A4896" w:rsidRPr="00A0078B">
        <w:rPr>
          <w:color w:val="000000" w:themeColor="text1"/>
          <w:lang w:eastAsia="zh-CN"/>
        </w:rPr>
        <w:t>,</w:t>
      </w:r>
      <w:r w:rsidRPr="00A0078B">
        <w:rPr>
          <w:color w:val="000000" w:themeColor="text1"/>
          <w:lang w:eastAsia="zh-CN"/>
        </w:rPr>
        <w:t xml:space="preserve"> respectively, for Member comments and are proposed for adoption at the 89th General Session in May 2022.</w:t>
      </w:r>
    </w:p>
    <w:p w14:paraId="719C7494" w14:textId="3C77A7EC" w:rsidR="009864B7" w:rsidRPr="00A0078B" w:rsidRDefault="00D416D5" w:rsidP="00D416D5">
      <w:pPr>
        <w:pStyle w:val="11"/>
        <w:rPr>
          <w:color w:val="000000" w:themeColor="text1"/>
        </w:rPr>
      </w:pPr>
      <w:r w:rsidRPr="00A0078B">
        <w:rPr>
          <w:color w:val="000000" w:themeColor="text1"/>
        </w:rPr>
        <w:t>6.</w:t>
      </w:r>
      <w:r w:rsidR="006D70BF" w:rsidRPr="00A0078B">
        <w:rPr>
          <w:color w:val="000000" w:themeColor="text1"/>
        </w:rPr>
        <w:t>9</w:t>
      </w:r>
      <w:r w:rsidRPr="00A0078B">
        <w:rPr>
          <w:color w:val="000000" w:themeColor="text1"/>
        </w:rPr>
        <w:t>.</w:t>
      </w:r>
      <w:r w:rsidRPr="00A0078B">
        <w:rPr>
          <w:color w:val="000000" w:themeColor="text1"/>
        </w:rPr>
        <w:tab/>
      </w:r>
      <w:r w:rsidR="009864B7" w:rsidRPr="00A0078B">
        <w:rPr>
          <w:color w:val="000000" w:themeColor="text1"/>
        </w:rPr>
        <w:t>Theileriosis (</w:t>
      </w:r>
      <w:r w:rsidR="00612A09" w:rsidRPr="00A0078B">
        <w:rPr>
          <w:color w:val="000000" w:themeColor="text1"/>
        </w:rPr>
        <w:t>Chapter</w:t>
      </w:r>
      <w:r w:rsidR="009864B7" w:rsidRPr="00A0078B">
        <w:rPr>
          <w:color w:val="000000" w:themeColor="text1"/>
        </w:rPr>
        <w:t xml:space="preserve"> 11.10</w:t>
      </w:r>
      <w:r w:rsidR="00270E29" w:rsidRPr="00A0078B">
        <w:rPr>
          <w:color w:val="000000" w:themeColor="text1"/>
        </w:rPr>
        <w:t>.</w:t>
      </w:r>
      <w:r w:rsidR="009864B7" w:rsidRPr="00A0078B">
        <w:rPr>
          <w:color w:val="000000" w:themeColor="text1"/>
        </w:rPr>
        <w:t xml:space="preserve">) </w:t>
      </w:r>
      <w:r w:rsidR="00174157" w:rsidRPr="00A0078B">
        <w:rPr>
          <w:color w:val="000000" w:themeColor="text1"/>
        </w:rPr>
        <w:t xml:space="preserve">and </w:t>
      </w:r>
      <w:r w:rsidR="00433A1C" w:rsidRPr="00A0078B">
        <w:rPr>
          <w:color w:val="000000" w:themeColor="text1"/>
        </w:rPr>
        <w:t>Article</w:t>
      </w:r>
      <w:r w:rsidR="00270E29" w:rsidRPr="00A0078B">
        <w:rPr>
          <w:color w:val="000000" w:themeColor="text1"/>
        </w:rPr>
        <w:t xml:space="preserve"> </w:t>
      </w:r>
      <w:r w:rsidR="00BE19E8" w:rsidRPr="00A0078B">
        <w:rPr>
          <w:color w:val="000000" w:themeColor="text1"/>
        </w:rPr>
        <w:t>1.3</w:t>
      </w:r>
      <w:r w:rsidR="00270E29" w:rsidRPr="00A0078B">
        <w:rPr>
          <w:color w:val="000000" w:themeColor="text1"/>
        </w:rPr>
        <w:t>.</w:t>
      </w:r>
      <w:r w:rsidR="00433A1C" w:rsidRPr="00A0078B">
        <w:rPr>
          <w:color w:val="000000" w:themeColor="text1"/>
        </w:rPr>
        <w:t>2.</w:t>
      </w:r>
    </w:p>
    <w:p w14:paraId="3F80F507" w14:textId="4921BBD2" w:rsidR="00B675AD" w:rsidRPr="00A0078B" w:rsidRDefault="001B7447" w:rsidP="001B7447">
      <w:pPr>
        <w:overflowPunct/>
        <w:autoSpaceDE/>
        <w:autoSpaceDN/>
        <w:adjustRightInd/>
        <w:spacing w:after="240"/>
        <w:ind w:left="851"/>
        <w:jc w:val="both"/>
        <w:rPr>
          <w:rFonts w:eastAsia="MS Mincho"/>
          <w:color w:val="000000" w:themeColor="text1"/>
          <w:lang w:eastAsia="da-DK"/>
        </w:rPr>
      </w:pPr>
      <w:bookmarkStart w:id="18" w:name="_Hlk83196540"/>
      <w:r w:rsidRPr="00A0078B">
        <w:rPr>
          <w:rFonts w:eastAsia="MS Mincho"/>
          <w:color w:val="000000" w:themeColor="text1"/>
          <w:lang w:eastAsia="da-DK"/>
        </w:rPr>
        <w:t>Comments were received from New Caledonia, New Zealand, Switzerland, Thailand, the AU-IBAR and the EU.</w:t>
      </w:r>
      <w:r w:rsidR="00B675AD" w:rsidRPr="00A0078B">
        <w:rPr>
          <w:rFonts w:eastAsia="MS Mincho"/>
          <w:color w:val="000000" w:themeColor="text1"/>
          <w:lang w:eastAsia="da-DK"/>
        </w:rPr>
        <w:br w:type="page"/>
      </w:r>
    </w:p>
    <w:p w14:paraId="5144D9AB" w14:textId="77777777" w:rsidR="001B7447" w:rsidRPr="00A0078B" w:rsidRDefault="001B7447" w:rsidP="00B675AD">
      <w:pPr>
        <w:overflowPunct/>
        <w:autoSpaceDE/>
        <w:autoSpaceDN/>
        <w:adjustRightInd/>
        <w:spacing w:after="180"/>
        <w:ind w:left="851"/>
        <w:jc w:val="both"/>
        <w:rPr>
          <w:rFonts w:eastAsia="MS Mincho"/>
          <w:color w:val="000000" w:themeColor="text1"/>
          <w:u w:val="single"/>
          <w:lang w:eastAsia="da-DK"/>
        </w:rPr>
      </w:pPr>
      <w:r w:rsidRPr="00A0078B">
        <w:rPr>
          <w:rFonts w:eastAsia="MS Mincho"/>
          <w:color w:val="000000" w:themeColor="text1"/>
          <w:u w:val="single"/>
          <w:lang w:eastAsia="da-DK"/>
        </w:rPr>
        <w:lastRenderedPageBreak/>
        <w:t>Background</w:t>
      </w:r>
    </w:p>
    <w:p w14:paraId="595F63F0" w14:textId="0DF4C6C6" w:rsidR="001B7447" w:rsidRPr="00A0078B" w:rsidRDefault="001B7447" w:rsidP="00B675AD">
      <w:pPr>
        <w:overflowPunct/>
        <w:autoSpaceDE/>
        <w:autoSpaceDN/>
        <w:adjustRightInd/>
        <w:spacing w:after="180"/>
        <w:ind w:left="851"/>
        <w:jc w:val="both"/>
        <w:rPr>
          <w:rFonts w:eastAsia="MS Mincho"/>
          <w:color w:val="000000" w:themeColor="text1"/>
          <w:lang w:eastAsia="da-DK"/>
        </w:rPr>
      </w:pPr>
      <w:r w:rsidRPr="00A0078B">
        <w:rPr>
          <w:rFonts w:eastAsia="MS Mincho"/>
          <w:color w:val="000000" w:themeColor="text1"/>
          <w:lang w:eastAsia="da-DK"/>
        </w:rPr>
        <w:t xml:space="preserve">The revised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11.10</w:t>
      </w:r>
      <w:r w:rsidR="00433A1C" w:rsidRPr="00A0078B">
        <w:rPr>
          <w:rFonts w:eastAsia="MS Mincho"/>
          <w:color w:val="000000" w:themeColor="text1"/>
          <w:lang w:eastAsia="da-DK"/>
        </w:rPr>
        <w:t>.</w:t>
      </w:r>
      <w:r w:rsidRPr="00A0078B">
        <w:rPr>
          <w:rFonts w:eastAsia="MS Mincho"/>
          <w:color w:val="000000" w:themeColor="text1"/>
          <w:lang w:eastAsia="da-DK"/>
        </w:rPr>
        <w:t xml:space="preserve"> Infection with </w:t>
      </w:r>
      <w:r w:rsidRPr="00A0078B">
        <w:rPr>
          <w:rFonts w:eastAsia="MS Mincho"/>
          <w:i/>
          <w:iCs/>
          <w:color w:val="000000" w:themeColor="text1"/>
          <w:lang w:eastAsia="da-DK"/>
        </w:rPr>
        <w:t>Theileria annulata</w:t>
      </w:r>
      <w:r w:rsidRPr="00A0078B">
        <w:rPr>
          <w:rFonts w:eastAsia="MS Mincho"/>
          <w:color w:val="000000" w:themeColor="text1"/>
          <w:lang w:eastAsia="da-DK"/>
        </w:rPr>
        <w:t xml:space="preserve">, </w:t>
      </w:r>
      <w:r w:rsidRPr="00A0078B">
        <w:rPr>
          <w:rFonts w:eastAsia="MS Mincho"/>
          <w:i/>
          <w:iCs/>
          <w:color w:val="000000" w:themeColor="text1"/>
          <w:lang w:eastAsia="da-DK"/>
        </w:rPr>
        <w:t>T. orientalis</w:t>
      </w:r>
      <w:r w:rsidRPr="00A0078B">
        <w:rPr>
          <w:rFonts w:eastAsia="MS Mincho"/>
          <w:color w:val="000000" w:themeColor="text1"/>
          <w:lang w:eastAsia="da-DK"/>
        </w:rPr>
        <w:t xml:space="preserve"> and </w:t>
      </w:r>
      <w:r w:rsidRPr="00A0078B">
        <w:rPr>
          <w:rFonts w:eastAsia="MS Mincho"/>
          <w:i/>
          <w:iCs/>
          <w:color w:val="000000" w:themeColor="text1"/>
          <w:lang w:eastAsia="da-DK"/>
        </w:rPr>
        <w:t>T. parva</w:t>
      </w:r>
      <w:r w:rsidRPr="00A0078B">
        <w:rPr>
          <w:rFonts w:eastAsia="MS Mincho"/>
          <w:color w:val="000000" w:themeColor="text1"/>
          <w:lang w:eastAsia="da-DK"/>
        </w:rPr>
        <w:t xml:space="preserve"> was first circulated for comments in September 2017, following the work of the </w:t>
      </w:r>
      <w:r w:rsidRPr="00A0078B">
        <w:rPr>
          <w:rFonts w:eastAsia="MS Mincho"/>
          <w:i/>
          <w:iCs/>
          <w:color w:val="000000" w:themeColor="text1"/>
          <w:lang w:eastAsia="da-DK"/>
        </w:rPr>
        <w:t>ad hoc</w:t>
      </w:r>
      <w:r w:rsidRPr="00A0078B">
        <w:rPr>
          <w:rFonts w:eastAsia="MS Mincho"/>
          <w:color w:val="000000" w:themeColor="text1"/>
          <w:lang w:eastAsia="da-DK"/>
        </w:rPr>
        <w:t xml:space="preserve"> Group on Theileriosis that met in February 2017. At the Code Commission’s February 2018 meeting, in response to some comments which questioned the listing of some </w:t>
      </w:r>
      <w:r w:rsidRPr="00A0078B">
        <w:rPr>
          <w:rFonts w:eastAsia="MS Mincho"/>
          <w:i/>
          <w:iCs/>
          <w:color w:val="000000" w:themeColor="text1"/>
          <w:lang w:eastAsia="da-DK"/>
        </w:rPr>
        <w:t>Theileria</w:t>
      </w:r>
      <w:r w:rsidRPr="00A0078B">
        <w:rPr>
          <w:rFonts w:eastAsia="MS Mincho"/>
          <w:color w:val="000000" w:themeColor="text1"/>
          <w:lang w:eastAsia="da-DK"/>
        </w:rPr>
        <w:t xml:space="preserve"> spp., the review of comments was put on hold while expert advice was sought regarding listing.</w:t>
      </w:r>
    </w:p>
    <w:p w14:paraId="3B89E0D4" w14:textId="2F3BC92E" w:rsidR="001B7447" w:rsidRPr="00A0078B" w:rsidRDefault="001B7447" w:rsidP="00B675AD">
      <w:pPr>
        <w:overflowPunct/>
        <w:autoSpaceDE/>
        <w:autoSpaceDN/>
        <w:adjustRightInd/>
        <w:spacing w:after="180"/>
        <w:ind w:left="851"/>
        <w:jc w:val="both"/>
        <w:rPr>
          <w:rFonts w:eastAsia="MS Mincho"/>
          <w:color w:val="000000" w:themeColor="text1"/>
          <w:lang w:eastAsia="da-DK"/>
        </w:rPr>
      </w:pPr>
      <w:r w:rsidRPr="00A0078B">
        <w:rPr>
          <w:rFonts w:eastAsia="MS Mincho"/>
          <w:color w:val="000000" w:themeColor="text1"/>
          <w:lang w:eastAsia="da-DK"/>
        </w:rPr>
        <w:t xml:space="preserve">At its September 2019 meeting, the Code Commission was informed that </w:t>
      </w:r>
      <w:r w:rsidRPr="00A0078B">
        <w:rPr>
          <w:rFonts w:eastAsia="MS Mincho"/>
          <w:i/>
          <w:iCs/>
          <w:color w:val="000000" w:themeColor="text1"/>
          <w:lang w:eastAsia="da-DK"/>
        </w:rPr>
        <w:t>T. orientalis</w:t>
      </w:r>
      <w:r w:rsidRPr="00A0078B">
        <w:rPr>
          <w:rFonts w:eastAsia="MS Mincho"/>
          <w:color w:val="000000" w:themeColor="text1"/>
          <w:lang w:eastAsia="da-DK"/>
        </w:rPr>
        <w:t xml:space="preserve"> (Ikeda and Chitose) had been assessed by experts against the criteria for listing in accordance with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1.2. and were found to meet the criteria for listing (refer to Annex 19 of the Scientific Commission’s February 2019 meeting report). Given that the pathogenic agent was found to meet the criteria for listing, the Code Commission agreed to recommence work on the revised </w:t>
      </w:r>
      <w:r w:rsidR="00612A09" w:rsidRPr="00A0078B">
        <w:rPr>
          <w:rFonts w:eastAsia="MS Mincho"/>
          <w:color w:val="000000" w:themeColor="text1"/>
          <w:lang w:eastAsia="da-DK"/>
        </w:rPr>
        <w:t>chapter</w:t>
      </w:r>
      <w:r w:rsidRPr="00A0078B">
        <w:rPr>
          <w:rFonts w:eastAsia="MS Mincho"/>
          <w:color w:val="000000" w:themeColor="text1"/>
          <w:lang w:eastAsia="da-DK"/>
        </w:rPr>
        <w:t>.</w:t>
      </w:r>
    </w:p>
    <w:p w14:paraId="3382FB69" w14:textId="0F9550E6" w:rsidR="001B7447" w:rsidRPr="00A0078B" w:rsidRDefault="001B7447" w:rsidP="00B675AD">
      <w:pPr>
        <w:overflowPunct/>
        <w:autoSpaceDE/>
        <w:autoSpaceDN/>
        <w:adjustRightInd/>
        <w:spacing w:after="180"/>
        <w:ind w:left="851"/>
        <w:jc w:val="both"/>
        <w:rPr>
          <w:rFonts w:eastAsia="MS Mincho"/>
          <w:color w:val="000000" w:themeColor="text1"/>
          <w:lang w:eastAsia="da-DK"/>
        </w:rPr>
      </w:pPr>
      <w:r w:rsidRPr="00A0078B">
        <w:rPr>
          <w:rFonts w:eastAsia="MS Mincho"/>
          <w:color w:val="000000" w:themeColor="text1"/>
          <w:lang w:eastAsia="da-DK"/>
        </w:rPr>
        <w:t xml:space="preserve">At its September 2020 meeting, the Code Commission considered comments received previously on the revised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11.10</w:t>
      </w:r>
      <w:r w:rsidR="00433A1C" w:rsidRPr="00A0078B">
        <w:rPr>
          <w:rFonts w:eastAsia="MS Mincho"/>
          <w:color w:val="000000" w:themeColor="text1"/>
          <w:lang w:eastAsia="da-DK"/>
        </w:rPr>
        <w:t>.</w:t>
      </w:r>
      <w:r w:rsidRPr="00A0078B">
        <w:rPr>
          <w:rFonts w:eastAsia="MS Mincho"/>
          <w:color w:val="000000" w:themeColor="text1"/>
          <w:lang w:eastAsia="da-DK"/>
        </w:rPr>
        <w:t xml:space="preserve"> and circulated a revised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for comments. </w:t>
      </w:r>
    </w:p>
    <w:p w14:paraId="42F3AF2E" w14:textId="6D988CD1" w:rsidR="001B7447" w:rsidRPr="00A0078B" w:rsidRDefault="001B7447" w:rsidP="00B675AD">
      <w:pPr>
        <w:overflowPunct/>
        <w:autoSpaceDE/>
        <w:autoSpaceDN/>
        <w:adjustRightInd/>
        <w:spacing w:after="180"/>
        <w:ind w:left="851"/>
        <w:jc w:val="both"/>
        <w:rPr>
          <w:rFonts w:eastAsia="MS Mincho"/>
          <w:noProof/>
          <w:color w:val="000000" w:themeColor="text1"/>
          <w:lang w:eastAsia="da-DK"/>
        </w:rPr>
      </w:pPr>
      <w:r w:rsidRPr="00A0078B">
        <w:rPr>
          <w:rFonts w:eastAsia="MS Mincho"/>
          <w:noProof/>
          <w:color w:val="000000" w:themeColor="text1"/>
          <w:lang w:eastAsia="da-DK"/>
        </w:rPr>
        <w:t xml:space="preserve">At its February 2021 meeting, the Code Commission agreed to defer its discussion until its September 2021 meeting when they would have received advice from the Scientific and the </w:t>
      </w:r>
      <w:r w:rsidR="001103F1" w:rsidRPr="00A0078B">
        <w:rPr>
          <w:rFonts w:eastAsia="MS Mincho"/>
          <w:noProof/>
          <w:color w:val="000000" w:themeColor="text1"/>
          <w:lang w:eastAsia="da-DK"/>
        </w:rPr>
        <w:t>Laboratories</w:t>
      </w:r>
      <w:r w:rsidR="008243C9" w:rsidRPr="00A0078B">
        <w:rPr>
          <w:rFonts w:eastAsia="MS Mincho"/>
          <w:noProof/>
          <w:color w:val="000000" w:themeColor="text1"/>
          <w:lang w:eastAsia="da-DK"/>
        </w:rPr>
        <w:t xml:space="preserve"> </w:t>
      </w:r>
      <w:r w:rsidRPr="00A0078B">
        <w:rPr>
          <w:rFonts w:eastAsia="MS Mincho"/>
          <w:noProof/>
          <w:color w:val="000000" w:themeColor="text1"/>
          <w:lang w:eastAsia="da-DK"/>
        </w:rPr>
        <w:t>Commissions on selected comments.</w:t>
      </w:r>
    </w:p>
    <w:p w14:paraId="19944EDB" w14:textId="23D743E7" w:rsidR="001B7447" w:rsidRPr="00A0078B" w:rsidRDefault="54B07D15" w:rsidP="00B675AD">
      <w:pPr>
        <w:overflowPunct/>
        <w:autoSpaceDE/>
        <w:autoSpaceDN/>
        <w:adjustRightInd/>
        <w:spacing w:after="180"/>
        <w:ind w:left="851"/>
        <w:jc w:val="both"/>
        <w:rPr>
          <w:rFonts w:eastAsia="MS Mincho"/>
          <w:noProof/>
          <w:color w:val="000000" w:themeColor="text1"/>
          <w:lang w:eastAsia="da-DK"/>
        </w:rPr>
      </w:pPr>
      <w:r w:rsidRPr="00A0078B">
        <w:rPr>
          <w:rFonts w:eastAsia="MS Mincho"/>
          <w:noProof/>
          <w:color w:val="000000" w:themeColor="text1"/>
          <w:lang w:eastAsia="da-DK"/>
        </w:rPr>
        <w:t>The Code Commission noted that the Scientific Commission had acknowledged inconsistencies in the requirements for disease freedom for vector-borne diseases, including demonstrating the absence of competent vectors. The Code Commission considered this issue and agreed that this issue should be considered further before proposing any specific revisions to relevant new or r</w:t>
      </w:r>
      <w:r w:rsidR="003A0109" w:rsidRPr="00A0078B">
        <w:rPr>
          <w:rFonts w:eastAsia="MS Mincho"/>
          <w:noProof/>
          <w:color w:val="000000" w:themeColor="text1"/>
          <w:lang w:eastAsia="da-DK"/>
        </w:rPr>
        <w:t>e</w:t>
      </w:r>
      <w:r w:rsidRPr="00A0078B">
        <w:rPr>
          <w:rFonts w:eastAsia="MS Mincho"/>
          <w:noProof/>
          <w:color w:val="000000" w:themeColor="text1"/>
          <w:lang w:eastAsia="da-DK"/>
        </w:rPr>
        <w:t xml:space="preserve">vised </w:t>
      </w:r>
      <w:r w:rsidR="00612A09" w:rsidRPr="00A0078B">
        <w:rPr>
          <w:rFonts w:eastAsia="MS Mincho"/>
          <w:noProof/>
          <w:color w:val="000000" w:themeColor="text1"/>
          <w:lang w:eastAsia="da-DK"/>
        </w:rPr>
        <w:t>chapter</w:t>
      </w:r>
      <w:r w:rsidRPr="00A0078B">
        <w:rPr>
          <w:rFonts w:eastAsia="MS Mincho"/>
          <w:noProof/>
          <w:color w:val="000000" w:themeColor="text1"/>
          <w:lang w:eastAsia="da-DK"/>
        </w:rPr>
        <w:t>s.</w:t>
      </w:r>
    </w:p>
    <w:p w14:paraId="69A1E48C" w14:textId="77777777" w:rsidR="001B7447" w:rsidRPr="00A0078B" w:rsidRDefault="001B7447" w:rsidP="00B675AD">
      <w:pPr>
        <w:overflowPunct/>
        <w:autoSpaceDE/>
        <w:autoSpaceDN/>
        <w:adjustRightInd/>
        <w:spacing w:after="180"/>
        <w:ind w:left="851"/>
        <w:jc w:val="both"/>
        <w:rPr>
          <w:rFonts w:eastAsia="MS Mincho"/>
          <w:color w:val="000000" w:themeColor="text1"/>
          <w:lang w:eastAsia="da-DK"/>
        </w:rPr>
      </w:pPr>
      <w:r w:rsidRPr="00A0078B">
        <w:rPr>
          <w:rFonts w:eastAsia="MS Mincho"/>
          <w:color w:val="000000" w:themeColor="text1"/>
          <w:u w:val="single"/>
          <w:lang w:eastAsia="da-DK"/>
        </w:rPr>
        <w:t>Discussion</w:t>
      </w:r>
      <w:r w:rsidRPr="00A0078B">
        <w:rPr>
          <w:rFonts w:eastAsia="MS Mincho"/>
          <w:color w:val="000000" w:themeColor="text1"/>
          <w:lang w:eastAsia="da-DK"/>
        </w:rPr>
        <w:t xml:space="preserve"> </w:t>
      </w:r>
    </w:p>
    <w:p w14:paraId="02C9C985" w14:textId="47C7C67B" w:rsidR="001B7447" w:rsidRPr="00A0078B" w:rsidRDefault="001B7447" w:rsidP="00B675AD">
      <w:pPr>
        <w:overflowPunct/>
        <w:autoSpaceDE/>
        <w:autoSpaceDN/>
        <w:adjustRightInd/>
        <w:spacing w:after="180"/>
        <w:ind w:left="851"/>
        <w:jc w:val="both"/>
        <w:rPr>
          <w:rFonts w:eastAsia="MS Mincho"/>
          <w:b/>
          <w:bCs/>
          <w:color w:val="000000" w:themeColor="text1"/>
          <w:lang w:eastAsia="da-DK"/>
        </w:rPr>
      </w:pPr>
      <w:r w:rsidRPr="00A0078B">
        <w:rPr>
          <w:rFonts w:eastAsia="MS Mincho"/>
          <w:b/>
          <w:bCs/>
          <w:color w:val="000000" w:themeColor="text1"/>
          <w:lang w:eastAsia="da-DK"/>
        </w:rPr>
        <w:t>Article 1.3.2</w:t>
      </w:r>
      <w:r w:rsidR="00433A1C" w:rsidRPr="00A0078B">
        <w:rPr>
          <w:rFonts w:eastAsia="MS Mincho"/>
          <w:b/>
          <w:bCs/>
          <w:color w:val="000000" w:themeColor="text1"/>
          <w:lang w:eastAsia="da-DK"/>
        </w:rPr>
        <w:t>.</w:t>
      </w:r>
    </w:p>
    <w:p w14:paraId="1244B40F" w14:textId="3F4E7271" w:rsidR="001B7447" w:rsidRPr="00A0078B" w:rsidRDefault="001B7447" w:rsidP="00B675AD">
      <w:pPr>
        <w:overflowPunct/>
        <w:autoSpaceDE/>
        <w:autoSpaceDN/>
        <w:adjustRightInd/>
        <w:spacing w:after="180"/>
        <w:ind w:left="851"/>
        <w:jc w:val="both"/>
        <w:rPr>
          <w:rFonts w:eastAsia="MS Mincho"/>
          <w:bCs/>
          <w:color w:val="000000" w:themeColor="text1"/>
          <w:lang w:eastAsia="da-DK"/>
        </w:rPr>
      </w:pPr>
      <w:r w:rsidRPr="00A0078B">
        <w:rPr>
          <w:rFonts w:eastAsia="MS Mincho"/>
          <w:bCs/>
          <w:color w:val="000000" w:themeColor="text1"/>
          <w:lang w:eastAsia="da-DK"/>
        </w:rPr>
        <w:t xml:space="preserve">The Code Commission noted that the listed disease ‘Theileriosis’ in Article 1.3.2. should be amended to </w:t>
      </w:r>
      <w:r w:rsidRPr="00A0078B">
        <w:rPr>
          <w:rFonts w:eastAsia="MS Mincho"/>
          <w:color w:val="000000" w:themeColor="text1"/>
          <w:lang w:eastAsia="da-DK"/>
        </w:rPr>
        <w:t xml:space="preserve">‘Infection with </w:t>
      </w:r>
      <w:r w:rsidRPr="00A0078B">
        <w:rPr>
          <w:rFonts w:eastAsia="MS Mincho"/>
          <w:i/>
          <w:iCs/>
          <w:color w:val="000000" w:themeColor="text1"/>
          <w:lang w:eastAsia="da-DK"/>
        </w:rPr>
        <w:t>Theileria annulata</w:t>
      </w:r>
      <w:r w:rsidRPr="00A0078B">
        <w:rPr>
          <w:rFonts w:eastAsia="MS Mincho"/>
          <w:color w:val="000000" w:themeColor="text1"/>
          <w:lang w:eastAsia="da-DK"/>
        </w:rPr>
        <w:t xml:space="preserve">, </w:t>
      </w:r>
      <w:r w:rsidRPr="00A0078B">
        <w:rPr>
          <w:rFonts w:eastAsia="MS Mincho"/>
          <w:i/>
          <w:iCs/>
          <w:color w:val="000000" w:themeColor="text1"/>
          <w:lang w:eastAsia="da-DK"/>
        </w:rPr>
        <w:t>T. orientalis</w:t>
      </w:r>
      <w:r w:rsidRPr="00A0078B">
        <w:rPr>
          <w:rFonts w:eastAsia="MS Mincho"/>
          <w:color w:val="000000" w:themeColor="text1"/>
          <w:lang w:eastAsia="da-DK"/>
        </w:rPr>
        <w:t xml:space="preserve"> and </w:t>
      </w:r>
      <w:r w:rsidRPr="00A0078B">
        <w:rPr>
          <w:rFonts w:eastAsia="MS Mincho"/>
          <w:i/>
          <w:iCs/>
          <w:color w:val="000000" w:themeColor="text1"/>
          <w:lang w:eastAsia="da-DK"/>
        </w:rPr>
        <w:t>T. parva</w:t>
      </w:r>
      <w:r w:rsidRPr="00A0078B">
        <w:rPr>
          <w:rFonts w:eastAsia="MS Mincho"/>
          <w:color w:val="000000" w:themeColor="text1"/>
          <w:lang w:eastAsia="da-DK"/>
        </w:rPr>
        <w:t>’</w:t>
      </w:r>
      <w:r w:rsidRPr="00A0078B">
        <w:rPr>
          <w:rFonts w:eastAsia="MS Mincho"/>
          <w:bCs/>
          <w:color w:val="000000" w:themeColor="text1"/>
          <w:lang w:eastAsia="da-DK"/>
        </w:rPr>
        <w:t xml:space="preserve"> to reflect the recent assessments against the listing criteria in accordance with </w:t>
      </w:r>
      <w:r w:rsidR="00612A09" w:rsidRPr="00A0078B">
        <w:rPr>
          <w:rFonts w:eastAsia="MS Mincho"/>
          <w:bCs/>
          <w:color w:val="000000" w:themeColor="text1"/>
          <w:lang w:eastAsia="da-DK"/>
        </w:rPr>
        <w:t>Chapter</w:t>
      </w:r>
      <w:r w:rsidRPr="00A0078B">
        <w:rPr>
          <w:rFonts w:eastAsia="MS Mincho"/>
          <w:bCs/>
          <w:color w:val="000000" w:themeColor="text1"/>
          <w:lang w:eastAsia="da-DK"/>
        </w:rPr>
        <w:t xml:space="preserve"> 1.2</w:t>
      </w:r>
      <w:r w:rsidR="00433A1C" w:rsidRPr="00A0078B">
        <w:rPr>
          <w:rFonts w:eastAsia="MS Mincho"/>
          <w:bCs/>
          <w:color w:val="000000" w:themeColor="text1"/>
          <w:lang w:eastAsia="da-DK"/>
        </w:rPr>
        <w:t>.</w:t>
      </w:r>
      <w:r w:rsidRPr="00A0078B">
        <w:rPr>
          <w:rFonts w:eastAsia="MS Mincho"/>
          <w:bCs/>
          <w:color w:val="000000" w:themeColor="text1"/>
          <w:lang w:eastAsia="da-DK"/>
        </w:rPr>
        <w:t>, and proposed to amend Article 1.3.2</w:t>
      </w:r>
      <w:r w:rsidR="00433A1C" w:rsidRPr="00A0078B">
        <w:rPr>
          <w:rFonts w:eastAsia="MS Mincho"/>
          <w:bCs/>
          <w:color w:val="000000" w:themeColor="text1"/>
          <w:lang w:eastAsia="da-DK"/>
        </w:rPr>
        <w:t>.</w:t>
      </w:r>
      <w:r w:rsidRPr="00A0078B">
        <w:rPr>
          <w:rFonts w:eastAsia="MS Mincho"/>
          <w:bCs/>
          <w:color w:val="000000" w:themeColor="text1"/>
          <w:lang w:eastAsia="da-DK"/>
        </w:rPr>
        <w:t xml:space="preserve"> accordingly.</w:t>
      </w:r>
    </w:p>
    <w:p w14:paraId="70BC5487" w14:textId="77777777" w:rsidR="001B7447" w:rsidRPr="00A0078B" w:rsidRDefault="001B7447" w:rsidP="00B675AD">
      <w:pPr>
        <w:overflowPunct/>
        <w:autoSpaceDE/>
        <w:autoSpaceDN/>
        <w:adjustRightInd/>
        <w:spacing w:after="180"/>
        <w:ind w:left="851"/>
        <w:jc w:val="both"/>
        <w:rPr>
          <w:rFonts w:eastAsia="MS Mincho"/>
          <w:noProof/>
          <w:color w:val="000000" w:themeColor="text1"/>
          <w:lang w:eastAsia="da-DK"/>
        </w:rPr>
      </w:pPr>
      <w:r w:rsidRPr="00A0078B">
        <w:rPr>
          <w:rFonts w:eastAsia="MS Mincho"/>
          <w:b/>
          <w:color w:val="000000" w:themeColor="text1"/>
          <w:lang w:eastAsia="da-DK"/>
        </w:rPr>
        <w:t>General comments</w:t>
      </w:r>
    </w:p>
    <w:p w14:paraId="0403AEEA" w14:textId="0F972DCD" w:rsidR="001B7447" w:rsidRPr="00A0078B" w:rsidRDefault="001B7447" w:rsidP="00B675AD">
      <w:pPr>
        <w:overflowPunct/>
        <w:autoSpaceDE/>
        <w:autoSpaceDN/>
        <w:adjustRightInd/>
        <w:spacing w:after="180"/>
        <w:ind w:left="851"/>
        <w:jc w:val="both"/>
        <w:rPr>
          <w:rFonts w:eastAsia="MS Mincho"/>
          <w:color w:val="000000" w:themeColor="text1"/>
          <w:lang w:eastAsia="da-DK"/>
        </w:rPr>
      </w:pPr>
      <w:r w:rsidRPr="00A0078B">
        <w:rPr>
          <w:rFonts w:eastAsia="MS Mincho"/>
          <w:color w:val="000000" w:themeColor="text1"/>
          <w:lang w:eastAsia="da-DK"/>
        </w:rPr>
        <w:t>In response to a comment to include ‘</w:t>
      </w:r>
      <w:r w:rsidRPr="00A0078B">
        <w:rPr>
          <w:rFonts w:eastAsia="MS Mincho"/>
          <w:i/>
          <w:iCs/>
          <w:color w:val="000000" w:themeColor="text1"/>
          <w:lang w:eastAsia="da-DK"/>
        </w:rPr>
        <w:t xml:space="preserve">T. </w:t>
      </w:r>
      <w:proofErr w:type="spellStart"/>
      <w:r w:rsidRPr="00A0078B">
        <w:rPr>
          <w:rFonts w:eastAsia="MS Mincho"/>
          <w:i/>
          <w:iCs/>
          <w:color w:val="000000" w:themeColor="text1"/>
          <w:lang w:eastAsia="da-DK"/>
        </w:rPr>
        <w:t>mutans</w:t>
      </w:r>
      <w:proofErr w:type="spellEnd"/>
      <w:r w:rsidRPr="00A0078B">
        <w:rPr>
          <w:rFonts w:eastAsia="MS Mincho"/>
          <w:color w:val="000000" w:themeColor="text1"/>
          <w:lang w:eastAsia="da-DK"/>
        </w:rPr>
        <w:t xml:space="preserve">’, the Code Commission noted that this species could not be added until it has been assessed against the listing criteria in accordance with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1.2. The Commission asked that this species be proposed for an assessment. </w:t>
      </w:r>
    </w:p>
    <w:p w14:paraId="0BE04D86" w14:textId="332C0B8E" w:rsidR="001B7447" w:rsidRPr="00A0078B" w:rsidRDefault="001B7447" w:rsidP="00B675AD">
      <w:pPr>
        <w:overflowPunct/>
        <w:autoSpaceDE/>
        <w:autoSpaceDN/>
        <w:adjustRightInd/>
        <w:spacing w:after="180"/>
        <w:ind w:left="851"/>
        <w:jc w:val="both"/>
        <w:rPr>
          <w:rFonts w:eastAsia="MS Mincho"/>
          <w:color w:val="000000" w:themeColor="text1"/>
          <w:lang w:eastAsia="da-DK"/>
        </w:rPr>
      </w:pPr>
      <w:r w:rsidRPr="00A0078B">
        <w:rPr>
          <w:rFonts w:eastAsia="MS Mincho"/>
          <w:b/>
          <w:color w:val="000000" w:themeColor="text1"/>
          <w:lang w:eastAsia="da-DK"/>
        </w:rPr>
        <w:t>Article 11.10.3</w:t>
      </w:r>
      <w:r w:rsidR="00D4476E" w:rsidRPr="00A0078B">
        <w:rPr>
          <w:rFonts w:eastAsia="MS Mincho"/>
          <w:b/>
          <w:color w:val="000000" w:themeColor="text1"/>
          <w:lang w:eastAsia="da-DK"/>
        </w:rPr>
        <w:t>.</w:t>
      </w:r>
    </w:p>
    <w:p w14:paraId="370AB3E5" w14:textId="13284A30" w:rsidR="001B7447" w:rsidRPr="00A0078B" w:rsidRDefault="001B7447" w:rsidP="00B675AD">
      <w:pPr>
        <w:overflowPunct/>
        <w:autoSpaceDE/>
        <w:autoSpaceDN/>
        <w:adjustRightInd/>
        <w:spacing w:after="180"/>
        <w:ind w:left="851"/>
        <w:jc w:val="both"/>
        <w:rPr>
          <w:rFonts w:eastAsia="MS Mincho"/>
          <w:color w:val="000000" w:themeColor="text1"/>
          <w:lang w:eastAsia="da-DK"/>
        </w:rPr>
      </w:pPr>
      <w:r w:rsidRPr="00A0078B">
        <w:rPr>
          <w:rFonts w:eastAsia="MS Mincho"/>
          <w:color w:val="000000" w:themeColor="text1"/>
          <w:lang w:eastAsia="da-DK"/>
        </w:rPr>
        <w:t xml:space="preserve">The Code Commission, in agreement with the Scientific Commission, did not agree with a comment to add ‘and has considered the presence or absence of competent vectors in the epidemiological situation’ at the end of point (b) and to delete point (c). However, the Code Commission did not agree with a proposal from the Scientific Commission to add a requirement that ‘the country or zone has not reported any case of Theileriosis for at least </w:t>
      </w:r>
      <w:r w:rsidR="00E31FD9" w:rsidRPr="00A0078B">
        <w:rPr>
          <w:rFonts w:eastAsia="MS Mincho"/>
          <w:color w:val="000000" w:themeColor="text1"/>
          <w:lang w:eastAsia="da-DK"/>
        </w:rPr>
        <w:t>two</w:t>
      </w:r>
      <w:r w:rsidRPr="00A0078B">
        <w:rPr>
          <w:rFonts w:eastAsia="MS Mincho"/>
          <w:color w:val="000000" w:themeColor="text1"/>
          <w:lang w:eastAsia="da-DK"/>
        </w:rPr>
        <w:t xml:space="preserve"> years’ to point (c). The Commission agreed that</w:t>
      </w:r>
      <w:r w:rsidR="45912D86" w:rsidRPr="00A0078B">
        <w:rPr>
          <w:rFonts w:eastAsia="MS Mincho"/>
          <w:color w:val="000000" w:themeColor="text1"/>
          <w:lang w:eastAsia="da-DK"/>
        </w:rPr>
        <w:t xml:space="preserve">, in accordance with </w:t>
      </w:r>
      <w:r w:rsidR="00612A09" w:rsidRPr="00A0078B">
        <w:rPr>
          <w:rFonts w:eastAsia="MS Mincho"/>
          <w:color w:val="000000" w:themeColor="text1"/>
          <w:lang w:eastAsia="da-DK"/>
        </w:rPr>
        <w:t>chapter</w:t>
      </w:r>
      <w:r w:rsidR="45912D86" w:rsidRPr="00A0078B">
        <w:rPr>
          <w:rFonts w:eastAsia="MS Mincho"/>
          <w:color w:val="000000" w:themeColor="text1"/>
          <w:lang w:eastAsia="da-DK"/>
        </w:rPr>
        <w:t>s on surveillance,</w:t>
      </w:r>
      <w:r w:rsidRPr="00A0078B">
        <w:rPr>
          <w:rFonts w:eastAsia="MS Mincho"/>
          <w:color w:val="000000" w:themeColor="text1"/>
          <w:lang w:eastAsia="da-DK"/>
        </w:rPr>
        <w:t xml:space="preserve"> if a country demonstrates the absence of competent vectors for a disease and the vector is  </w:t>
      </w:r>
      <w:r w:rsidR="00FA76AA" w:rsidRPr="00A0078B">
        <w:rPr>
          <w:rFonts w:eastAsia="MS Mincho"/>
          <w:color w:val="000000" w:themeColor="text1"/>
          <w:lang w:eastAsia="da-DK"/>
        </w:rPr>
        <w:t xml:space="preserve">essential </w:t>
      </w:r>
      <w:r w:rsidRPr="00A0078B">
        <w:rPr>
          <w:rFonts w:eastAsia="MS Mincho"/>
          <w:color w:val="000000" w:themeColor="text1"/>
          <w:lang w:eastAsia="da-DK"/>
        </w:rPr>
        <w:t>for the transmission of the disease, the country should be considered free from the disease without having to demonstrate the absence of cases.</w:t>
      </w:r>
    </w:p>
    <w:p w14:paraId="30A42418" w14:textId="027A5C18" w:rsidR="00B675AD" w:rsidRPr="00A0078B" w:rsidRDefault="001B7447" w:rsidP="001B7447">
      <w:pPr>
        <w:overflowPunct/>
        <w:autoSpaceDE/>
        <w:autoSpaceDN/>
        <w:adjustRightInd/>
        <w:spacing w:after="240"/>
        <w:ind w:left="851"/>
        <w:jc w:val="both"/>
        <w:rPr>
          <w:rFonts w:eastAsia="MS Mincho"/>
          <w:color w:val="000000" w:themeColor="text1"/>
          <w:lang w:eastAsia="da-DK"/>
        </w:rPr>
      </w:pPr>
      <w:r w:rsidRPr="00A0078B">
        <w:rPr>
          <w:rFonts w:eastAsia="MS Mincho"/>
          <w:color w:val="000000" w:themeColor="text1"/>
          <w:lang w:eastAsia="da-DK"/>
        </w:rPr>
        <w:t xml:space="preserve">Regarding a comment seeking clarification on the use of terms ‘competent vectors’ and ‘competent tick vectors’ in the </w:t>
      </w:r>
      <w:r w:rsidRPr="00A0078B">
        <w:rPr>
          <w:rFonts w:eastAsia="MS Mincho"/>
          <w:i/>
          <w:iCs/>
          <w:color w:val="000000" w:themeColor="text1"/>
          <w:lang w:eastAsia="da-DK"/>
        </w:rPr>
        <w:t>Terrestrial Code</w:t>
      </w:r>
      <w:r w:rsidRPr="00A0078B">
        <w:rPr>
          <w:rFonts w:eastAsia="MS Mincho"/>
          <w:color w:val="000000" w:themeColor="text1"/>
          <w:lang w:eastAsia="da-DK"/>
        </w:rPr>
        <w:t xml:space="preserve"> and the inclusion of genera or species of competent vectors in this draft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as well as other relevant disease-specific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s, the Code Commission considered that the term ‘competent’ referred to a vector’s capability to transmit the disease and found no added value on further defining these terms for the purpose of the </w:t>
      </w:r>
      <w:r w:rsidRPr="00A0078B">
        <w:rPr>
          <w:rFonts w:eastAsia="MS Mincho"/>
          <w:i/>
          <w:iCs/>
          <w:color w:val="000000" w:themeColor="text1"/>
          <w:lang w:eastAsia="da-DK"/>
        </w:rPr>
        <w:t>Terrestrial Code</w:t>
      </w:r>
      <w:r w:rsidRPr="00A0078B">
        <w:rPr>
          <w:rFonts w:eastAsia="MS Mincho"/>
          <w:color w:val="000000" w:themeColor="text1"/>
          <w:lang w:eastAsia="da-DK"/>
        </w:rPr>
        <w:t xml:space="preserve">. The Commission also explained that it was not always possible to provide a detailed list of competent vectors for every disease and that such a list could even vary </w:t>
      </w:r>
      <w:r w:rsidR="00FA76AA" w:rsidRPr="00A0078B">
        <w:rPr>
          <w:rFonts w:eastAsia="MS Mincho"/>
          <w:color w:val="000000" w:themeColor="text1"/>
          <w:lang w:eastAsia="da-DK"/>
        </w:rPr>
        <w:t xml:space="preserve">by </w:t>
      </w:r>
      <w:r w:rsidRPr="00A0078B">
        <w:rPr>
          <w:rFonts w:eastAsia="MS Mincho"/>
          <w:color w:val="000000" w:themeColor="text1"/>
          <w:lang w:eastAsia="da-DK"/>
        </w:rPr>
        <w:t xml:space="preserve">region. It also highlighted that the detailed provisions for surveillance for arthropod vectors is provided in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1.5. In addition, it encouraged Members to refer to the </w:t>
      </w:r>
      <w:r w:rsidR="001C502B" w:rsidRPr="00A0078B">
        <w:rPr>
          <w:rFonts w:eastAsia="MS Mincho"/>
          <w:color w:val="000000" w:themeColor="text1"/>
          <w:lang w:eastAsia="da-DK"/>
        </w:rPr>
        <w:t xml:space="preserve">discussion in </w:t>
      </w:r>
      <w:r w:rsidR="00433A1C" w:rsidRPr="00A0078B">
        <w:rPr>
          <w:rFonts w:eastAsia="MS Mincho"/>
          <w:color w:val="000000" w:themeColor="text1"/>
          <w:lang w:eastAsia="da-DK"/>
        </w:rPr>
        <w:t>i</w:t>
      </w:r>
      <w:r w:rsidRPr="00A0078B">
        <w:rPr>
          <w:rFonts w:eastAsia="MS Mincho"/>
          <w:color w:val="000000" w:themeColor="text1"/>
          <w:lang w:eastAsia="da-DK"/>
        </w:rPr>
        <w:t xml:space="preserve">tem </w:t>
      </w:r>
      <w:r w:rsidR="00B452C4" w:rsidRPr="00A0078B">
        <w:rPr>
          <w:rFonts w:eastAsia="MS Mincho"/>
          <w:color w:val="000000" w:themeColor="text1"/>
          <w:lang w:eastAsia="da-DK"/>
        </w:rPr>
        <w:t>5.2</w:t>
      </w:r>
      <w:r w:rsidR="00433A1C" w:rsidRPr="00A0078B">
        <w:rPr>
          <w:rFonts w:eastAsia="MS Mincho"/>
          <w:color w:val="000000" w:themeColor="text1"/>
          <w:lang w:eastAsia="da-DK"/>
        </w:rPr>
        <w:t>.</w:t>
      </w:r>
      <w:r w:rsidR="005C2C0E" w:rsidRPr="00A0078B">
        <w:rPr>
          <w:rFonts w:eastAsia="MS Mincho"/>
          <w:color w:val="000000" w:themeColor="text1"/>
          <w:lang w:eastAsia="da-DK"/>
        </w:rPr>
        <w:t xml:space="preserve"> of this report,</w:t>
      </w:r>
      <w:r w:rsidRPr="00A0078B">
        <w:rPr>
          <w:rFonts w:eastAsia="MS Mincho"/>
          <w:color w:val="000000" w:themeColor="text1"/>
          <w:lang w:eastAsia="da-DK"/>
        </w:rPr>
        <w:t xml:space="preserve"> on</w:t>
      </w:r>
      <w:r w:rsidR="001C502B" w:rsidRPr="00A0078B">
        <w:rPr>
          <w:rFonts w:eastAsia="MS Mincho"/>
          <w:color w:val="000000" w:themeColor="text1"/>
          <w:lang w:eastAsia="da-DK"/>
        </w:rPr>
        <w:t xml:space="preserve"> the recently adopted </w:t>
      </w:r>
      <w:r w:rsidR="00612A09" w:rsidRPr="00A0078B">
        <w:rPr>
          <w:rFonts w:eastAsia="MS Mincho"/>
          <w:color w:val="000000" w:themeColor="text1"/>
          <w:lang w:eastAsia="da-DK"/>
        </w:rPr>
        <w:t>Chapter</w:t>
      </w:r>
      <w:r w:rsidR="001C502B" w:rsidRPr="00A0078B">
        <w:rPr>
          <w:rFonts w:eastAsia="MS Mincho"/>
          <w:color w:val="000000" w:themeColor="text1"/>
          <w:lang w:eastAsia="da-DK"/>
        </w:rPr>
        <w:t> 8.18</w:t>
      </w:r>
      <w:r w:rsidR="00433A1C" w:rsidRPr="00A0078B">
        <w:rPr>
          <w:rFonts w:eastAsia="MS Mincho"/>
          <w:color w:val="000000" w:themeColor="text1"/>
          <w:lang w:eastAsia="da-DK"/>
        </w:rPr>
        <w:t>.</w:t>
      </w:r>
      <w:r w:rsidR="005C2C0E" w:rsidRPr="00A0078B">
        <w:rPr>
          <w:rFonts w:eastAsia="MS Mincho"/>
          <w:color w:val="000000" w:themeColor="text1"/>
          <w:lang w:eastAsia="da-DK"/>
        </w:rPr>
        <w:t xml:space="preserve"> </w:t>
      </w:r>
      <w:r w:rsidRPr="00A0078B">
        <w:rPr>
          <w:rFonts w:eastAsia="MS Mincho"/>
          <w:color w:val="000000" w:themeColor="text1"/>
          <w:lang w:eastAsia="da-DK"/>
        </w:rPr>
        <w:t xml:space="preserve">Infection with </w:t>
      </w:r>
      <w:r w:rsidRPr="00A0078B">
        <w:rPr>
          <w:rFonts w:eastAsia="MS Mincho"/>
          <w:i/>
          <w:iCs/>
          <w:color w:val="000000" w:themeColor="text1"/>
          <w:lang w:eastAsia="da-DK"/>
        </w:rPr>
        <w:t>Trypanosoma brucei</w:t>
      </w:r>
      <w:r w:rsidRPr="00A0078B">
        <w:rPr>
          <w:rFonts w:eastAsia="MS Mincho"/>
          <w:color w:val="000000" w:themeColor="text1"/>
          <w:lang w:eastAsia="da-DK"/>
        </w:rPr>
        <w:t xml:space="preserve">, </w:t>
      </w:r>
      <w:proofErr w:type="spellStart"/>
      <w:r w:rsidRPr="00A0078B">
        <w:rPr>
          <w:rFonts w:eastAsia="MS Mincho"/>
          <w:i/>
          <w:iCs/>
          <w:color w:val="000000" w:themeColor="text1"/>
          <w:lang w:eastAsia="da-DK"/>
        </w:rPr>
        <w:t>T.congolense</w:t>
      </w:r>
      <w:proofErr w:type="spellEnd"/>
      <w:r w:rsidRPr="00A0078B">
        <w:rPr>
          <w:rFonts w:eastAsia="MS Mincho"/>
          <w:color w:val="000000" w:themeColor="text1"/>
          <w:lang w:eastAsia="da-DK"/>
        </w:rPr>
        <w:t xml:space="preserve">, </w:t>
      </w:r>
      <w:r w:rsidRPr="00A0078B">
        <w:rPr>
          <w:rFonts w:eastAsia="MS Mincho"/>
          <w:i/>
          <w:iCs/>
          <w:color w:val="000000" w:themeColor="text1"/>
          <w:lang w:eastAsia="da-DK"/>
        </w:rPr>
        <w:t>T.</w:t>
      </w:r>
      <w:r w:rsidR="00E31FD9" w:rsidRPr="00A0078B">
        <w:rPr>
          <w:rFonts w:eastAsia="MS Mincho"/>
          <w:i/>
          <w:iCs/>
          <w:color w:val="000000" w:themeColor="text1"/>
          <w:lang w:eastAsia="da-DK"/>
        </w:rPr>
        <w:t xml:space="preserve"> </w:t>
      </w:r>
      <w:r w:rsidRPr="00A0078B">
        <w:rPr>
          <w:rFonts w:eastAsia="MS Mincho"/>
          <w:i/>
          <w:iCs/>
          <w:color w:val="000000" w:themeColor="text1"/>
          <w:lang w:eastAsia="da-DK"/>
        </w:rPr>
        <w:t>simiae</w:t>
      </w:r>
      <w:r w:rsidRPr="00A0078B">
        <w:rPr>
          <w:rFonts w:eastAsia="MS Mincho"/>
          <w:color w:val="000000" w:themeColor="text1"/>
          <w:lang w:eastAsia="da-DK"/>
        </w:rPr>
        <w:t xml:space="preserve"> and </w:t>
      </w:r>
      <w:r w:rsidRPr="00A0078B">
        <w:rPr>
          <w:rFonts w:eastAsia="MS Mincho"/>
          <w:i/>
          <w:iCs/>
          <w:color w:val="000000" w:themeColor="text1"/>
          <w:lang w:eastAsia="da-DK"/>
        </w:rPr>
        <w:t>T.</w:t>
      </w:r>
      <w:r w:rsidR="00E31FD9" w:rsidRPr="00A0078B">
        <w:rPr>
          <w:rFonts w:eastAsia="MS Mincho"/>
          <w:i/>
          <w:iCs/>
          <w:color w:val="000000" w:themeColor="text1"/>
          <w:lang w:eastAsia="da-DK"/>
        </w:rPr>
        <w:t xml:space="preserve"> </w:t>
      </w:r>
      <w:r w:rsidRPr="00A0078B">
        <w:rPr>
          <w:rFonts w:eastAsia="MS Mincho"/>
          <w:i/>
          <w:iCs/>
          <w:color w:val="000000" w:themeColor="text1"/>
          <w:lang w:eastAsia="da-DK"/>
        </w:rPr>
        <w:t>vivax</w:t>
      </w:r>
      <w:r w:rsidRPr="00A0078B">
        <w:rPr>
          <w:rFonts w:eastAsia="MS Mincho"/>
          <w:color w:val="000000" w:themeColor="text1"/>
          <w:lang w:eastAsia="da-DK"/>
        </w:rPr>
        <w:t xml:space="preserve"> and </w:t>
      </w:r>
      <w:r w:rsidR="00433A1C" w:rsidRPr="00A0078B">
        <w:rPr>
          <w:rFonts w:eastAsia="MS Mincho"/>
          <w:color w:val="000000" w:themeColor="text1"/>
          <w:lang w:eastAsia="da-DK"/>
        </w:rPr>
        <w:t>i</w:t>
      </w:r>
      <w:r w:rsidRPr="00A0078B">
        <w:rPr>
          <w:rFonts w:eastAsia="MS Mincho"/>
          <w:color w:val="000000" w:themeColor="text1"/>
          <w:lang w:eastAsia="da-DK"/>
        </w:rPr>
        <w:t>tem 4.12</w:t>
      </w:r>
      <w:r w:rsidR="00433A1C" w:rsidRPr="00A0078B">
        <w:rPr>
          <w:rFonts w:eastAsia="MS Mincho"/>
          <w:color w:val="000000" w:themeColor="text1"/>
          <w:lang w:eastAsia="da-DK"/>
        </w:rPr>
        <w:t>.</w:t>
      </w:r>
      <w:r w:rsidRPr="00A0078B">
        <w:rPr>
          <w:rFonts w:eastAsia="MS Mincho"/>
          <w:color w:val="000000" w:themeColor="text1"/>
          <w:lang w:eastAsia="da-DK"/>
        </w:rPr>
        <w:t xml:space="preserve"> of its February 2021 report. </w:t>
      </w:r>
      <w:r w:rsidR="00B675AD" w:rsidRPr="00A0078B">
        <w:rPr>
          <w:rFonts w:eastAsia="MS Mincho"/>
          <w:color w:val="000000" w:themeColor="text1"/>
          <w:lang w:eastAsia="da-DK"/>
        </w:rPr>
        <w:br w:type="page"/>
      </w:r>
    </w:p>
    <w:p w14:paraId="240986A2" w14:textId="1B8407CD" w:rsidR="001B7447" w:rsidRPr="00A0078B" w:rsidRDefault="001B7447" w:rsidP="00B675AD">
      <w:pPr>
        <w:overflowPunct/>
        <w:autoSpaceDE/>
        <w:autoSpaceDN/>
        <w:adjustRightInd/>
        <w:spacing w:after="160"/>
        <w:ind w:left="851"/>
        <w:jc w:val="both"/>
        <w:rPr>
          <w:rFonts w:eastAsia="MS Mincho"/>
          <w:noProof/>
          <w:color w:val="000000" w:themeColor="text1"/>
          <w:lang w:eastAsia="da-DK"/>
        </w:rPr>
      </w:pPr>
      <w:r w:rsidRPr="00A0078B">
        <w:rPr>
          <w:rFonts w:eastAsia="MS Mincho"/>
          <w:b/>
          <w:color w:val="000000" w:themeColor="text1"/>
          <w:lang w:eastAsia="da-DK"/>
        </w:rPr>
        <w:lastRenderedPageBreak/>
        <w:t>Article 11.10.5</w:t>
      </w:r>
      <w:r w:rsidR="00D4476E" w:rsidRPr="00A0078B">
        <w:rPr>
          <w:rFonts w:eastAsia="MS Mincho"/>
          <w:b/>
          <w:color w:val="000000" w:themeColor="text1"/>
          <w:lang w:eastAsia="da-DK"/>
        </w:rPr>
        <w:t>.</w:t>
      </w:r>
    </w:p>
    <w:p w14:paraId="1C7ECD7F" w14:textId="2550A5FD" w:rsidR="001B7447" w:rsidRPr="00A0078B" w:rsidRDefault="001B7447" w:rsidP="00B675AD">
      <w:pPr>
        <w:overflowPunct/>
        <w:autoSpaceDE/>
        <w:autoSpaceDN/>
        <w:adjustRightInd/>
        <w:spacing w:after="160"/>
        <w:ind w:left="851"/>
        <w:jc w:val="both"/>
        <w:rPr>
          <w:rFonts w:eastAsia="MS Mincho"/>
          <w:color w:val="000000" w:themeColor="text1"/>
          <w:lang w:eastAsia="da-DK"/>
        </w:rPr>
      </w:pPr>
      <w:r w:rsidRPr="00A0078B">
        <w:rPr>
          <w:rFonts w:eastAsia="MS Mincho"/>
          <w:color w:val="000000" w:themeColor="text1"/>
          <w:lang w:eastAsia="da-DK"/>
        </w:rPr>
        <w:t xml:space="preserve">In point 2, the Code Commission did not agree with a comment to replace </w:t>
      </w:r>
      <w:r w:rsidR="00D4476E" w:rsidRPr="00A0078B">
        <w:rPr>
          <w:rFonts w:eastAsia="MS Mincho"/>
          <w:color w:val="000000" w:themeColor="text1"/>
          <w:lang w:eastAsia="da-DK"/>
        </w:rPr>
        <w:t>‘</w:t>
      </w:r>
      <w:r w:rsidRPr="00A0078B">
        <w:rPr>
          <w:rFonts w:eastAsia="MS Mincho"/>
          <w:color w:val="000000" w:themeColor="text1"/>
          <w:lang w:eastAsia="da-DK"/>
        </w:rPr>
        <w:t xml:space="preserve">35 days’ with </w:t>
      </w:r>
      <w:r w:rsidR="00D4476E" w:rsidRPr="00A0078B">
        <w:rPr>
          <w:rFonts w:eastAsia="MS Mincho"/>
          <w:color w:val="000000" w:themeColor="text1"/>
          <w:lang w:eastAsia="da-DK"/>
        </w:rPr>
        <w:t>‘</w:t>
      </w:r>
      <w:r w:rsidRPr="00A0078B">
        <w:rPr>
          <w:rFonts w:eastAsia="MS Mincho"/>
          <w:color w:val="000000" w:themeColor="text1"/>
          <w:lang w:eastAsia="da-DK"/>
        </w:rPr>
        <w:t xml:space="preserve">40 days’ to allow for the time taken for testing. The Commission explained that the isolation time was primarily intended to detect potential clinical cases (hence a duration of one incubation period) and that provisions on the testing are described in point 4, not in point 2. In the same point, the Commission did not agree with a proposal to add ‘in a herd with bovines that are free from infection with </w:t>
      </w:r>
      <w:r w:rsidRPr="00A0078B">
        <w:rPr>
          <w:rFonts w:eastAsia="MS Mincho"/>
          <w:i/>
          <w:iCs/>
          <w:color w:val="000000" w:themeColor="text1"/>
          <w:lang w:eastAsia="da-DK"/>
        </w:rPr>
        <w:t>Theileria</w:t>
      </w:r>
      <w:r w:rsidRPr="00A0078B">
        <w:rPr>
          <w:rFonts w:eastAsia="MS Mincho"/>
          <w:color w:val="000000" w:themeColor="text1"/>
          <w:lang w:eastAsia="da-DK"/>
        </w:rPr>
        <w:t xml:space="preserve">’ after ‘isolated’ and to delete ‘in and establishment where no case of infection with </w:t>
      </w:r>
      <w:r w:rsidRPr="00A0078B">
        <w:rPr>
          <w:rFonts w:eastAsia="MS Mincho"/>
          <w:i/>
          <w:iCs/>
          <w:color w:val="000000" w:themeColor="text1"/>
          <w:lang w:eastAsia="da-DK"/>
        </w:rPr>
        <w:t>Theileria</w:t>
      </w:r>
      <w:r w:rsidRPr="00A0078B">
        <w:rPr>
          <w:rFonts w:eastAsia="MS Mincho"/>
          <w:color w:val="000000" w:themeColor="text1"/>
          <w:lang w:eastAsia="da-DK"/>
        </w:rPr>
        <w:t xml:space="preserve"> has occurred during the preceding two years’, as it considered that the establishment </w:t>
      </w:r>
      <w:r w:rsidR="00FA76AA" w:rsidRPr="00A0078B">
        <w:rPr>
          <w:rFonts w:eastAsia="MS Mincho"/>
          <w:color w:val="000000" w:themeColor="text1"/>
          <w:lang w:eastAsia="da-DK"/>
        </w:rPr>
        <w:t>for</w:t>
      </w:r>
      <w:r w:rsidRPr="00A0078B">
        <w:rPr>
          <w:rFonts w:eastAsia="MS Mincho"/>
          <w:color w:val="000000" w:themeColor="text1"/>
          <w:lang w:eastAsia="da-DK"/>
        </w:rPr>
        <w:t xml:space="preserve"> isolation needs to be defined in this point and is clear as written.</w:t>
      </w:r>
    </w:p>
    <w:p w14:paraId="479E300B" w14:textId="5D4BECF0" w:rsidR="001B7447" w:rsidRPr="00A0078B" w:rsidRDefault="001B7447" w:rsidP="00B675AD">
      <w:pPr>
        <w:overflowPunct/>
        <w:autoSpaceDE/>
        <w:autoSpaceDN/>
        <w:adjustRightInd/>
        <w:spacing w:after="160"/>
        <w:ind w:left="851"/>
        <w:jc w:val="both"/>
        <w:rPr>
          <w:rFonts w:eastAsia="MS Mincho"/>
          <w:color w:val="000000" w:themeColor="text1"/>
          <w:lang w:eastAsia="da-DK"/>
        </w:rPr>
      </w:pPr>
      <w:r w:rsidRPr="00A0078B">
        <w:rPr>
          <w:rFonts w:eastAsia="MS Mincho"/>
          <w:color w:val="000000" w:themeColor="text1"/>
          <w:lang w:eastAsia="da-DK"/>
        </w:rPr>
        <w:t xml:space="preserve">In point 3, the Code Commission agreed with a comment to replace ‘entrance of the isolation establishment’ with ‘time of entry to the isolation herd’ as it considered that the timing of the acaricide treatment before export is critical but proposed to replace herd with establishment for consistency with wording used in this </w:t>
      </w:r>
      <w:r w:rsidR="00FE01BA" w:rsidRPr="00A0078B">
        <w:rPr>
          <w:rFonts w:eastAsia="MS Mincho"/>
          <w:color w:val="000000" w:themeColor="text1"/>
          <w:lang w:eastAsia="da-DK"/>
        </w:rPr>
        <w:t>c</w:t>
      </w:r>
      <w:r w:rsidR="00612A09" w:rsidRPr="00A0078B">
        <w:rPr>
          <w:rFonts w:eastAsia="MS Mincho"/>
          <w:color w:val="000000" w:themeColor="text1"/>
          <w:lang w:eastAsia="da-DK"/>
        </w:rPr>
        <w:t>hapter</w:t>
      </w:r>
      <w:r w:rsidRPr="00A0078B">
        <w:rPr>
          <w:rFonts w:eastAsia="MS Mincho"/>
          <w:color w:val="000000" w:themeColor="text1"/>
          <w:lang w:eastAsia="da-DK"/>
        </w:rPr>
        <w:t>.</w:t>
      </w:r>
    </w:p>
    <w:p w14:paraId="1AA5E499" w14:textId="5472DFE3" w:rsidR="001B7447" w:rsidRPr="00A0078B" w:rsidRDefault="001B7447" w:rsidP="00B675AD">
      <w:pPr>
        <w:overflowPunct/>
        <w:autoSpaceDE/>
        <w:autoSpaceDN/>
        <w:adjustRightInd/>
        <w:spacing w:after="160"/>
        <w:ind w:left="851"/>
        <w:jc w:val="both"/>
        <w:rPr>
          <w:rFonts w:eastAsia="MS Mincho"/>
          <w:color w:val="000000" w:themeColor="text1"/>
          <w:lang w:eastAsia="da-DK"/>
        </w:rPr>
      </w:pPr>
      <w:r w:rsidRPr="00A0078B">
        <w:rPr>
          <w:rFonts w:eastAsia="MS Mincho"/>
          <w:color w:val="000000" w:themeColor="text1"/>
          <w:lang w:eastAsia="da-DK"/>
        </w:rPr>
        <w:t xml:space="preserve">In point 4, with regard to a comment to replace ‘serological and agent identification tests’ with ‘serological or agent identification tests’, the Code Commission noted that the </w:t>
      </w:r>
      <w:r w:rsidR="00E31FD9" w:rsidRPr="00A0078B">
        <w:rPr>
          <w:rFonts w:eastAsia="MS Mincho"/>
          <w:color w:val="000000" w:themeColor="text1"/>
          <w:lang w:eastAsia="da-DK"/>
        </w:rPr>
        <w:t>Laboratories</w:t>
      </w:r>
      <w:r w:rsidRPr="00A0078B">
        <w:rPr>
          <w:rFonts w:eastAsia="MS Mincho"/>
          <w:color w:val="000000" w:themeColor="text1"/>
          <w:lang w:eastAsia="da-DK"/>
        </w:rPr>
        <w:t xml:space="preserve"> Commission had considered that both tests are necessary as neither test is very sensitive. However, the Code Commission acknowledged that Table 1 of </w:t>
      </w:r>
      <w:r w:rsidR="00612A09" w:rsidRPr="00A0078B">
        <w:rPr>
          <w:rFonts w:eastAsia="MS Mincho"/>
          <w:color w:val="000000" w:themeColor="text1"/>
          <w:lang w:eastAsia="da-DK"/>
        </w:rPr>
        <w:t>Chapter</w:t>
      </w:r>
      <w:r w:rsidRPr="00A0078B">
        <w:rPr>
          <w:rFonts w:eastAsia="MS Mincho"/>
          <w:color w:val="000000" w:themeColor="text1"/>
          <w:lang w:eastAsia="da-DK"/>
        </w:rPr>
        <w:t xml:space="preserve"> 3.4.14</w:t>
      </w:r>
      <w:r w:rsidR="00D4476E" w:rsidRPr="00A0078B">
        <w:rPr>
          <w:rFonts w:eastAsia="MS Mincho"/>
          <w:color w:val="000000" w:themeColor="text1"/>
          <w:lang w:eastAsia="da-DK"/>
        </w:rPr>
        <w:t>.</w:t>
      </w:r>
      <w:r w:rsidRPr="00A0078B">
        <w:rPr>
          <w:rFonts w:eastAsia="MS Mincho"/>
          <w:color w:val="000000" w:themeColor="text1"/>
          <w:lang w:eastAsia="da-DK"/>
        </w:rPr>
        <w:t xml:space="preserve"> in the </w:t>
      </w:r>
      <w:r w:rsidRPr="00A0078B">
        <w:rPr>
          <w:rFonts w:eastAsia="MS Mincho"/>
          <w:i/>
          <w:iCs/>
          <w:color w:val="000000" w:themeColor="text1"/>
          <w:lang w:eastAsia="da-DK"/>
        </w:rPr>
        <w:t>Terrestrial Manual</w:t>
      </w:r>
      <w:r w:rsidRPr="00A0078B">
        <w:rPr>
          <w:rFonts w:eastAsia="MS Mincho"/>
          <w:color w:val="000000" w:themeColor="text1"/>
          <w:lang w:eastAsia="da-DK"/>
        </w:rPr>
        <w:t xml:space="preserve"> recognises some serological and agent identification tests as ‘recommended method’ or ‘suitable method’ for individual animal freedom from infection prior to movement. Therefore, the </w:t>
      </w:r>
      <w:r w:rsidR="00E31FD9" w:rsidRPr="00A0078B">
        <w:rPr>
          <w:rFonts w:eastAsia="MS Mincho"/>
          <w:color w:val="000000" w:themeColor="text1"/>
          <w:lang w:eastAsia="da-DK"/>
        </w:rPr>
        <w:t xml:space="preserve">Code </w:t>
      </w:r>
      <w:r w:rsidRPr="00A0078B">
        <w:rPr>
          <w:rFonts w:eastAsia="MS Mincho"/>
          <w:color w:val="000000" w:themeColor="text1"/>
          <w:lang w:eastAsia="da-DK"/>
        </w:rPr>
        <w:t xml:space="preserve">Commission requested that this issue be raised with the </w:t>
      </w:r>
      <w:r w:rsidR="00E31FD9" w:rsidRPr="00A0078B">
        <w:rPr>
          <w:rFonts w:eastAsia="MS Mincho"/>
          <w:color w:val="000000" w:themeColor="text1"/>
          <w:lang w:eastAsia="da-DK"/>
        </w:rPr>
        <w:t xml:space="preserve">Laboratories </w:t>
      </w:r>
      <w:r w:rsidRPr="00A0078B">
        <w:rPr>
          <w:rFonts w:eastAsia="MS Mincho"/>
          <w:color w:val="000000" w:themeColor="text1"/>
          <w:lang w:eastAsia="da-DK"/>
        </w:rPr>
        <w:t>Commission and report back to the next meeting of the Code Commission.</w:t>
      </w:r>
    </w:p>
    <w:p w14:paraId="693F89D0" w14:textId="301B045B" w:rsidR="001B7447" w:rsidRPr="00A0078B" w:rsidRDefault="001B7447" w:rsidP="00B675AD">
      <w:pPr>
        <w:overflowPunct/>
        <w:autoSpaceDE/>
        <w:autoSpaceDN/>
        <w:adjustRightInd/>
        <w:spacing w:after="160"/>
        <w:ind w:left="851"/>
        <w:jc w:val="both"/>
        <w:rPr>
          <w:rFonts w:eastAsia="MS Mincho"/>
          <w:color w:val="000000" w:themeColor="text1"/>
          <w:lang w:eastAsia="da-DK"/>
        </w:rPr>
      </w:pPr>
      <w:r w:rsidRPr="00A0078B">
        <w:rPr>
          <w:rFonts w:eastAsia="MS Mincho"/>
          <w:color w:val="000000" w:themeColor="text1"/>
          <w:lang w:eastAsia="da-DK"/>
        </w:rPr>
        <w:t xml:space="preserve">In the same point, the Code Commission, in agreement with the </w:t>
      </w:r>
      <w:r w:rsidR="00E31FD9" w:rsidRPr="00A0078B">
        <w:rPr>
          <w:rFonts w:eastAsia="MS Mincho"/>
          <w:color w:val="000000" w:themeColor="text1"/>
          <w:lang w:eastAsia="da-DK"/>
        </w:rPr>
        <w:t xml:space="preserve">Laboratories </w:t>
      </w:r>
      <w:r w:rsidRPr="00A0078B">
        <w:rPr>
          <w:rFonts w:eastAsia="MS Mincho"/>
          <w:color w:val="000000" w:themeColor="text1"/>
          <w:lang w:eastAsia="da-DK"/>
        </w:rPr>
        <w:t>Commission, agreed with a comment that it is impractical to have testing five days prior to shipment, and proposed amended text.</w:t>
      </w:r>
    </w:p>
    <w:p w14:paraId="4596CE4C" w14:textId="2B2BC71B" w:rsidR="001B7447" w:rsidRPr="00A0078B" w:rsidRDefault="009A4896" w:rsidP="00B675AD">
      <w:pPr>
        <w:spacing w:after="160"/>
        <w:ind w:left="851"/>
        <w:jc w:val="both"/>
        <w:textAlignment w:val="baseline"/>
        <w:rPr>
          <w:color w:val="000000" w:themeColor="text1"/>
          <w:lang w:eastAsia="zh-CN"/>
        </w:rPr>
      </w:pPr>
      <w:r w:rsidRPr="00A0078B">
        <w:rPr>
          <w:color w:val="000000" w:themeColor="text1"/>
          <w:lang w:eastAsia="zh-CN"/>
        </w:rPr>
        <w:t xml:space="preserve">The </w:t>
      </w:r>
      <w:r w:rsidR="006D167E" w:rsidRPr="00A0078B">
        <w:rPr>
          <w:color w:val="000000" w:themeColor="text1"/>
          <w:lang w:eastAsia="zh-CN"/>
        </w:rPr>
        <w:t>r</w:t>
      </w:r>
      <w:r w:rsidR="001B7447" w:rsidRPr="00A0078B">
        <w:rPr>
          <w:color w:val="000000" w:themeColor="text1"/>
          <w:lang w:eastAsia="zh-CN"/>
        </w:rPr>
        <w:t xml:space="preserve">evised </w:t>
      </w:r>
      <w:r w:rsidR="00612A09" w:rsidRPr="00A0078B">
        <w:rPr>
          <w:color w:val="000000" w:themeColor="text1"/>
          <w:lang w:eastAsia="zh-CN"/>
        </w:rPr>
        <w:t>Chapter</w:t>
      </w:r>
      <w:r w:rsidR="001B7447" w:rsidRPr="00A0078B">
        <w:rPr>
          <w:color w:val="000000" w:themeColor="text1"/>
          <w:lang w:eastAsia="zh-CN"/>
        </w:rPr>
        <w:t xml:space="preserve"> 11.10</w:t>
      </w:r>
      <w:r w:rsidR="00D4476E" w:rsidRPr="00A0078B">
        <w:rPr>
          <w:color w:val="000000" w:themeColor="text1"/>
          <w:lang w:eastAsia="zh-CN"/>
        </w:rPr>
        <w:t>.</w:t>
      </w:r>
      <w:r w:rsidR="001B7447" w:rsidRPr="00A0078B">
        <w:rPr>
          <w:color w:val="000000" w:themeColor="text1"/>
          <w:lang w:eastAsia="zh-CN"/>
        </w:rPr>
        <w:t xml:space="preserve"> Infection with </w:t>
      </w:r>
      <w:r w:rsidR="001B7447" w:rsidRPr="00A0078B">
        <w:rPr>
          <w:i/>
          <w:iCs/>
          <w:color w:val="000000" w:themeColor="text1"/>
          <w:lang w:eastAsia="zh-CN"/>
        </w:rPr>
        <w:t>Theileria annulata</w:t>
      </w:r>
      <w:r w:rsidR="001B7447" w:rsidRPr="00A0078B">
        <w:rPr>
          <w:color w:val="000000" w:themeColor="text1"/>
          <w:lang w:eastAsia="zh-CN"/>
        </w:rPr>
        <w:t xml:space="preserve">, </w:t>
      </w:r>
      <w:r w:rsidR="001B7447" w:rsidRPr="00A0078B">
        <w:rPr>
          <w:i/>
          <w:iCs/>
          <w:color w:val="000000" w:themeColor="text1"/>
          <w:lang w:eastAsia="zh-CN"/>
        </w:rPr>
        <w:t>T. orientalis</w:t>
      </w:r>
      <w:r w:rsidR="001B7447" w:rsidRPr="00A0078B">
        <w:rPr>
          <w:color w:val="000000" w:themeColor="text1"/>
          <w:lang w:eastAsia="zh-CN"/>
        </w:rPr>
        <w:t xml:space="preserve"> and </w:t>
      </w:r>
      <w:r w:rsidR="001B7447" w:rsidRPr="00A0078B">
        <w:rPr>
          <w:i/>
          <w:iCs/>
          <w:color w:val="000000" w:themeColor="text1"/>
          <w:lang w:eastAsia="zh-CN"/>
        </w:rPr>
        <w:t>T. parva</w:t>
      </w:r>
      <w:r w:rsidR="00E31FD9" w:rsidRPr="00A0078B">
        <w:rPr>
          <w:color w:val="000000" w:themeColor="text1"/>
          <w:lang w:eastAsia="zh-CN"/>
        </w:rPr>
        <w:t xml:space="preserve"> </w:t>
      </w:r>
      <w:r w:rsidR="001B7447" w:rsidRPr="00A0078B">
        <w:rPr>
          <w:color w:val="000000" w:themeColor="text1"/>
          <w:lang w:eastAsia="zh-CN"/>
        </w:rPr>
        <w:t>and the revised Article 1.3.2</w:t>
      </w:r>
      <w:r w:rsidR="00D4476E" w:rsidRPr="00A0078B">
        <w:rPr>
          <w:color w:val="000000" w:themeColor="text1"/>
          <w:lang w:eastAsia="zh-CN"/>
        </w:rPr>
        <w:t>.</w:t>
      </w:r>
      <w:r w:rsidR="001B7447" w:rsidRPr="00A0078B">
        <w:rPr>
          <w:color w:val="000000" w:themeColor="text1"/>
          <w:lang w:eastAsia="zh-CN"/>
        </w:rPr>
        <w:t xml:space="preserve"> are presented as </w:t>
      </w:r>
      <w:r w:rsidR="001B7447" w:rsidRPr="00A0078B">
        <w:rPr>
          <w:b/>
          <w:bCs/>
          <w:color w:val="000000" w:themeColor="text1"/>
          <w:u w:val="single"/>
          <w:lang w:eastAsia="zh-CN"/>
        </w:rPr>
        <w:t xml:space="preserve">Annex </w:t>
      </w:r>
      <w:r w:rsidR="006D70BF" w:rsidRPr="00A0078B">
        <w:rPr>
          <w:b/>
          <w:bCs/>
          <w:color w:val="000000" w:themeColor="text1"/>
          <w:u w:val="single"/>
          <w:lang w:eastAsia="zh-CN"/>
        </w:rPr>
        <w:t>15</w:t>
      </w:r>
      <w:r w:rsidR="001B7447" w:rsidRPr="00A0078B">
        <w:rPr>
          <w:color w:val="000000" w:themeColor="text1"/>
          <w:lang w:eastAsia="zh-CN"/>
        </w:rPr>
        <w:t xml:space="preserve"> and </w:t>
      </w:r>
      <w:r w:rsidR="001B7447" w:rsidRPr="00A0078B">
        <w:rPr>
          <w:b/>
          <w:bCs/>
          <w:color w:val="000000" w:themeColor="text1"/>
          <w:u w:val="single"/>
          <w:lang w:eastAsia="zh-CN"/>
        </w:rPr>
        <w:t xml:space="preserve">Annex </w:t>
      </w:r>
      <w:r w:rsidR="006D70BF" w:rsidRPr="00A0078B">
        <w:rPr>
          <w:b/>
          <w:bCs/>
          <w:color w:val="000000" w:themeColor="text1"/>
          <w:u w:val="single"/>
          <w:lang w:eastAsia="zh-CN"/>
        </w:rPr>
        <w:t>16</w:t>
      </w:r>
      <w:r w:rsidR="001B7447" w:rsidRPr="00A0078B">
        <w:rPr>
          <w:color w:val="000000" w:themeColor="text1"/>
          <w:lang w:eastAsia="zh-CN"/>
        </w:rPr>
        <w:t xml:space="preserve"> respectively for Member comments and are proposed for adoption at the 89th General Session in May 2022.</w:t>
      </w:r>
    </w:p>
    <w:p w14:paraId="59169236" w14:textId="1908452B" w:rsidR="009864B7" w:rsidRPr="00A0078B" w:rsidRDefault="00D416D5" w:rsidP="00B675AD">
      <w:pPr>
        <w:pStyle w:val="11"/>
        <w:spacing w:after="160"/>
        <w:rPr>
          <w:color w:val="000000" w:themeColor="text1"/>
        </w:rPr>
      </w:pPr>
      <w:r w:rsidRPr="00A0078B">
        <w:rPr>
          <w:color w:val="000000" w:themeColor="text1"/>
        </w:rPr>
        <w:t>6.</w:t>
      </w:r>
      <w:r w:rsidR="006D70BF" w:rsidRPr="00A0078B">
        <w:rPr>
          <w:color w:val="000000" w:themeColor="text1"/>
        </w:rPr>
        <w:t>10</w:t>
      </w:r>
      <w:r w:rsidRPr="00A0078B">
        <w:rPr>
          <w:color w:val="000000" w:themeColor="text1"/>
        </w:rPr>
        <w:t>.</w:t>
      </w:r>
      <w:r w:rsidRPr="00A0078B">
        <w:rPr>
          <w:color w:val="000000" w:themeColor="text1"/>
        </w:rPr>
        <w:tab/>
      </w:r>
      <w:r w:rsidR="009864B7" w:rsidRPr="00A0078B">
        <w:rPr>
          <w:color w:val="000000" w:themeColor="text1"/>
        </w:rPr>
        <w:t>Trichomonosis (</w:t>
      </w:r>
      <w:r w:rsidR="00612A09" w:rsidRPr="00A0078B">
        <w:rPr>
          <w:color w:val="000000" w:themeColor="text1"/>
        </w:rPr>
        <w:t>Chapter</w:t>
      </w:r>
      <w:r w:rsidR="009864B7" w:rsidRPr="00A0078B">
        <w:rPr>
          <w:color w:val="000000" w:themeColor="text1"/>
        </w:rPr>
        <w:t xml:space="preserve"> 11.11</w:t>
      </w:r>
      <w:r w:rsidR="00D4476E" w:rsidRPr="00A0078B">
        <w:rPr>
          <w:color w:val="000000" w:themeColor="text1"/>
        </w:rPr>
        <w:t>.</w:t>
      </w:r>
      <w:r w:rsidR="009864B7" w:rsidRPr="00A0078B">
        <w:rPr>
          <w:color w:val="000000" w:themeColor="text1"/>
        </w:rPr>
        <w:t>)</w:t>
      </w:r>
    </w:p>
    <w:p w14:paraId="7C2F1C88" w14:textId="77777777" w:rsidR="00CF56D7" w:rsidRPr="00A0078B" w:rsidRDefault="00CF56D7" w:rsidP="00B675AD">
      <w:pPr>
        <w:pStyle w:val="1"/>
        <w:widowControl w:val="0"/>
        <w:spacing w:after="160"/>
        <w:ind w:left="851" w:firstLine="0"/>
        <w:rPr>
          <w:rFonts w:eastAsiaTheme="minorEastAsia"/>
          <w:b w:val="0"/>
          <w:bCs w:val="0"/>
          <w:color w:val="000000" w:themeColor="text1"/>
          <w:lang w:eastAsia="ja-JP"/>
        </w:rPr>
      </w:pPr>
      <w:r w:rsidRPr="00A0078B">
        <w:rPr>
          <w:rFonts w:eastAsiaTheme="minorEastAsia"/>
          <w:b w:val="0"/>
          <w:bCs w:val="0"/>
          <w:color w:val="000000" w:themeColor="text1"/>
          <w:lang w:eastAsia="ja-JP"/>
        </w:rPr>
        <w:t xml:space="preserve">Comments were received from Australia, New Zealand, </w:t>
      </w:r>
      <w:proofErr w:type="gramStart"/>
      <w:r w:rsidRPr="00A0078B">
        <w:rPr>
          <w:rFonts w:eastAsiaTheme="minorEastAsia"/>
          <w:b w:val="0"/>
          <w:bCs w:val="0"/>
          <w:color w:val="000000" w:themeColor="text1"/>
          <w:lang w:eastAsia="ja-JP"/>
        </w:rPr>
        <w:t>Switzerland</w:t>
      </w:r>
      <w:proofErr w:type="gramEnd"/>
      <w:r w:rsidRPr="00A0078B">
        <w:rPr>
          <w:rFonts w:eastAsiaTheme="minorEastAsia"/>
          <w:b w:val="0"/>
          <w:bCs w:val="0"/>
          <w:color w:val="000000" w:themeColor="text1"/>
          <w:lang w:eastAsia="ja-JP"/>
        </w:rPr>
        <w:t xml:space="preserve"> and the EU.</w:t>
      </w:r>
    </w:p>
    <w:p w14:paraId="3666964D" w14:textId="77777777" w:rsidR="00CF56D7" w:rsidRPr="00A0078B" w:rsidRDefault="00CF56D7" w:rsidP="00B675AD">
      <w:pPr>
        <w:pStyle w:val="1"/>
        <w:widowControl w:val="0"/>
        <w:spacing w:after="160"/>
        <w:ind w:left="851" w:firstLine="0"/>
        <w:rPr>
          <w:rFonts w:eastAsiaTheme="minorEastAsia"/>
          <w:b w:val="0"/>
          <w:bCs w:val="0"/>
          <w:color w:val="000000" w:themeColor="text1"/>
          <w:u w:val="single"/>
          <w:lang w:eastAsia="ja-JP"/>
        </w:rPr>
      </w:pPr>
      <w:r w:rsidRPr="00A0078B">
        <w:rPr>
          <w:rFonts w:eastAsiaTheme="minorEastAsia"/>
          <w:b w:val="0"/>
          <w:bCs w:val="0"/>
          <w:color w:val="000000" w:themeColor="text1"/>
          <w:u w:val="single"/>
          <w:lang w:eastAsia="ja-JP"/>
        </w:rPr>
        <w:t>Background</w:t>
      </w:r>
    </w:p>
    <w:p w14:paraId="18A0DC6B" w14:textId="5B80FBF8" w:rsidR="00CF56D7" w:rsidRPr="00A0078B" w:rsidRDefault="00CF56D7" w:rsidP="00B675AD">
      <w:pPr>
        <w:pStyle w:val="1"/>
        <w:widowControl w:val="0"/>
        <w:spacing w:after="160"/>
        <w:ind w:left="851" w:firstLine="0"/>
        <w:rPr>
          <w:rFonts w:eastAsiaTheme="minorEastAsia"/>
          <w:b w:val="0"/>
          <w:bCs w:val="0"/>
          <w:color w:val="000000" w:themeColor="text1"/>
          <w:lang w:eastAsia="ja-JP"/>
        </w:rPr>
      </w:pPr>
      <w:r w:rsidRPr="00A0078B">
        <w:rPr>
          <w:rFonts w:eastAsiaTheme="minorEastAsia"/>
          <w:b w:val="0"/>
          <w:bCs w:val="0"/>
          <w:color w:val="000000" w:themeColor="text1"/>
          <w:lang w:eastAsia="ja-JP"/>
        </w:rPr>
        <w:t xml:space="preserve">At its September 2020 meeting, the Code Commission revised Articles 11.11.2., 11.11.3. and 11.11.4., to align recommendations with those in </w:t>
      </w:r>
      <w:r w:rsidR="00612A09" w:rsidRPr="00A0078B">
        <w:rPr>
          <w:rFonts w:eastAsiaTheme="minorEastAsia"/>
          <w:b w:val="0"/>
          <w:bCs w:val="0"/>
          <w:color w:val="000000" w:themeColor="text1"/>
          <w:lang w:eastAsia="ja-JP"/>
        </w:rPr>
        <w:t>Chapter</w:t>
      </w:r>
      <w:r w:rsidRPr="00A0078B">
        <w:rPr>
          <w:rFonts w:eastAsiaTheme="minorEastAsia"/>
          <w:b w:val="0"/>
          <w:bCs w:val="0"/>
          <w:color w:val="000000" w:themeColor="text1"/>
          <w:lang w:eastAsia="ja-JP"/>
        </w:rPr>
        <w:t xml:space="preserve"> 3.4.15.</w:t>
      </w:r>
      <w:r w:rsidR="00FE01BA" w:rsidRPr="00A0078B">
        <w:rPr>
          <w:rFonts w:eastAsiaTheme="minorEastAsia"/>
          <w:b w:val="0"/>
          <w:bCs w:val="0"/>
          <w:color w:val="000000" w:themeColor="text1"/>
          <w:lang w:eastAsia="ja-JP"/>
        </w:rPr>
        <w:t xml:space="preserve"> on</w:t>
      </w:r>
      <w:r w:rsidRPr="00A0078B">
        <w:rPr>
          <w:rFonts w:eastAsiaTheme="minorEastAsia"/>
          <w:b w:val="0"/>
          <w:bCs w:val="0"/>
          <w:color w:val="000000" w:themeColor="text1"/>
          <w:lang w:eastAsia="ja-JP"/>
        </w:rPr>
        <w:t xml:space="preserve"> </w:t>
      </w:r>
      <w:r w:rsidR="00FE01BA" w:rsidRPr="00A0078B">
        <w:rPr>
          <w:rFonts w:eastAsiaTheme="minorEastAsia"/>
          <w:b w:val="0"/>
          <w:bCs w:val="0"/>
          <w:color w:val="000000" w:themeColor="text1"/>
          <w:lang w:eastAsia="ja-JP"/>
        </w:rPr>
        <w:t>‘</w:t>
      </w:r>
      <w:r w:rsidRPr="00A0078B">
        <w:rPr>
          <w:rFonts w:eastAsiaTheme="minorEastAsia"/>
          <w:b w:val="0"/>
          <w:bCs w:val="0"/>
          <w:color w:val="000000" w:themeColor="text1"/>
          <w:lang w:eastAsia="ja-JP"/>
        </w:rPr>
        <w:t>Trichomonosis</w:t>
      </w:r>
      <w:r w:rsidR="00FE01BA" w:rsidRPr="00A0078B">
        <w:rPr>
          <w:rFonts w:eastAsiaTheme="minorEastAsia"/>
          <w:b w:val="0"/>
          <w:bCs w:val="0"/>
          <w:color w:val="000000" w:themeColor="text1"/>
          <w:lang w:eastAsia="ja-JP"/>
        </w:rPr>
        <w:t>’</w:t>
      </w:r>
      <w:r w:rsidRPr="00A0078B">
        <w:rPr>
          <w:rFonts w:eastAsiaTheme="minorEastAsia"/>
          <w:b w:val="0"/>
          <w:bCs w:val="0"/>
          <w:color w:val="000000" w:themeColor="text1"/>
          <w:lang w:eastAsia="ja-JP"/>
        </w:rPr>
        <w:t xml:space="preserve"> of the </w:t>
      </w:r>
      <w:r w:rsidRPr="00A0078B">
        <w:rPr>
          <w:rFonts w:eastAsiaTheme="minorEastAsia"/>
          <w:b w:val="0"/>
          <w:bCs w:val="0"/>
          <w:i/>
          <w:iCs/>
          <w:color w:val="000000" w:themeColor="text1"/>
          <w:lang w:eastAsia="ja-JP"/>
        </w:rPr>
        <w:t>Terrestrial Manual</w:t>
      </w:r>
      <w:r w:rsidRPr="00A0078B">
        <w:rPr>
          <w:rFonts w:eastAsiaTheme="minorEastAsia"/>
          <w:b w:val="0"/>
          <w:bCs w:val="0"/>
          <w:color w:val="000000" w:themeColor="text1"/>
          <w:lang w:eastAsia="ja-JP"/>
        </w:rPr>
        <w:t xml:space="preserve">. The amendments made by the Commission were based on the advice of the Reference Laboratory experts for Trichomonosis. The revised articles were circulated for comment in its September 2020 report. However, due to time constraints, the Commission deferred discussions until its September 2021 meeting. </w:t>
      </w:r>
    </w:p>
    <w:p w14:paraId="6E34C38B" w14:textId="77777777" w:rsidR="00CF56D7" w:rsidRPr="00A0078B" w:rsidRDefault="00CF56D7" w:rsidP="00B675AD">
      <w:pPr>
        <w:pStyle w:val="1"/>
        <w:widowControl w:val="0"/>
        <w:spacing w:after="160"/>
        <w:ind w:left="851" w:firstLine="0"/>
        <w:rPr>
          <w:rFonts w:eastAsiaTheme="minorEastAsia"/>
          <w:b w:val="0"/>
          <w:bCs w:val="0"/>
          <w:color w:val="000000" w:themeColor="text1"/>
          <w:u w:val="single"/>
          <w:lang w:eastAsia="ja-JP"/>
        </w:rPr>
      </w:pPr>
      <w:r w:rsidRPr="00A0078B">
        <w:rPr>
          <w:rFonts w:eastAsiaTheme="minorEastAsia"/>
          <w:b w:val="0"/>
          <w:bCs w:val="0"/>
          <w:color w:val="000000" w:themeColor="text1"/>
          <w:u w:val="single"/>
          <w:lang w:eastAsia="ja-JP"/>
        </w:rPr>
        <w:t>Discussion</w:t>
      </w:r>
    </w:p>
    <w:p w14:paraId="793EA10E" w14:textId="77777777" w:rsidR="00CF56D7" w:rsidRPr="00A0078B" w:rsidRDefault="00CF56D7" w:rsidP="00B675AD">
      <w:pPr>
        <w:pStyle w:val="1"/>
        <w:widowControl w:val="0"/>
        <w:spacing w:after="160"/>
        <w:ind w:left="851" w:firstLine="0"/>
        <w:rPr>
          <w:rFonts w:eastAsiaTheme="minorEastAsia"/>
          <w:color w:val="000000" w:themeColor="text1"/>
          <w:lang w:eastAsia="ja-JP"/>
        </w:rPr>
      </w:pPr>
      <w:r w:rsidRPr="00A0078B">
        <w:rPr>
          <w:rFonts w:eastAsiaTheme="minorEastAsia"/>
          <w:color w:val="000000" w:themeColor="text1"/>
          <w:lang w:eastAsia="ja-JP"/>
        </w:rPr>
        <w:t>General</w:t>
      </w:r>
    </w:p>
    <w:p w14:paraId="72B59623" w14:textId="77777777" w:rsidR="00CF56D7" w:rsidRPr="00A0078B" w:rsidRDefault="00CF56D7" w:rsidP="00B675AD">
      <w:pPr>
        <w:pStyle w:val="1"/>
        <w:widowControl w:val="0"/>
        <w:spacing w:after="160"/>
        <w:ind w:left="851" w:firstLine="0"/>
        <w:rPr>
          <w:rFonts w:eastAsiaTheme="minorEastAsia"/>
          <w:b w:val="0"/>
          <w:bCs w:val="0"/>
          <w:color w:val="000000" w:themeColor="text1"/>
          <w:lang w:eastAsia="ja-JP"/>
        </w:rPr>
      </w:pPr>
      <w:r w:rsidRPr="00A0078B">
        <w:rPr>
          <w:rFonts w:eastAsiaTheme="minorEastAsia"/>
          <w:b w:val="0"/>
          <w:bCs w:val="0"/>
          <w:color w:val="000000" w:themeColor="text1"/>
          <w:lang w:eastAsia="ja-JP"/>
        </w:rPr>
        <w:t xml:space="preserve">In alignment with the changes made in the </w:t>
      </w:r>
      <w:r w:rsidRPr="00A0078B">
        <w:rPr>
          <w:rFonts w:eastAsiaTheme="minorEastAsia"/>
          <w:b w:val="0"/>
          <w:bCs w:val="0"/>
          <w:i/>
          <w:iCs/>
          <w:color w:val="000000" w:themeColor="text1"/>
          <w:lang w:eastAsia="ja-JP"/>
        </w:rPr>
        <w:t>Terrestrial Manual</w:t>
      </w:r>
      <w:r w:rsidRPr="00A0078B">
        <w:rPr>
          <w:rFonts w:eastAsiaTheme="minorEastAsia"/>
          <w:b w:val="0"/>
          <w:bCs w:val="0"/>
          <w:color w:val="000000" w:themeColor="text1"/>
          <w:lang w:eastAsia="ja-JP"/>
        </w:rPr>
        <w:t xml:space="preserve">, the Code Commission proposed to replace ‘agent identification test’ with ‘test for the detection of the agent’ throughout the text. </w:t>
      </w:r>
    </w:p>
    <w:p w14:paraId="3B4DA6E4" w14:textId="563C0AA2" w:rsidR="00CF56D7" w:rsidRPr="00A0078B" w:rsidRDefault="00CF56D7" w:rsidP="00B675AD">
      <w:pPr>
        <w:pStyle w:val="1"/>
        <w:widowControl w:val="0"/>
        <w:spacing w:after="160"/>
        <w:ind w:left="851" w:firstLine="0"/>
        <w:rPr>
          <w:rFonts w:eastAsiaTheme="minorEastAsia"/>
          <w:color w:val="000000" w:themeColor="text1"/>
          <w:lang w:eastAsia="ja-JP"/>
        </w:rPr>
      </w:pPr>
      <w:r w:rsidRPr="00A0078B">
        <w:rPr>
          <w:rFonts w:eastAsiaTheme="minorEastAsia"/>
          <w:color w:val="000000" w:themeColor="text1"/>
          <w:lang w:eastAsia="ja-JP"/>
        </w:rPr>
        <w:t>Article 11.11.2</w:t>
      </w:r>
      <w:r w:rsidR="00D4476E" w:rsidRPr="00A0078B">
        <w:rPr>
          <w:rFonts w:eastAsiaTheme="minorEastAsia"/>
          <w:color w:val="000000" w:themeColor="text1"/>
          <w:lang w:eastAsia="ja-JP"/>
        </w:rPr>
        <w:t>.</w:t>
      </w:r>
    </w:p>
    <w:p w14:paraId="2D083B24" w14:textId="25B6BC86" w:rsidR="00B675AD" w:rsidRPr="00A0078B" w:rsidRDefault="00CF56D7" w:rsidP="00CF56D7">
      <w:pPr>
        <w:pStyle w:val="1"/>
        <w:widowControl w:val="0"/>
        <w:ind w:left="851" w:firstLine="0"/>
        <w:rPr>
          <w:rFonts w:eastAsiaTheme="minorEastAsia"/>
          <w:b w:val="0"/>
          <w:bCs w:val="0"/>
          <w:color w:val="000000" w:themeColor="text1"/>
          <w:lang w:eastAsia="ja-JP"/>
        </w:rPr>
      </w:pPr>
      <w:r w:rsidRPr="00A0078B">
        <w:rPr>
          <w:rFonts w:eastAsiaTheme="minorEastAsia"/>
          <w:b w:val="0"/>
          <w:bCs w:val="0"/>
          <w:color w:val="000000" w:themeColor="text1"/>
          <w:lang w:eastAsia="ja-JP"/>
        </w:rPr>
        <w:t xml:space="preserve">In point 2, in response to a comment seeking clarification as to the time period for which no case of trichomonosis has been reported in the herd, the Code Commission explained that this provision meant that the animals in the herd have never had a case of trichomonosis. The Commission also wished to clarify that ‘herd’ (a Glossary defined term) refers to a group of animals, and should </w:t>
      </w:r>
      <w:r w:rsidR="00312B5A" w:rsidRPr="00A0078B">
        <w:rPr>
          <w:rFonts w:eastAsiaTheme="minorEastAsia"/>
          <w:b w:val="0"/>
          <w:bCs w:val="0"/>
          <w:color w:val="000000" w:themeColor="text1"/>
          <w:lang w:eastAsia="ja-JP"/>
        </w:rPr>
        <w:t xml:space="preserve">be </w:t>
      </w:r>
      <w:r w:rsidRPr="00A0078B">
        <w:rPr>
          <w:rFonts w:eastAsiaTheme="minorEastAsia"/>
          <w:b w:val="0"/>
          <w:bCs w:val="0"/>
          <w:color w:val="000000" w:themeColor="text1"/>
          <w:lang w:eastAsia="ja-JP"/>
        </w:rPr>
        <w:t xml:space="preserve">distinguished from ‘establishment’ (a Glossary defined term) which refers to the premises where animals are kept. In point 3, the Commission did not agree with a comment to reinstate ‘of vaginal mucus’, and reminded Members that details of the appropriate samples for the recommended diagnostic tests are provided in </w:t>
      </w:r>
      <w:r w:rsidR="00612A09" w:rsidRPr="00A0078B">
        <w:rPr>
          <w:rFonts w:eastAsiaTheme="minorEastAsia"/>
          <w:b w:val="0"/>
          <w:bCs w:val="0"/>
          <w:color w:val="000000" w:themeColor="text1"/>
          <w:lang w:eastAsia="ja-JP"/>
        </w:rPr>
        <w:t>Chapter</w:t>
      </w:r>
      <w:r w:rsidRPr="00A0078B">
        <w:rPr>
          <w:rFonts w:eastAsiaTheme="minorEastAsia"/>
          <w:b w:val="0"/>
          <w:bCs w:val="0"/>
          <w:color w:val="000000" w:themeColor="text1"/>
          <w:lang w:eastAsia="ja-JP"/>
        </w:rPr>
        <w:t xml:space="preserve"> 3.4.15</w:t>
      </w:r>
      <w:r w:rsidR="00872E76" w:rsidRPr="00A0078B">
        <w:rPr>
          <w:rFonts w:eastAsiaTheme="minorEastAsia"/>
          <w:b w:val="0"/>
          <w:bCs w:val="0"/>
          <w:color w:val="000000" w:themeColor="text1"/>
          <w:lang w:eastAsia="ja-JP"/>
        </w:rPr>
        <w:t>.</w:t>
      </w:r>
      <w:r w:rsidRPr="00A0078B">
        <w:rPr>
          <w:rFonts w:eastAsiaTheme="minorEastAsia"/>
          <w:b w:val="0"/>
          <w:bCs w:val="0"/>
          <w:color w:val="000000" w:themeColor="text1"/>
          <w:lang w:eastAsia="ja-JP"/>
        </w:rPr>
        <w:t xml:space="preserve"> of the </w:t>
      </w:r>
      <w:r w:rsidRPr="00A0078B">
        <w:rPr>
          <w:rFonts w:eastAsiaTheme="minorEastAsia"/>
          <w:b w:val="0"/>
          <w:bCs w:val="0"/>
          <w:i/>
          <w:iCs/>
          <w:color w:val="000000" w:themeColor="text1"/>
          <w:lang w:eastAsia="ja-JP"/>
        </w:rPr>
        <w:t>Terrestrial Manual</w:t>
      </w:r>
      <w:r w:rsidRPr="00A0078B">
        <w:rPr>
          <w:rFonts w:eastAsiaTheme="minorEastAsia"/>
          <w:b w:val="0"/>
          <w:bCs w:val="0"/>
          <w:color w:val="000000" w:themeColor="text1"/>
          <w:lang w:eastAsia="ja-JP"/>
        </w:rPr>
        <w:t xml:space="preserve"> and such details are not included in the </w:t>
      </w:r>
      <w:r w:rsidRPr="00A0078B">
        <w:rPr>
          <w:rFonts w:eastAsiaTheme="minorEastAsia"/>
          <w:b w:val="0"/>
          <w:bCs w:val="0"/>
          <w:i/>
          <w:iCs/>
          <w:color w:val="000000" w:themeColor="text1"/>
          <w:lang w:eastAsia="ja-JP"/>
        </w:rPr>
        <w:t>Terrestrial Code</w:t>
      </w:r>
      <w:r w:rsidRPr="00A0078B">
        <w:rPr>
          <w:rFonts w:eastAsiaTheme="minorEastAsia"/>
          <w:b w:val="0"/>
          <w:bCs w:val="0"/>
          <w:color w:val="000000" w:themeColor="text1"/>
          <w:lang w:eastAsia="ja-JP"/>
        </w:rPr>
        <w:t xml:space="preserve">. </w:t>
      </w:r>
      <w:r w:rsidR="00B675AD" w:rsidRPr="00A0078B">
        <w:rPr>
          <w:rFonts w:eastAsiaTheme="minorEastAsia"/>
          <w:b w:val="0"/>
          <w:bCs w:val="0"/>
          <w:color w:val="000000" w:themeColor="text1"/>
          <w:lang w:eastAsia="ja-JP"/>
        </w:rPr>
        <w:br w:type="page"/>
      </w:r>
    </w:p>
    <w:p w14:paraId="2FD1A467" w14:textId="77777777" w:rsidR="00CF56D7" w:rsidRPr="00A0078B" w:rsidRDefault="00CF56D7" w:rsidP="007A440E">
      <w:pPr>
        <w:pStyle w:val="1"/>
        <w:widowControl w:val="0"/>
        <w:ind w:left="851" w:firstLine="0"/>
        <w:rPr>
          <w:rFonts w:eastAsiaTheme="minorEastAsia"/>
          <w:b w:val="0"/>
          <w:bCs w:val="0"/>
          <w:color w:val="000000" w:themeColor="text1"/>
          <w:lang w:eastAsia="ja-JP"/>
        </w:rPr>
      </w:pPr>
      <w:r w:rsidRPr="00A0078B">
        <w:rPr>
          <w:rFonts w:eastAsiaTheme="minorEastAsia"/>
          <w:b w:val="0"/>
          <w:bCs w:val="0"/>
          <w:color w:val="000000" w:themeColor="text1"/>
          <w:lang w:eastAsia="ja-JP"/>
        </w:rPr>
        <w:lastRenderedPageBreak/>
        <w:t xml:space="preserve">The Code Commission agreed that points 2 and 3 should be undertaken in conjunction, and thus proposed to delete ‘and/or’ after point 2. </w:t>
      </w:r>
    </w:p>
    <w:p w14:paraId="189CD278" w14:textId="70EA5855" w:rsidR="00CF56D7" w:rsidRPr="00A0078B" w:rsidRDefault="00CF56D7" w:rsidP="007A440E">
      <w:pPr>
        <w:pStyle w:val="1"/>
        <w:widowControl w:val="0"/>
        <w:ind w:left="851" w:firstLine="0"/>
        <w:rPr>
          <w:rFonts w:eastAsiaTheme="minorEastAsia"/>
          <w:color w:val="000000" w:themeColor="text1"/>
          <w:lang w:eastAsia="ja-JP"/>
        </w:rPr>
      </w:pPr>
      <w:r w:rsidRPr="00A0078B">
        <w:rPr>
          <w:rFonts w:eastAsiaTheme="minorEastAsia"/>
          <w:color w:val="000000" w:themeColor="text1"/>
          <w:lang w:eastAsia="ja-JP"/>
        </w:rPr>
        <w:t>Article 11.11.3</w:t>
      </w:r>
      <w:r w:rsidR="00872E76" w:rsidRPr="00A0078B">
        <w:rPr>
          <w:rFonts w:eastAsiaTheme="minorEastAsia"/>
          <w:color w:val="000000" w:themeColor="text1"/>
          <w:lang w:eastAsia="ja-JP"/>
        </w:rPr>
        <w:t>.</w:t>
      </w:r>
    </w:p>
    <w:p w14:paraId="53431145" w14:textId="1FD0F319" w:rsidR="00CF56D7" w:rsidRPr="00A0078B" w:rsidRDefault="00CF56D7" w:rsidP="007A440E">
      <w:pPr>
        <w:pStyle w:val="1"/>
        <w:widowControl w:val="0"/>
        <w:ind w:left="851" w:firstLine="0"/>
        <w:rPr>
          <w:rFonts w:eastAsiaTheme="minorEastAsia"/>
          <w:b w:val="0"/>
          <w:bCs w:val="0"/>
          <w:color w:val="000000" w:themeColor="text1"/>
          <w:lang w:eastAsia="ja-JP"/>
        </w:rPr>
      </w:pPr>
      <w:r w:rsidRPr="00A0078B">
        <w:rPr>
          <w:rFonts w:eastAsiaTheme="minorEastAsia"/>
          <w:b w:val="0"/>
          <w:bCs w:val="0"/>
          <w:color w:val="000000" w:themeColor="text1"/>
          <w:lang w:eastAsia="ja-JP"/>
        </w:rPr>
        <w:t xml:space="preserve">In point 5, the Code Commission did not agree with a comment to reinstate ‘of preputial specimens’ and reminded Members that details of the appropriate samples for the recommended diagnostic tests are provided in </w:t>
      </w:r>
      <w:r w:rsidR="00612A09" w:rsidRPr="00A0078B">
        <w:rPr>
          <w:rFonts w:eastAsiaTheme="minorEastAsia"/>
          <w:b w:val="0"/>
          <w:bCs w:val="0"/>
          <w:color w:val="000000" w:themeColor="text1"/>
          <w:lang w:eastAsia="ja-JP"/>
        </w:rPr>
        <w:t>Chapter</w:t>
      </w:r>
      <w:r w:rsidRPr="00A0078B">
        <w:rPr>
          <w:rFonts w:eastAsiaTheme="minorEastAsia"/>
          <w:b w:val="0"/>
          <w:bCs w:val="0"/>
          <w:color w:val="000000" w:themeColor="text1"/>
          <w:lang w:eastAsia="ja-JP"/>
        </w:rPr>
        <w:t xml:space="preserve"> 3.4.15</w:t>
      </w:r>
      <w:r w:rsidR="00872E76" w:rsidRPr="00A0078B">
        <w:rPr>
          <w:rFonts w:eastAsiaTheme="minorEastAsia"/>
          <w:b w:val="0"/>
          <w:bCs w:val="0"/>
          <w:color w:val="000000" w:themeColor="text1"/>
          <w:lang w:eastAsia="ja-JP"/>
        </w:rPr>
        <w:t>.</w:t>
      </w:r>
      <w:r w:rsidRPr="00A0078B">
        <w:rPr>
          <w:rFonts w:eastAsiaTheme="minorEastAsia"/>
          <w:b w:val="0"/>
          <w:bCs w:val="0"/>
          <w:color w:val="000000" w:themeColor="text1"/>
          <w:lang w:eastAsia="ja-JP"/>
        </w:rPr>
        <w:t xml:space="preserve"> of the </w:t>
      </w:r>
      <w:r w:rsidRPr="00A0078B">
        <w:rPr>
          <w:rFonts w:eastAsiaTheme="minorEastAsia"/>
          <w:b w:val="0"/>
          <w:bCs w:val="0"/>
          <w:i/>
          <w:iCs/>
          <w:color w:val="000000" w:themeColor="text1"/>
          <w:lang w:eastAsia="ja-JP"/>
        </w:rPr>
        <w:t>Terrestrial Manual</w:t>
      </w:r>
      <w:r w:rsidRPr="00A0078B">
        <w:rPr>
          <w:rFonts w:eastAsiaTheme="minorEastAsia"/>
          <w:b w:val="0"/>
          <w:bCs w:val="0"/>
          <w:color w:val="000000" w:themeColor="text1"/>
          <w:lang w:eastAsia="ja-JP"/>
        </w:rPr>
        <w:t xml:space="preserve">. </w:t>
      </w:r>
    </w:p>
    <w:p w14:paraId="4EFA6F70" w14:textId="77777777" w:rsidR="00CF56D7" w:rsidRPr="00A0078B" w:rsidRDefault="00CF56D7" w:rsidP="007A440E">
      <w:pPr>
        <w:pStyle w:val="1"/>
        <w:widowControl w:val="0"/>
        <w:ind w:left="851" w:firstLine="0"/>
        <w:rPr>
          <w:rFonts w:eastAsiaTheme="minorEastAsia"/>
          <w:b w:val="0"/>
          <w:bCs w:val="0"/>
          <w:color w:val="000000" w:themeColor="text1"/>
          <w:lang w:eastAsia="ja-JP"/>
        </w:rPr>
      </w:pPr>
      <w:r w:rsidRPr="00A0078B">
        <w:rPr>
          <w:rFonts w:eastAsiaTheme="minorEastAsia"/>
          <w:b w:val="0"/>
          <w:bCs w:val="0"/>
          <w:color w:val="000000" w:themeColor="text1"/>
          <w:lang w:eastAsia="ja-JP"/>
        </w:rPr>
        <w:t xml:space="preserve">The Code Commission proposed to delete ‘and/or’ and to add ‘AND’ after point 2, noting that points 1 and 2 have to be undertaken in conjunction with either of points 3, 4 and 5. </w:t>
      </w:r>
    </w:p>
    <w:p w14:paraId="789200B0" w14:textId="13D9ED25" w:rsidR="00CF56D7" w:rsidRPr="00A0078B" w:rsidRDefault="00CF56D7" w:rsidP="007A440E">
      <w:pPr>
        <w:pStyle w:val="1"/>
        <w:widowControl w:val="0"/>
        <w:ind w:left="851" w:firstLine="0"/>
        <w:rPr>
          <w:rFonts w:eastAsiaTheme="minorEastAsia"/>
          <w:color w:val="000000" w:themeColor="text1"/>
          <w:lang w:eastAsia="ja-JP"/>
        </w:rPr>
      </w:pPr>
      <w:r w:rsidRPr="00A0078B">
        <w:rPr>
          <w:rFonts w:eastAsiaTheme="minorEastAsia"/>
          <w:color w:val="000000" w:themeColor="text1"/>
          <w:lang w:eastAsia="ja-JP"/>
        </w:rPr>
        <w:t>Article 11.11.4</w:t>
      </w:r>
      <w:r w:rsidR="00872E76" w:rsidRPr="00A0078B">
        <w:rPr>
          <w:rFonts w:eastAsiaTheme="minorEastAsia"/>
          <w:color w:val="000000" w:themeColor="text1"/>
          <w:lang w:eastAsia="ja-JP"/>
        </w:rPr>
        <w:t>.</w:t>
      </w:r>
    </w:p>
    <w:p w14:paraId="14315A73" w14:textId="77777777" w:rsidR="00CF56D7" w:rsidRPr="00A0078B" w:rsidRDefault="00CF56D7" w:rsidP="007A440E">
      <w:pPr>
        <w:pStyle w:val="1"/>
        <w:widowControl w:val="0"/>
        <w:ind w:left="851" w:firstLine="0"/>
        <w:rPr>
          <w:rFonts w:eastAsiaTheme="minorEastAsia"/>
          <w:b w:val="0"/>
          <w:bCs w:val="0"/>
          <w:color w:val="000000" w:themeColor="text1"/>
          <w:lang w:eastAsia="ja-JP"/>
        </w:rPr>
      </w:pPr>
      <w:r w:rsidRPr="00A0078B">
        <w:rPr>
          <w:rFonts w:eastAsiaTheme="minorEastAsia"/>
          <w:b w:val="0"/>
          <w:bCs w:val="0"/>
          <w:color w:val="000000" w:themeColor="text1"/>
          <w:lang w:eastAsia="ja-JP"/>
        </w:rPr>
        <w:t>The Code Commission proposed to move point 5 to a new point 1 for a more logical flow.</w:t>
      </w:r>
    </w:p>
    <w:p w14:paraId="4467A0A7" w14:textId="77777777" w:rsidR="00CF56D7" w:rsidRPr="00A0078B" w:rsidRDefault="00CF56D7" w:rsidP="007A440E">
      <w:pPr>
        <w:pStyle w:val="1"/>
        <w:widowControl w:val="0"/>
        <w:ind w:left="851" w:firstLine="0"/>
        <w:rPr>
          <w:rFonts w:eastAsiaTheme="minorEastAsia"/>
          <w:b w:val="0"/>
          <w:bCs w:val="0"/>
          <w:color w:val="000000" w:themeColor="text1"/>
          <w:lang w:eastAsia="ja-JP"/>
        </w:rPr>
      </w:pPr>
      <w:r w:rsidRPr="00A0078B">
        <w:rPr>
          <w:rFonts w:eastAsiaTheme="minorEastAsia"/>
          <w:b w:val="0"/>
          <w:bCs w:val="0"/>
          <w:color w:val="000000" w:themeColor="text1"/>
          <w:lang w:eastAsia="ja-JP"/>
        </w:rPr>
        <w:t>Noting that the original points 3 and 4 have to be undertaken in conjunction and that it was unnecessary to perform a test for the detection of the agent for donor animals fulfilling the original points 1 and 2, the Code Commission proposed to combine the original points 3 and 4 into new point 4.</w:t>
      </w:r>
    </w:p>
    <w:p w14:paraId="1FAF298D" w14:textId="292F5F7C" w:rsidR="00CF56D7" w:rsidRPr="00A0078B" w:rsidRDefault="005C4FA7" w:rsidP="007A440E">
      <w:pPr>
        <w:pStyle w:val="1"/>
        <w:widowControl w:val="0"/>
        <w:ind w:left="851" w:firstLine="0"/>
        <w:rPr>
          <w:rFonts w:eastAsiaTheme="minorEastAsia"/>
          <w:b w:val="0"/>
          <w:bCs w:val="0"/>
          <w:color w:val="000000" w:themeColor="text1"/>
          <w:lang w:eastAsia="ja-JP"/>
        </w:rPr>
      </w:pPr>
      <w:r w:rsidRPr="00A0078B">
        <w:rPr>
          <w:rFonts w:eastAsiaTheme="minorEastAsia"/>
          <w:b w:val="0"/>
          <w:bCs w:val="0"/>
          <w:color w:val="000000" w:themeColor="text1"/>
          <w:lang w:eastAsia="ja-JP"/>
        </w:rPr>
        <w:t>The r</w:t>
      </w:r>
      <w:r w:rsidR="00CF56D7" w:rsidRPr="00A0078B">
        <w:rPr>
          <w:rFonts w:eastAsiaTheme="minorEastAsia"/>
          <w:b w:val="0"/>
          <w:bCs w:val="0"/>
          <w:color w:val="000000" w:themeColor="text1"/>
          <w:lang w:eastAsia="ja-JP"/>
        </w:rPr>
        <w:t xml:space="preserve">evised </w:t>
      </w:r>
      <w:r w:rsidR="00612A09" w:rsidRPr="00A0078B">
        <w:rPr>
          <w:rFonts w:eastAsiaTheme="minorEastAsia"/>
          <w:b w:val="0"/>
          <w:bCs w:val="0"/>
          <w:color w:val="000000" w:themeColor="text1"/>
          <w:lang w:eastAsia="ja-JP"/>
        </w:rPr>
        <w:t>Chapter</w:t>
      </w:r>
      <w:r w:rsidR="00CF56D7" w:rsidRPr="00A0078B">
        <w:rPr>
          <w:rFonts w:eastAsiaTheme="minorEastAsia"/>
          <w:b w:val="0"/>
          <w:bCs w:val="0"/>
          <w:color w:val="000000" w:themeColor="text1"/>
          <w:lang w:eastAsia="ja-JP"/>
        </w:rPr>
        <w:t xml:space="preserve"> 11.11</w:t>
      </w:r>
      <w:r w:rsidR="00872E76" w:rsidRPr="00A0078B">
        <w:rPr>
          <w:rFonts w:eastAsiaTheme="minorEastAsia"/>
          <w:b w:val="0"/>
          <w:bCs w:val="0"/>
          <w:color w:val="000000" w:themeColor="text1"/>
          <w:lang w:eastAsia="ja-JP"/>
        </w:rPr>
        <w:t>.</w:t>
      </w:r>
      <w:r w:rsidR="00CF56D7" w:rsidRPr="00A0078B">
        <w:rPr>
          <w:rFonts w:eastAsiaTheme="minorEastAsia"/>
          <w:b w:val="0"/>
          <w:bCs w:val="0"/>
          <w:color w:val="000000" w:themeColor="text1"/>
          <w:lang w:eastAsia="ja-JP"/>
        </w:rPr>
        <w:t xml:space="preserve"> Trichomonosis is presented as </w:t>
      </w:r>
      <w:r w:rsidR="00CF56D7" w:rsidRPr="00A0078B">
        <w:rPr>
          <w:rFonts w:eastAsiaTheme="minorEastAsia"/>
          <w:color w:val="000000" w:themeColor="text1"/>
          <w:u w:val="single"/>
          <w:lang w:eastAsia="ja-JP"/>
        </w:rPr>
        <w:t xml:space="preserve">Annex </w:t>
      </w:r>
      <w:r w:rsidR="006D70BF" w:rsidRPr="00A0078B">
        <w:rPr>
          <w:rFonts w:eastAsiaTheme="minorEastAsia"/>
          <w:color w:val="000000" w:themeColor="text1"/>
          <w:u w:val="single"/>
          <w:lang w:eastAsia="ja-JP"/>
        </w:rPr>
        <w:t>17</w:t>
      </w:r>
      <w:r w:rsidR="00CF56D7" w:rsidRPr="00A0078B">
        <w:rPr>
          <w:rFonts w:eastAsiaTheme="minorEastAsia"/>
          <w:b w:val="0"/>
          <w:bCs w:val="0"/>
          <w:color w:val="000000" w:themeColor="text1"/>
          <w:lang w:eastAsia="ja-JP"/>
        </w:rPr>
        <w:t xml:space="preserve"> for Member comments and is proposed for adoption at the 89th General Session in May 2022.</w:t>
      </w:r>
    </w:p>
    <w:bookmarkEnd w:id="18"/>
    <w:p w14:paraId="7D23109B" w14:textId="6A2D1A2C" w:rsidR="003E368E" w:rsidRPr="00A0078B" w:rsidRDefault="003E368E" w:rsidP="001103F1">
      <w:pPr>
        <w:pStyle w:val="11"/>
        <w:ind w:left="851" w:hanging="426"/>
        <w:rPr>
          <w:rFonts w:eastAsiaTheme="minorHAnsi"/>
          <w:b w:val="0"/>
          <w:bCs/>
          <w:color w:val="000000" w:themeColor="text1"/>
          <w:lang w:val="en-US" w:eastAsia="en-US"/>
        </w:rPr>
      </w:pPr>
      <w:r w:rsidRPr="00A0078B">
        <w:rPr>
          <w:color w:val="000000" w:themeColor="text1"/>
        </w:rPr>
        <w:t>6.11.</w:t>
      </w:r>
      <w:r w:rsidRPr="00A0078B">
        <w:rPr>
          <w:color w:val="000000" w:themeColor="text1"/>
        </w:rPr>
        <w:tab/>
        <w:t xml:space="preserve">Terminology: </w:t>
      </w:r>
      <w:r w:rsidRPr="00A0078B">
        <w:rPr>
          <w:rFonts w:eastAsiaTheme="minorHAnsi"/>
          <w:bCs/>
          <w:color w:val="000000" w:themeColor="text1"/>
          <w:lang w:val="en-US" w:eastAsia="en-US"/>
        </w:rPr>
        <w:t xml:space="preserve">Use of the term ‘sanitary measure’ </w:t>
      </w:r>
    </w:p>
    <w:p w14:paraId="454102DE" w14:textId="77777777" w:rsidR="003E368E" w:rsidRPr="00A0078B" w:rsidRDefault="003E368E" w:rsidP="003E368E">
      <w:pPr>
        <w:autoSpaceDN/>
        <w:spacing w:after="240"/>
        <w:ind w:left="851"/>
        <w:rPr>
          <w:rFonts w:eastAsiaTheme="minorHAnsi"/>
          <w:color w:val="000000" w:themeColor="text1"/>
          <w:u w:val="single"/>
          <w:lang w:val="en-US" w:eastAsia="en-US"/>
        </w:rPr>
      </w:pPr>
      <w:r w:rsidRPr="00A0078B">
        <w:rPr>
          <w:rFonts w:eastAsiaTheme="minorHAnsi"/>
          <w:color w:val="000000" w:themeColor="text1"/>
          <w:u w:val="single"/>
          <w:lang w:val="en-US" w:eastAsia="en-US"/>
        </w:rPr>
        <w:t>Background</w:t>
      </w:r>
    </w:p>
    <w:p w14:paraId="6A17E287" w14:textId="0A924366" w:rsidR="003E368E" w:rsidRPr="00A0078B" w:rsidRDefault="003E368E" w:rsidP="003E368E">
      <w:pPr>
        <w:autoSpaceDN/>
        <w:spacing w:after="240"/>
        <w:ind w:left="851"/>
        <w:jc w:val="both"/>
        <w:rPr>
          <w:rFonts w:eastAsiaTheme="minorHAnsi"/>
          <w:color w:val="000000" w:themeColor="text1"/>
          <w:lang w:val="en-US" w:eastAsia="en-US"/>
        </w:rPr>
      </w:pPr>
      <w:r w:rsidRPr="00A0078B">
        <w:rPr>
          <w:rFonts w:eastAsiaTheme="minorHAnsi"/>
          <w:color w:val="000000" w:themeColor="text1"/>
          <w:lang w:val="en-US" w:eastAsia="en-US"/>
        </w:rPr>
        <w:t xml:space="preserve">Following the adoption of the </w:t>
      </w:r>
      <w:r w:rsidR="001103F1" w:rsidRPr="00A0078B">
        <w:rPr>
          <w:rFonts w:eastAsiaTheme="minorHAnsi"/>
          <w:color w:val="000000" w:themeColor="text1"/>
          <w:lang w:val="en-US" w:eastAsia="en-US"/>
        </w:rPr>
        <w:t>G</w:t>
      </w:r>
      <w:r w:rsidRPr="00A0078B">
        <w:rPr>
          <w:rFonts w:eastAsiaTheme="minorHAnsi"/>
          <w:color w:val="000000" w:themeColor="text1"/>
          <w:lang w:val="en-US" w:eastAsia="en-US"/>
        </w:rPr>
        <w:t xml:space="preserve">lossary definition of ‘sanitary measure’ at the 87th General Session, the Code Commission requested the OIE Secretariat to assess whether the terms </w:t>
      </w:r>
      <w:r w:rsidRPr="00A0078B">
        <w:rPr>
          <w:rFonts w:eastAsiaTheme="minorHAnsi"/>
          <w:iCs/>
          <w:color w:val="000000" w:themeColor="text1"/>
          <w:lang w:val="en-US" w:eastAsia="en-US"/>
        </w:rPr>
        <w:t>‘sanitary measure’</w:t>
      </w:r>
      <w:r w:rsidRPr="00A0078B">
        <w:rPr>
          <w:rFonts w:eastAsiaTheme="minorHAnsi"/>
          <w:color w:val="000000" w:themeColor="text1"/>
          <w:lang w:val="en-US" w:eastAsia="en-US"/>
        </w:rPr>
        <w:t xml:space="preserve"> and </w:t>
      </w:r>
      <w:r w:rsidRPr="00A0078B">
        <w:rPr>
          <w:rFonts w:eastAsiaTheme="minorHAnsi"/>
          <w:iCs/>
          <w:color w:val="000000" w:themeColor="text1"/>
          <w:lang w:val="en-US" w:eastAsia="en-US"/>
        </w:rPr>
        <w:t>‘biosecurity’</w:t>
      </w:r>
      <w:r w:rsidRPr="00A0078B">
        <w:rPr>
          <w:rFonts w:eastAsiaTheme="minorHAnsi"/>
          <w:color w:val="000000" w:themeColor="text1"/>
          <w:lang w:val="en-US" w:eastAsia="en-US"/>
        </w:rPr>
        <w:t xml:space="preserve"> have been used appropriately in the </w:t>
      </w:r>
      <w:r w:rsidRPr="00A0078B">
        <w:rPr>
          <w:rFonts w:eastAsiaTheme="minorHAnsi"/>
          <w:i/>
          <w:color w:val="000000" w:themeColor="text1"/>
          <w:lang w:val="en-US" w:eastAsia="en-US"/>
        </w:rPr>
        <w:t xml:space="preserve">Terrestrial Code. </w:t>
      </w:r>
    </w:p>
    <w:p w14:paraId="315A33C1" w14:textId="77777777" w:rsidR="003E368E" w:rsidRPr="00A0078B" w:rsidRDefault="003E368E" w:rsidP="003E368E">
      <w:pPr>
        <w:autoSpaceDN/>
        <w:spacing w:after="240"/>
        <w:ind w:left="851"/>
        <w:rPr>
          <w:rFonts w:eastAsiaTheme="minorHAnsi"/>
          <w:color w:val="000000" w:themeColor="text1"/>
          <w:u w:val="single"/>
          <w:lang w:val="en-US" w:eastAsia="en-US"/>
        </w:rPr>
      </w:pPr>
      <w:r w:rsidRPr="00A0078B">
        <w:rPr>
          <w:rFonts w:eastAsiaTheme="minorHAnsi"/>
          <w:color w:val="000000" w:themeColor="text1"/>
          <w:u w:val="single"/>
          <w:lang w:val="en-US" w:eastAsia="en-US"/>
        </w:rPr>
        <w:t>Discussion</w:t>
      </w:r>
    </w:p>
    <w:p w14:paraId="6C803D5D" w14:textId="7AA206FC" w:rsidR="003E368E" w:rsidRPr="00A0078B" w:rsidRDefault="003E368E" w:rsidP="003E368E">
      <w:pPr>
        <w:autoSpaceDN/>
        <w:spacing w:after="240"/>
        <w:ind w:left="851"/>
        <w:jc w:val="both"/>
        <w:rPr>
          <w:rFonts w:eastAsiaTheme="minorHAnsi"/>
          <w:color w:val="000000" w:themeColor="text1"/>
          <w:lang w:val="en-US" w:eastAsia="en-US"/>
        </w:rPr>
      </w:pPr>
      <w:r w:rsidRPr="00A0078B">
        <w:rPr>
          <w:rFonts w:eastAsiaTheme="minorHAnsi"/>
          <w:color w:val="000000" w:themeColor="text1"/>
          <w:lang w:val="en-US" w:eastAsia="en-US"/>
        </w:rPr>
        <w:t xml:space="preserve">In view of the planned work to develop a new </w:t>
      </w:r>
      <w:r w:rsidR="00FE01BA" w:rsidRPr="00A0078B">
        <w:rPr>
          <w:rFonts w:eastAsiaTheme="minorHAnsi"/>
          <w:color w:val="000000" w:themeColor="text1"/>
          <w:lang w:val="en-US" w:eastAsia="en-US"/>
        </w:rPr>
        <w:t>c</w:t>
      </w:r>
      <w:r w:rsidR="00612A09" w:rsidRPr="00A0078B">
        <w:rPr>
          <w:rFonts w:eastAsiaTheme="minorHAnsi"/>
          <w:color w:val="000000" w:themeColor="text1"/>
          <w:lang w:val="en-US" w:eastAsia="en-US"/>
        </w:rPr>
        <w:t>hapter</w:t>
      </w:r>
      <w:r w:rsidRPr="00A0078B">
        <w:rPr>
          <w:rFonts w:eastAsiaTheme="minorHAnsi"/>
          <w:color w:val="000000" w:themeColor="text1"/>
          <w:lang w:val="en-US" w:eastAsia="en-US"/>
        </w:rPr>
        <w:t xml:space="preserve"> on biosecurity, the Code Commission agreed to include the review of the use of the term ‘biosecurity’ as part of this work.</w:t>
      </w:r>
    </w:p>
    <w:p w14:paraId="0EBF1937" w14:textId="0D9C4F64" w:rsidR="003E368E" w:rsidRPr="00A0078B" w:rsidRDefault="003E368E" w:rsidP="003E368E">
      <w:pPr>
        <w:autoSpaceDN/>
        <w:spacing w:after="240"/>
        <w:ind w:left="851"/>
        <w:jc w:val="both"/>
        <w:rPr>
          <w:rFonts w:eastAsiaTheme="minorHAnsi"/>
          <w:color w:val="000000" w:themeColor="text1"/>
          <w:lang w:val="en-US" w:eastAsia="en-US"/>
        </w:rPr>
      </w:pPr>
      <w:r w:rsidRPr="00A0078B">
        <w:rPr>
          <w:rFonts w:eastAsiaTheme="minorHAnsi"/>
          <w:color w:val="000000" w:themeColor="text1"/>
          <w:lang w:val="en-US" w:eastAsia="en-US"/>
        </w:rPr>
        <w:t xml:space="preserve">Regarding the review of the term ‘sanitary measure’, the Code Commission noted that this </w:t>
      </w:r>
      <w:r w:rsidR="00E27E76" w:rsidRPr="00A0078B">
        <w:rPr>
          <w:rFonts w:eastAsiaTheme="minorHAnsi"/>
          <w:color w:val="000000" w:themeColor="text1"/>
          <w:lang w:val="en-US" w:eastAsia="en-US"/>
        </w:rPr>
        <w:t>term has</w:t>
      </w:r>
      <w:r w:rsidRPr="00A0078B">
        <w:rPr>
          <w:rFonts w:eastAsiaTheme="minorHAnsi"/>
          <w:color w:val="000000" w:themeColor="text1"/>
          <w:lang w:val="en-US" w:eastAsia="en-US"/>
        </w:rPr>
        <w:t xml:space="preserve"> not been appropriately used in the following articles and proposed the following amendments. </w:t>
      </w:r>
    </w:p>
    <w:p w14:paraId="54371358" w14:textId="4B8E943D" w:rsidR="003E368E" w:rsidRPr="00A0078B" w:rsidRDefault="003E368E" w:rsidP="003E368E">
      <w:pPr>
        <w:autoSpaceDN/>
        <w:spacing w:after="240"/>
        <w:ind w:left="851"/>
        <w:jc w:val="both"/>
        <w:rPr>
          <w:rFonts w:eastAsiaTheme="minorHAnsi"/>
          <w:i/>
          <w:iCs/>
          <w:color w:val="000000" w:themeColor="text1"/>
          <w:u w:val="single"/>
          <w:lang w:val="en-US" w:eastAsia="en-US"/>
        </w:rPr>
      </w:pPr>
      <w:r w:rsidRPr="00A0078B">
        <w:rPr>
          <w:rFonts w:eastAsiaTheme="minorHAnsi"/>
          <w:i/>
          <w:iCs/>
          <w:color w:val="000000" w:themeColor="text1"/>
          <w:u w:val="single"/>
          <w:lang w:val="en-US" w:eastAsia="en-US"/>
        </w:rPr>
        <w:t>Veterinary legislation (</w:t>
      </w:r>
      <w:r w:rsidR="00612A09" w:rsidRPr="00A0078B">
        <w:rPr>
          <w:rFonts w:eastAsiaTheme="minorHAnsi"/>
          <w:i/>
          <w:iCs/>
          <w:color w:val="000000" w:themeColor="text1"/>
          <w:u w:val="single"/>
          <w:lang w:val="en-US" w:eastAsia="en-US"/>
        </w:rPr>
        <w:t>Chapter</w:t>
      </w:r>
      <w:r w:rsidRPr="00A0078B">
        <w:rPr>
          <w:rFonts w:eastAsiaTheme="minorHAnsi"/>
          <w:i/>
          <w:iCs/>
          <w:color w:val="000000" w:themeColor="text1"/>
          <w:u w:val="single"/>
          <w:lang w:val="en-US" w:eastAsia="en-US"/>
        </w:rPr>
        <w:t xml:space="preserve"> 3.4</w:t>
      </w:r>
      <w:r w:rsidR="008F2B28" w:rsidRPr="00A0078B">
        <w:rPr>
          <w:rFonts w:eastAsiaTheme="minorHAnsi"/>
          <w:i/>
          <w:iCs/>
          <w:color w:val="000000" w:themeColor="text1"/>
          <w:u w:val="single"/>
          <w:lang w:val="en-US" w:eastAsia="en-US"/>
        </w:rPr>
        <w:t>.</w:t>
      </w:r>
      <w:r w:rsidRPr="00A0078B">
        <w:rPr>
          <w:rFonts w:eastAsiaTheme="minorHAnsi"/>
          <w:i/>
          <w:iCs/>
          <w:color w:val="000000" w:themeColor="text1"/>
          <w:u w:val="single"/>
          <w:lang w:val="en-US" w:eastAsia="en-US"/>
        </w:rPr>
        <w:t>, Article 3.4.5</w:t>
      </w:r>
      <w:r w:rsidR="008F2B28" w:rsidRPr="00A0078B">
        <w:rPr>
          <w:rFonts w:eastAsiaTheme="minorHAnsi"/>
          <w:i/>
          <w:iCs/>
          <w:color w:val="000000" w:themeColor="text1"/>
          <w:u w:val="single"/>
          <w:lang w:val="en-US" w:eastAsia="en-US"/>
        </w:rPr>
        <w:t>.</w:t>
      </w:r>
      <w:r w:rsidRPr="00A0078B">
        <w:rPr>
          <w:rFonts w:eastAsiaTheme="minorHAnsi"/>
          <w:i/>
          <w:iCs/>
          <w:color w:val="000000" w:themeColor="text1"/>
          <w:u w:val="single"/>
          <w:lang w:val="en-US" w:eastAsia="en-US"/>
        </w:rPr>
        <w:t>)</w:t>
      </w:r>
    </w:p>
    <w:p w14:paraId="5FEDF1EE" w14:textId="34324C71" w:rsidR="003E368E" w:rsidRPr="00A0078B" w:rsidRDefault="003E368E" w:rsidP="003E368E">
      <w:pPr>
        <w:autoSpaceDN/>
        <w:spacing w:after="240"/>
        <w:ind w:left="851"/>
        <w:jc w:val="both"/>
        <w:rPr>
          <w:rFonts w:eastAsiaTheme="minorHAnsi"/>
          <w:color w:val="000000" w:themeColor="text1"/>
          <w:lang w:val="en-US" w:eastAsia="en-US"/>
        </w:rPr>
      </w:pPr>
      <w:r w:rsidRPr="00A0078B">
        <w:rPr>
          <w:rFonts w:eastAsiaTheme="minorHAnsi"/>
          <w:color w:val="000000" w:themeColor="text1"/>
          <w:lang w:val="en-US" w:eastAsia="en-US"/>
        </w:rPr>
        <w:t>In point 1(d), the Code Commission proposed to replace ‘sanitary measure</w:t>
      </w:r>
      <w:r w:rsidR="001103F1" w:rsidRPr="00A0078B">
        <w:rPr>
          <w:rFonts w:eastAsiaTheme="minorHAnsi"/>
          <w:color w:val="000000" w:themeColor="text1"/>
          <w:lang w:val="en-US" w:eastAsia="en-US"/>
        </w:rPr>
        <w:t>s</w:t>
      </w:r>
      <w:r w:rsidRPr="00A0078B">
        <w:rPr>
          <w:rFonts w:eastAsiaTheme="minorHAnsi"/>
          <w:color w:val="000000" w:themeColor="text1"/>
          <w:lang w:val="en-US" w:eastAsia="en-US"/>
        </w:rPr>
        <w:t xml:space="preserve">’ with ‘measures and procedures’. </w:t>
      </w:r>
    </w:p>
    <w:p w14:paraId="466724EE" w14:textId="3B5E245B" w:rsidR="003E368E" w:rsidRPr="00A0078B" w:rsidRDefault="003E368E" w:rsidP="003E368E">
      <w:pPr>
        <w:autoSpaceDN/>
        <w:spacing w:after="240"/>
        <w:ind w:left="851"/>
        <w:jc w:val="both"/>
        <w:rPr>
          <w:rFonts w:eastAsiaTheme="minorHAnsi"/>
          <w:i/>
          <w:iCs/>
          <w:color w:val="000000" w:themeColor="text1"/>
          <w:u w:val="single"/>
          <w:lang w:val="en-US" w:eastAsia="en-US"/>
        </w:rPr>
      </w:pPr>
      <w:r w:rsidRPr="00A0078B">
        <w:rPr>
          <w:rFonts w:eastAsiaTheme="minorHAnsi"/>
          <w:i/>
          <w:iCs/>
          <w:color w:val="000000" w:themeColor="text1"/>
          <w:u w:val="single"/>
          <w:lang w:val="en-US" w:eastAsia="en-US"/>
        </w:rPr>
        <w:t>Official health control of bee diseases (</w:t>
      </w:r>
      <w:r w:rsidR="00612A09" w:rsidRPr="00A0078B">
        <w:rPr>
          <w:rFonts w:eastAsiaTheme="minorHAnsi"/>
          <w:i/>
          <w:iCs/>
          <w:color w:val="000000" w:themeColor="text1"/>
          <w:u w:val="single"/>
          <w:lang w:val="en-US" w:eastAsia="en-US"/>
        </w:rPr>
        <w:t>Chapter</w:t>
      </w:r>
      <w:r w:rsidRPr="00A0078B">
        <w:rPr>
          <w:rFonts w:eastAsiaTheme="minorHAnsi"/>
          <w:i/>
          <w:iCs/>
          <w:color w:val="000000" w:themeColor="text1"/>
          <w:u w:val="single"/>
          <w:lang w:val="en-US" w:eastAsia="en-US"/>
        </w:rPr>
        <w:t xml:space="preserve"> 4.15</w:t>
      </w:r>
      <w:r w:rsidR="008F2B28" w:rsidRPr="00A0078B">
        <w:rPr>
          <w:rFonts w:eastAsiaTheme="minorHAnsi"/>
          <w:i/>
          <w:iCs/>
          <w:color w:val="000000" w:themeColor="text1"/>
          <w:u w:val="single"/>
          <w:lang w:val="en-US" w:eastAsia="en-US"/>
        </w:rPr>
        <w:t>.</w:t>
      </w:r>
      <w:r w:rsidRPr="00A0078B">
        <w:rPr>
          <w:rFonts w:eastAsiaTheme="minorHAnsi"/>
          <w:i/>
          <w:iCs/>
          <w:color w:val="000000" w:themeColor="text1"/>
          <w:u w:val="single"/>
          <w:lang w:val="en-US" w:eastAsia="en-US"/>
        </w:rPr>
        <w:t>, Article 4.15.6</w:t>
      </w:r>
      <w:r w:rsidR="008F2B28" w:rsidRPr="00A0078B">
        <w:rPr>
          <w:rFonts w:eastAsiaTheme="minorHAnsi"/>
          <w:i/>
          <w:iCs/>
          <w:color w:val="000000" w:themeColor="text1"/>
          <w:u w:val="single"/>
          <w:lang w:val="en-US" w:eastAsia="en-US"/>
        </w:rPr>
        <w:t>.</w:t>
      </w:r>
      <w:r w:rsidRPr="00A0078B">
        <w:rPr>
          <w:rFonts w:eastAsiaTheme="minorHAnsi"/>
          <w:i/>
          <w:iCs/>
          <w:color w:val="000000" w:themeColor="text1"/>
          <w:u w:val="single"/>
          <w:lang w:val="en-US" w:eastAsia="en-US"/>
        </w:rPr>
        <w:t>)</w:t>
      </w:r>
    </w:p>
    <w:p w14:paraId="7E00A6C2" w14:textId="5BE7457D" w:rsidR="003E368E" w:rsidRPr="00A0078B" w:rsidRDefault="003E368E" w:rsidP="003E368E">
      <w:pPr>
        <w:autoSpaceDN/>
        <w:spacing w:after="240"/>
        <w:ind w:left="851"/>
        <w:jc w:val="both"/>
        <w:rPr>
          <w:rFonts w:eastAsiaTheme="minorHAnsi"/>
          <w:color w:val="000000" w:themeColor="text1"/>
          <w:lang w:val="en-US" w:eastAsia="en-US"/>
        </w:rPr>
      </w:pPr>
      <w:r w:rsidRPr="00A0078B">
        <w:rPr>
          <w:rFonts w:eastAsiaTheme="minorHAnsi"/>
          <w:color w:val="000000" w:themeColor="text1"/>
          <w:lang w:val="en-US" w:eastAsia="en-US"/>
        </w:rPr>
        <w:t>In point 1, the Code Commission proposed to replace ‘sanitary measure</w:t>
      </w:r>
      <w:r w:rsidR="001103F1" w:rsidRPr="00A0078B">
        <w:rPr>
          <w:rFonts w:eastAsiaTheme="minorHAnsi"/>
          <w:color w:val="000000" w:themeColor="text1"/>
          <w:lang w:val="en-US" w:eastAsia="en-US"/>
        </w:rPr>
        <w:t>s</w:t>
      </w:r>
      <w:r w:rsidRPr="00A0078B">
        <w:rPr>
          <w:rFonts w:eastAsiaTheme="minorHAnsi"/>
          <w:color w:val="000000" w:themeColor="text1"/>
          <w:lang w:val="en-US" w:eastAsia="en-US"/>
        </w:rPr>
        <w:t>’ with ‘procedures’. In line with this amendment, the Commission also proposed to replace ‘measures’ in points 2 and 3 with ‘procedures’.</w:t>
      </w:r>
    </w:p>
    <w:p w14:paraId="7A0A5AAE" w14:textId="5D9D433D" w:rsidR="003E368E" w:rsidRPr="00A0078B" w:rsidRDefault="003E368E" w:rsidP="003E368E">
      <w:pPr>
        <w:autoSpaceDN/>
        <w:spacing w:after="240"/>
        <w:ind w:left="851"/>
        <w:jc w:val="both"/>
        <w:rPr>
          <w:rFonts w:eastAsiaTheme="minorHAnsi"/>
          <w:i/>
          <w:iCs/>
          <w:color w:val="000000" w:themeColor="text1"/>
          <w:u w:val="single"/>
          <w:lang w:val="en-US" w:eastAsia="en-US"/>
        </w:rPr>
      </w:pPr>
      <w:r w:rsidRPr="00A0078B">
        <w:rPr>
          <w:rFonts w:eastAsiaTheme="minorHAnsi"/>
          <w:i/>
          <w:iCs/>
          <w:color w:val="000000" w:themeColor="text1"/>
          <w:u w:val="single"/>
          <w:lang w:val="en-US" w:eastAsia="en-US"/>
        </w:rPr>
        <w:t>Control of biological hazards of animal health and public health importance through ante-and post-mortem meat inspection (</w:t>
      </w:r>
      <w:r w:rsidR="00612A09" w:rsidRPr="00A0078B">
        <w:rPr>
          <w:rFonts w:eastAsiaTheme="minorHAnsi"/>
          <w:i/>
          <w:iCs/>
          <w:color w:val="000000" w:themeColor="text1"/>
          <w:u w:val="single"/>
          <w:lang w:val="en-US" w:eastAsia="en-US"/>
        </w:rPr>
        <w:t>Chapter</w:t>
      </w:r>
      <w:r w:rsidRPr="00A0078B">
        <w:rPr>
          <w:rFonts w:eastAsiaTheme="minorHAnsi"/>
          <w:i/>
          <w:iCs/>
          <w:color w:val="000000" w:themeColor="text1"/>
          <w:u w:val="single"/>
          <w:lang w:val="en-US" w:eastAsia="en-US"/>
        </w:rPr>
        <w:t xml:space="preserve"> 6.3</w:t>
      </w:r>
      <w:r w:rsidR="008F2B28" w:rsidRPr="00A0078B">
        <w:rPr>
          <w:rFonts w:eastAsiaTheme="minorHAnsi"/>
          <w:i/>
          <w:iCs/>
          <w:color w:val="000000" w:themeColor="text1"/>
          <w:u w:val="single"/>
          <w:lang w:val="en-US" w:eastAsia="en-US"/>
        </w:rPr>
        <w:t>.</w:t>
      </w:r>
      <w:r w:rsidRPr="00A0078B">
        <w:rPr>
          <w:rFonts w:eastAsiaTheme="minorHAnsi"/>
          <w:i/>
          <w:iCs/>
          <w:color w:val="000000" w:themeColor="text1"/>
          <w:u w:val="single"/>
          <w:lang w:val="en-US" w:eastAsia="en-US"/>
        </w:rPr>
        <w:t>, Article 6.3.3</w:t>
      </w:r>
      <w:r w:rsidR="008F2B28" w:rsidRPr="00A0078B">
        <w:rPr>
          <w:rFonts w:eastAsiaTheme="minorHAnsi"/>
          <w:i/>
          <w:iCs/>
          <w:color w:val="000000" w:themeColor="text1"/>
          <w:u w:val="single"/>
          <w:lang w:val="en-US" w:eastAsia="en-US"/>
        </w:rPr>
        <w:t>.</w:t>
      </w:r>
      <w:r w:rsidRPr="00A0078B">
        <w:rPr>
          <w:rFonts w:eastAsiaTheme="minorHAnsi"/>
          <w:i/>
          <w:iCs/>
          <w:color w:val="000000" w:themeColor="text1"/>
          <w:u w:val="single"/>
          <w:lang w:val="en-US" w:eastAsia="en-US"/>
        </w:rPr>
        <w:t>)</w:t>
      </w:r>
    </w:p>
    <w:p w14:paraId="7A45CF4D" w14:textId="08AB6B56" w:rsidR="003E368E" w:rsidRPr="00A0078B" w:rsidRDefault="003E368E" w:rsidP="003E368E">
      <w:pPr>
        <w:autoSpaceDN/>
        <w:spacing w:after="240"/>
        <w:ind w:left="851"/>
        <w:jc w:val="both"/>
        <w:rPr>
          <w:rFonts w:eastAsiaTheme="minorHAnsi"/>
          <w:color w:val="000000" w:themeColor="text1"/>
          <w:lang w:eastAsia="en-US"/>
        </w:rPr>
      </w:pPr>
      <w:r w:rsidRPr="00A0078B">
        <w:rPr>
          <w:rFonts w:eastAsiaTheme="minorHAnsi"/>
          <w:color w:val="000000" w:themeColor="text1"/>
          <w:lang w:val="en-US" w:eastAsia="en-US"/>
        </w:rPr>
        <w:t>In the first sentence, the Code Commission proposed to replace ‘sanitary measure</w:t>
      </w:r>
      <w:r w:rsidR="001103F1" w:rsidRPr="00A0078B">
        <w:rPr>
          <w:rFonts w:eastAsiaTheme="minorHAnsi"/>
          <w:color w:val="000000" w:themeColor="text1"/>
          <w:lang w:val="en-US" w:eastAsia="en-US"/>
        </w:rPr>
        <w:t>s</w:t>
      </w:r>
      <w:r w:rsidRPr="00A0078B">
        <w:rPr>
          <w:rFonts w:eastAsiaTheme="minorHAnsi"/>
          <w:color w:val="000000" w:themeColor="text1"/>
          <w:lang w:val="en-US" w:eastAsia="en-US"/>
        </w:rPr>
        <w:t>’ with ‘</w:t>
      </w:r>
      <w:r w:rsidRPr="00A0078B">
        <w:rPr>
          <w:rFonts w:eastAsiaTheme="minorHAnsi"/>
          <w:color w:val="000000" w:themeColor="text1"/>
          <w:lang w:eastAsia="en-US"/>
        </w:rPr>
        <w:t xml:space="preserve">hygiene practices and sanitation’, in accordance with language used by the Codex Alimentarius Commission. </w:t>
      </w:r>
    </w:p>
    <w:p w14:paraId="0741DD57" w14:textId="196EDD0F" w:rsidR="00B675AD" w:rsidRPr="00A0078B" w:rsidRDefault="006D167E" w:rsidP="006D70BF">
      <w:pPr>
        <w:spacing w:after="240"/>
        <w:ind w:left="851"/>
        <w:rPr>
          <w:rFonts w:eastAsiaTheme="minorHAnsi"/>
          <w:color w:val="000000" w:themeColor="text1"/>
          <w:lang w:eastAsia="en-US"/>
        </w:rPr>
      </w:pPr>
      <w:r w:rsidRPr="00A0078B">
        <w:rPr>
          <w:rFonts w:eastAsiaTheme="minorHAnsi"/>
          <w:color w:val="000000" w:themeColor="text1"/>
          <w:lang w:eastAsia="en-US"/>
        </w:rPr>
        <w:t>The r</w:t>
      </w:r>
      <w:r w:rsidR="003E368E" w:rsidRPr="00A0078B">
        <w:rPr>
          <w:rFonts w:eastAsiaTheme="minorHAnsi"/>
          <w:color w:val="000000" w:themeColor="text1"/>
          <w:lang w:eastAsia="en-US"/>
        </w:rPr>
        <w:t>evised Articles 4.15.6</w:t>
      </w:r>
      <w:r w:rsidR="008F2B28" w:rsidRPr="00A0078B">
        <w:rPr>
          <w:rFonts w:eastAsiaTheme="minorHAnsi"/>
          <w:color w:val="000000" w:themeColor="text1"/>
          <w:lang w:eastAsia="en-US"/>
        </w:rPr>
        <w:t>.</w:t>
      </w:r>
      <w:r w:rsidR="003E368E" w:rsidRPr="00A0078B">
        <w:rPr>
          <w:rFonts w:eastAsiaTheme="minorHAnsi"/>
          <w:color w:val="000000" w:themeColor="text1"/>
          <w:lang w:eastAsia="en-US"/>
        </w:rPr>
        <w:t xml:space="preserve"> </w:t>
      </w:r>
      <w:r w:rsidR="009A4896" w:rsidRPr="00A0078B">
        <w:rPr>
          <w:rFonts w:eastAsiaTheme="minorHAnsi"/>
          <w:color w:val="000000" w:themeColor="text1"/>
          <w:lang w:eastAsia="en-US"/>
        </w:rPr>
        <w:t xml:space="preserve">of </w:t>
      </w:r>
      <w:r w:rsidR="00612A09" w:rsidRPr="00A0078B">
        <w:rPr>
          <w:rFonts w:eastAsiaTheme="minorHAnsi"/>
          <w:color w:val="000000" w:themeColor="text1"/>
          <w:lang w:eastAsia="en-US"/>
        </w:rPr>
        <w:t>Chapter</w:t>
      </w:r>
      <w:r w:rsidR="009A4896" w:rsidRPr="00A0078B">
        <w:rPr>
          <w:rFonts w:eastAsiaTheme="minorHAnsi"/>
          <w:color w:val="000000" w:themeColor="text1"/>
          <w:lang w:eastAsia="en-US"/>
        </w:rPr>
        <w:t xml:space="preserve"> 4.15</w:t>
      </w:r>
      <w:r w:rsidR="008F2B28" w:rsidRPr="00A0078B">
        <w:rPr>
          <w:rFonts w:eastAsiaTheme="minorHAnsi"/>
          <w:color w:val="000000" w:themeColor="text1"/>
          <w:lang w:eastAsia="en-US"/>
        </w:rPr>
        <w:t>.</w:t>
      </w:r>
      <w:r w:rsidR="00B1115C" w:rsidRPr="00A0078B">
        <w:rPr>
          <w:rFonts w:eastAsiaTheme="minorHAnsi"/>
          <w:color w:val="000000" w:themeColor="text1"/>
          <w:lang w:eastAsia="en-US"/>
        </w:rPr>
        <w:t xml:space="preserve"> Official health control of bee diseases </w:t>
      </w:r>
      <w:r w:rsidR="003E368E" w:rsidRPr="00A0078B">
        <w:rPr>
          <w:rFonts w:eastAsiaTheme="minorHAnsi"/>
          <w:color w:val="000000" w:themeColor="text1"/>
          <w:lang w:eastAsia="en-US"/>
        </w:rPr>
        <w:t xml:space="preserve">and </w:t>
      </w:r>
      <w:r w:rsidR="009A4896" w:rsidRPr="00A0078B">
        <w:rPr>
          <w:rFonts w:eastAsiaTheme="minorHAnsi"/>
          <w:color w:val="000000" w:themeColor="text1"/>
          <w:lang w:eastAsia="en-US"/>
        </w:rPr>
        <w:t xml:space="preserve">Article </w:t>
      </w:r>
      <w:r w:rsidR="003E368E" w:rsidRPr="00A0078B">
        <w:rPr>
          <w:rFonts w:eastAsiaTheme="minorHAnsi"/>
          <w:color w:val="000000" w:themeColor="text1"/>
          <w:lang w:eastAsia="en-US"/>
        </w:rPr>
        <w:t>6.3.3</w:t>
      </w:r>
      <w:r w:rsidR="008F2B28" w:rsidRPr="00A0078B">
        <w:rPr>
          <w:rFonts w:eastAsiaTheme="minorHAnsi"/>
          <w:color w:val="000000" w:themeColor="text1"/>
          <w:lang w:eastAsia="en-US"/>
        </w:rPr>
        <w:t>.</w:t>
      </w:r>
      <w:r w:rsidR="003E368E" w:rsidRPr="00A0078B">
        <w:rPr>
          <w:rFonts w:eastAsiaTheme="minorHAnsi"/>
          <w:color w:val="000000" w:themeColor="text1"/>
          <w:lang w:eastAsia="en-US"/>
        </w:rPr>
        <w:t xml:space="preserve"> </w:t>
      </w:r>
      <w:r w:rsidR="009A4896" w:rsidRPr="00A0078B">
        <w:rPr>
          <w:rFonts w:eastAsiaTheme="minorHAnsi"/>
          <w:color w:val="000000" w:themeColor="text1"/>
          <w:lang w:eastAsia="en-US"/>
        </w:rPr>
        <w:t xml:space="preserve">of </w:t>
      </w:r>
      <w:r w:rsidR="00612A09" w:rsidRPr="00A0078B">
        <w:rPr>
          <w:rFonts w:eastAsiaTheme="minorHAnsi"/>
          <w:color w:val="000000" w:themeColor="text1"/>
          <w:lang w:eastAsia="en-US"/>
        </w:rPr>
        <w:t>Chapter</w:t>
      </w:r>
      <w:r w:rsidR="009A4896" w:rsidRPr="00A0078B">
        <w:rPr>
          <w:rFonts w:eastAsiaTheme="minorHAnsi"/>
          <w:color w:val="000000" w:themeColor="text1"/>
          <w:lang w:eastAsia="en-US"/>
        </w:rPr>
        <w:t xml:space="preserve"> 6.3. </w:t>
      </w:r>
      <w:r w:rsidR="006242FD" w:rsidRPr="00A0078B">
        <w:rPr>
          <w:rFonts w:eastAsiaTheme="minorHAnsi"/>
          <w:color w:val="000000" w:themeColor="text1"/>
          <w:lang w:eastAsia="en-US"/>
        </w:rPr>
        <w:t>Control of biological hazards of animal health and public health importance through ante- and post-mortem meat inspection</w:t>
      </w:r>
      <w:r w:rsidR="001103F1" w:rsidRPr="00A0078B">
        <w:rPr>
          <w:rFonts w:eastAsiaTheme="minorHAnsi"/>
          <w:color w:val="000000" w:themeColor="text1"/>
          <w:lang w:eastAsia="en-US"/>
        </w:rPr>
        <w:t>,</w:t>
      </w:r>
      <w:r w:rsidR="006242FD" w:rsidRPr="00A0078B">
        <w:rPr>
          <w:rFonts w:eastAsiaTheme="minorHAnsi"/>
          <w:color w:val="000000" w:themeColor="text1"/>
          <w:lang w:eastAsia="en-US"/>
        </w:rPr>
        <w:t xml:space="preserve"> </w:t>
      </w:r>
      <w:r w:rsidR="003E368E" w:rsidRPr="00A0078B">
        <w:rPr>
          <w:rFonts w:eastAsiaTheme="minorHAnsi"/>
          <w:color w:val="000000" w:themeColor="text1"/>
          <w:lang w:eastAsia="en-US"/>
        </w:rPr>
        <w:t xml:space="preserve">are presented as </w:t>
      </w:r>
      <w:r w:rsidR="003E368E" w:rsidRPr="00A0078B">
        <w:rPr>
          <w:rFonts w:eastAsiaTheme="minorHAnsi"/>
          <w:b/>
          <w:bCs/>
          <w:color w:val="000000" w:themeColor="text1"/>
          <w:u w:val="single"/>
          <w:lang w:eastAsia="en-US"/>
        </w:rPr>
        <w:t xml:space="preserve">Annex </w:t>
      </w:r>
      <w:r w:rsidR="006D70BF" w:rsidRPr="00A0078B">
        <w:rPr>
          <w:rFonts w:eastAsiaTheme="minorHAnsi"/>
          <w:b/>
          <w:bCs/>
          <w:color w:val="000000" w:themeColor="text1"/>
          <w:u w:val="single"/>
          <w:lang w:eastAsia="en-US"/>
        </w:rPr>
        <w:t>18</w:t>
      </w:r>
      <w:r w:rsidR="003E368E" w:rsidRPr="00A0078B">
        <w:rPr>
          <w:rFonts w:eastAsiaTheme="minorHAnsi"/>
          <w:color w:val="000000" w:themeColor="text1"/>
          <w:lang w:eastAsia="en-US"/>
        </w:rPr>
        <w:t xml:space="preserve">, and are proposed for adoption at the 89th General Session in May 2022. </w:t>
      </w:r>
      <w:r w:rsidR="00B675AD" w:rsidRPr="00A0078B">
        <w:rPr>
          <w:rFonts w:eastAsiaTheme="minorHAnsi"/>
          <w:color w:val="000000" w:themeColor="text1"/>
          <w:lang w:eastAsia="en-US"/>
        </w:rPr>
        <w:br w:type="page"/>
      </w:r>
    </w:p>
    <w:p w14:paraId="0EA06248" w14:textId="39F6253F" w:rsidR="00DB407A" w:rsidRPr="00A0078B" w:rsidRDefault="00D416D5" w:rsidP="00D416D5">
      <w:pPr>
        <w:spacing w:after="240"/>
        <w:ind w:left="425" w:hanging="425"/>
        <w:rPr>
          <w:b/>
          <w:bCs/>
          <w:color w:val="000000" w:themeColor="text1"/>
        </w:rPr>
      </w:pPr>
      <w:r w:rsidRPr="00A0078B">
        <w:rPr>
          <w:b/>
          <w:bCs/>
          <w:color w:val="000000" w:themeColor="text1"/>
        </w:rPr>
        <w:lastRenderedPageBreak/>
        <w:t>7.</w:t>
      </w:r>
      <w:r w:rsidRPr="00A0078B">
        <w:rPr>
          <w:b/>
          <w:bCs/>
          <w:color w:val="000000" w:themeColor="text1"/>
        </w:rPr>
        <w:tab/>
      </w:r>
      <w:r w:rsidR="00807E21" w:rsidRPr="00A0078B">
        <w:rPr>
          <w:b/>
          <w:bCs/>
          <w:color w:val="000000" w:themeColor="text1"/>
        </w:rPr>
        <w:t>Texts circulated for comments</w:t>
      </w:r>
    </w:p>
    <w:p w14:paraId="5957A7CD" w14:textId="303D8DFE" w:rsidR="00D875DA" w:rsidRPr="00A0078B" w:rsidRDefault="00D416D5" w:rsidP="00D416D5">
      <w:pPr>
        <w:pStyle w:val="1"/>
        <w:keepNext/>
        <w:ind w:left="851"/>
        <w:rPr>
          <w:rFonts w:eastAsia="MS Mincho"/>
          <w:color w:val="000000" w:themeColor="text1"/>
        </w:rPr>
      </w:pPr>
      <w:r w:rsidRPr="00A0078B">
        <w:rPr>
          <w:rFonts w:eastAsia="MS Mincho"/>
          <w:color w:val="000000" w:themeColor="text1"/>
        </w:rPr>
        <w:t>7.</w:t>
      </w:r>
      <w:r w:rsidR="00302707" w:rsidRPr="00A0078B">
        <w:rPr>
          <w:rFonts w:eastAsia="MS Mincho"/>
          <w:color w:val="000000" w:themeColor="text1"/>
        </w:rPr>
        <w:t>1</w:t>
      </w:r>
      <w:r w:rsidRPr="00A0078B">
        <w:rPr>
          <w:rFonts w:eastAsia="MS Mincho"/>
          <w:color w:val="000000" w:themeColor="text1"/>
        </w:rPr>
        <w:t>.</w:t>
      </w:r>
      <w:r w:rsidRPr="00A0078B">
        <w:rPr>
          <w:rFonts w:eastAsia="MS Mincho"/>
          <w:color w:val="000000" w:themeColor="text1"/>
        </w:rPr>
        <w:tab/>
      </w:r>
      <w:r w:rsidR="00750F17" w:rsidRPr="00A0078B">
        <w:rPr>
          <w:rFonts w:eastAsia="MS Mincho"/>
          <w:color w:val="000000" w:themeColor="text1"/>
        </w:rPr>
        <w:t>Infection with foot and mouth disease virus (</w:t>
      </w:r>
      <w:r w:rsidR="00612A09" w:rsidRPr="00A0078B">
        <w:rPr>
          <w:rFonts w:eastAsia="MS Mincho"/>
          <w:color w:val="000000" w:themeColor="text1"/>
        </w:rPr>
        <w:t>Chapter</w:t>
      </w:r>
      <w:r w:rsidR="00750F17" w:rsidRPr="00A0078B">
        <w:rPr>
          <w:rFonts w:eastAsia="MS Mincho"/>
          <w:color w:val="000000" w:themeColor="text1"/>
        </w:rPr>
        <w:t xml:space="preserve"> 8.8</w:t>
      </w:r>
      <w:r w:rsidR="00834757" w:rsidRPr="00A0078B">
        <w:rPr>
          <w:rFonts w:eastAsia="MS Mincho"/>
          <w:color w:val="000000" w:themeColor="text1"/>
        </w:rPr>
        <w:t>.</w:t>
      </w:r>
      <w:r w:rsidR="00750F17" w:rsidRPr="00A0078B">
        <w:rPr>
          <w:rFonts w:eastAsia="MS Mincho"/>
          <w:color w:val="000000" w:themeColor="text1"/>
        </w:rPr>
        <w:t>)</w:t>
      </w:r>
    </w:p>
    <w:p w14:paraId="57FA64CC" w14:textId="48859910"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Comments were received from Australia, Brazil, Canada, Chinese Taipei, Japan, New Caledonia, New Zealand, Switzerland, Thailand, the USA, Zimbabwe, Members of the OIE Americas Region,</w:t>
      </w:r>
      <w:r w:rsidRPr="00A0078B" w:rsidDel="00EE30A2">
        <w:rPr>
          <w:rFonts w:eastAsiaTheme="minorHAnsi"/>
          <w:color w:val="000000" w:themeColor="text1"/>
          <w:lang w:eastAsia="en-US"/>
        </w:rPr>
        <w:t xml:space="preserve"> </w:t>
      </w:r>
      <w:r w:rsidR="009849AE" w:rsidRPr="00A0078B">
        <w:rPr>
          <w:rFonts w:eastAsiaTheme="minorHAnsi"/>
          <w:color w:val="000000" w:themeColor="text1"/>
          <w:lang w:eastAsia="en-US"/>
        </w:rPr>
        <w:t xml:space="preserve">the </w:t>
      </w:r>
      <w:r w:rsidRPr="00A0078B">
        <w:rPr>
          <w:rFonts w:eastAsiaTheme="minorHAnsi"/>
          <w:color w:val="000000" w:themeColor="text1"/>
          <w:lang w:eastAsia="en-US"/>
        </w:rPr>
        <w:t>AU-IBAR and the EU.</w:t>
      </w:r>
    </w:p>
    <w:p w14:paraId="3BF9C917" w14:textId="77777777" w:rsidR="008A7535" w:rsidRPr="00A0078B" w:rsidRDefault="008A7535" w:rsidP="008A7535">
      <w:pPr>
        <w:overflowPunct/>
        <w:autoSpaceDE/>
        <w:autoSpaceDN/>
        <w:adjustRightInd/>
        <w:spacing w:after="240"/>
        <w:ind w:left="851"/>
        <w:jc w:val="both"/>
        <w:rPr>
          <w:rFonts w:eastAsiaTheme="minorHAnsi"/>
          <w:color w:val="000000" w:themeColor="text1"/>
          <w:u w:val="single"/>
          <w:lang w:val="en-US" w:eastAsia="en-US"/>
        </w:rPr>
      </w:pPr>
      <w:r w:rsidRPr="00A0078B">
        <w:rPr>
          <w:rFonts w:eastAsiaTheme="minorHAnsi"/>
          <w:color w:val="000000" w:themeColor="text1"/>
          <w:u w:val="single"/>
          <w:lang w:val="en-US" w:eastAsia="en-US"/>
        </w:rPr>
        <w:t>Background</w:t>
      </w:r>
    </w:p>
    <w:p w14:paraId="78A44F2B" w14:textId="4D23471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val="en-US" w:eastAsia="en-US"/>
        </w:rPr>
        <w:t xml:space="preserve">A revised </w:t>
      </w:r>
      <w:r w:rsidR="00612A09" w:rsidRPr="00A0078B">
        <w:rPr>
          <w:rFonts w:eastAsiaTheme="minorHAnsi"/>
          <w:color w:val="000000" w:themeColor="text1"/>
          <w:lang w:val="en-US" w:eastAsia="en-US"/>
        </w:rPr>
        <w:t>Chapter</w:t>
      </w:r>
      <w:r w:rsidRPr="00A0078B">
        <w:rPr>
          <w:rFonts w:eastAsiaTheme="minorHAnsi"/>
          <w:color w:val="000000" w:themeColor="text1"/>
          <w:lang w:val="en-US" w:eastAsia="en-US"/>
        </w:rPr>
        <w:t xml:space="preserve"> 8.8</w:t>
      </w:r>
      <w:r w:rsidR="00834757" w:rsidRPr="00A0078B">
        <w:rPr>
          <w:rFonts w:eastAsiaTheme="minorHAnsi"/>
          <w:color w:val="000000" w:themeColor="text1"/>
          <w:lang w:val="en-US" w:eastAsia="en-US"/>
        </w:rPr>
        <w:t>.</w:t>
      </w:r>
      <w:r w:rsidRPr="00A0078B">
        <w:rPr>
          <w:rFonts w:eastAsiaTheme="minorHAnsi"/>
          <w:color w:val="000000" w:themeColor="text1"/>
          <w:lang w:val="en-US" w:eastAsia="en-US"/>
        </w:rPr>
        <w:t xml:space="preserve"> Infection with foot and mouth disease virus has been circulated three times for Member comments, the last time in the Code Commission’s September 2020 report. At its February 2021 meeting, the Code Commission agreed to defer discussions on this </w:t>
      </w:r>
      <w:r w:rsidR="00FE01BA" w:rsidRPr="00A0078B">
        <w:rPr>
          <w:rFonts w:eastAsiaTheme="minorHAnsi"/>
          <w:color w:val="000000" w:themeColor="text1"/>
          <w:lang w:val="en-US" w:eastAsia="en-US"/>
        </w:rPr>
        <w:t>c</w:t>
      </w:r>
      <w:r w:rsidR="00612A09" w:rsidRPr="00A0078B">
        <w:rPr>
          <w:rFonts w:eastAsiaTheme="minorHAnsi"/>
          <w:color w:val="000000" w:themeColor="text1"/>
          <w:lang w:val="en-US" w:eastAsia="en-US"/>
        </w:rPr>
        <w:t>hapter</w:t>
      </w:r>
      <w:r w:rsidRPr="00A0078B">
        <w:rPr>
          <w:rFonts w:eastAsiaTheme="minorHAnsi"/>
          <w:color w:val="000000" w:themeColor="text1"/>
          <w:lang w:val="en-US" w:eastAsia="en-US"/>
        </w:rPr>
        <w:t xml:space="preserve">, noting that it was awaiting the opinion of the Scientific Commission on some points, and the recommendations of a joint TAHSC-SCAD Taskforce (the Taskforce) </w:t>
      </w:r>
      <w:r w:rsidRPr="00A0078B">
        <w:rPr>
          <w:rFonts w:eastAsiaTheme="minorHAnsi"/>
          <w:color w:val="000000" w:themeColor="text1"/>
          <w:lang w:eastAsia="en-US"/>
        </w:rPr>
        <w:t xml:space="preserve">to </w:t>
      </w:r>
      <w:r w:rsidRPr="00A0078B">
        <w:rPr>
          <w:rFonts w:eastAsiaTheme="minorHAnsi"/>
          <w:color w:val="000000" w:themeColor="text1"/>
          <w:lang w:val="en-US" w:eastAsia="en-US"/>
        </w:rPr>
        <w:t xml:space="preserve">clarify the term ‘bovine’ as used in the </w:t>
      </w:r>
      <w:r w:rsidR="00FE01BA" w:rsidRPr="00A0078B">
        <w:rPr>
          <w:rFonts w:eastAsiaTheme="minorHAnsi"/>
          <w:color w:val="000000" w:themeColor="text1"/>
          <w:lang w:val="en-US" w:eastAsia="en-US"/>
        </w:rPr>
        <w:t>c</w:t>
      </w:r>
      <w:r w:rsidR="00612A09" w:rsidRPr="00A0078B">
        <w:rPr>
          <w:rFonts w:eastAsiaTheme="minorHAnsi"/>
          <w:color w:val="000000" w:themeColor="text1"/>
          <w:lang w:val="en-US" w:eastAsia="en-US"/>
        </w:rPr>
        <w:t>hapter</w:t>
      </w:r>
      <w:r w:rsidRPr="00A0078B">
        <w:rPr>
          <w:rFonts w:eastAsiaTheme="minorHAnsi"/>
          <w:color w:val="000000" w:themeColor="text1"/>
          <w:lang w:val="en-US" w:eastAsia="en-US"/>
        </w:rPr>
        <w:t xml:space="preserve">, and </w:t>
      </w:r>
      <w:r w:rsidRPr="00A0078B">
        <w:rPr>
          <w:rFonts w:eastAsiaTheme="minorHAnsi"/>
          <w:color w:val="000000" w:themeColor="text1"/>
          <w:lang w:eastAsia="en-US"/>
        </w:rPr>
        <w:t xml:space="preserve">to review the use of the terms ‘case’, ‘transmission’, ‘case with clinical signs’ and ‘infection’ in the </w:t>
      </w:r>
      <w:r w:rsidR="00FE01BA" w:rsidRPr="00A0078B">
        <w:rPr>
          <w:rFonts w:eastAsiaTheme="minorHAnsi"/>
          <w:color w:val="000000" w:themeColor="text1"/>
          <w:lang w:eastAsia="en-US"/>
        </w:rPr>
        <w:t>c</w:t>
      </w:r>
      <w:r w:rsidR="00612A09" w:rsidRPr="00A0078B">
        <w:rPr>
          <w:rFonts w:eastAsiaTheme="minorHAnsi"/>
          <w:color w:val="000000" w:themeColor="text1"/>
          <w:lang w:eastAsia="en-US"/>
        </w:rPr>
        <w:t>hapter</w:t>
      </w:r>
      <w:r w:rsidRPr="00A0078B">
        <w:rPr>
          <w:rFonts w:eastAsiaTheme="minorHAnsi"/>
          <w:color w:val="000000" w:themeColor="text1"/>
          <w:lang w:eastAsia="en-US"/>
        </w:rPr>
        <w:t>.</w:t>
      </w:r>
    </w:p>
    <w:p w14:paraId="527E2054" w14:textId="27FE87E7" w:rsidR="008A7535" w:rsidRPr="00A0078B" w:rsidRDefault="54B07D15" w:rsidP="54B07D15">
      <w:pPr>
        <w:overflowPunct/>
        <w:autoSpaceDE/>
        <w:autoSpaceDN/>
        <w:adjustRightInd/>
        <w:spacing w:after="240"/>
        <w:ind w:left="851"/>
        <w:jc w:val="both"/>
        <w:rPr>
          <w:rFonts w:eastAsiaTheme="minorEastAsia"/>
          <w:color w:val="000000" w:themeColor="text1"/>
          <w:lang w:eastAsia="en-US"/>
        </w:rPr>
      </w:pPr>
      <w:r w:rsidRPr="00A0078B">
        <w:rPr>
          <w:rFonts w:eastAsiaTheme="minorEastAsia"/>
          <w:color w:val="000000" w:themeColor="text1"/>
          <w:lang w:val="en-US" w:eastAsia="en-US"/>
        </w:rPr>
        <w:t xml:space="preserve">Between June and July 2021, a second meeting of the Taskforce was convened to address the implications of introducing </w:t>
      </w:r>
      <w:r w:rsidRPr="00A0078B">
        <w:rPr>
          <w:rFonts w:eastAsiaTheme="minorEastAsia"/>
          <w:color w:val="000000" w:themeColor="text1"/>
          <w:lang w:eastAsia="en-US"/>
        </w:rPr>
        <w:t>vaccinated animals into an FMD-free country (or zone) where vaccination is not practised (not for direct slaughter), to develop an article on the establishment of a protection zone in line with recently adopted Article 4.4.6</w:t>
      </w:r>
      <w:r w:rsidR="001103F1" w:rsidRPr="00A0078B">
        <w:rPr>
          <w:rFonts w:eastAsiaTheme="minorEastAsia"/>
          <w:color w:val="000000" w:themeColor="text1"/>
          <w:lang w:eastAsia="en-US"/>
        </w:rPr>
        <w:t>.</w:t>
      </w:r>
      <w:r w:rsidRPr="00A0078B">
        <w:rPr>
          <w:rFonts w:eastAsiaTheme="minorEastAsia"/>
          <w:color w:val="000000" w:themeColor="text1"/>
          <w:lang w:eastAsia="en-US"/>
        </w:rPr>
        <w:t>, and to address the incursion of African buffalo into an FMD-free country or zone. The Code Commission encouraged Members to refer to the September 2021 report of the Scientific Commission for detailed information on the rationale for some recommendations of the Taskforce.</w:t>
      </w:r>
    </w:p>
    <w:p w14:paraId="4BAB0C29" w14:textId="77777777" w:rsidR="008A7535" w:rsidRPr="00A0078B" w:rsidRDefault="008A7535" w:rsidP="008A7535">
      <w:pPr>
        <w:overflowPunct/>
        <w:autoSpaceDE/>
        <w:autoSpaceDN/>
        <w:adjustRightInd/>
        <w:spacing w:after="240"/>
        <w:ind w:left="851"/>
        <w:jc w:val="both"/>
        <w:rPr>
          <w:rFonts w:eastAsiaTheme="minorHAnsi"/>
          <w:color w:val="000000" w:themeColor="text1"/>
          <w:u w:val="single"/>
          <w:lang w:eastAsia="en-US"/>
        </w:rPr>
      </w:pPr>
      <w:r w:rsidRPr="00A0078B">
        <w:rPr>
          <w:rFonts w:eastAsiaTheme="minorHAnsi"/>
          <w:color w:val="000000" w:themeColor="text1"/>
          <w:u w:val="single"/>
          <w:lang w:eastAsia="en-US"/>
        </w:rPr>
        <w:t>Discussion</w:t>
      </w:r>
    </w:p>
    <w:p w14:paraId="7BFE4BF8" w14:textId="5D6B1180"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bCs/>
          <w:color w:val="000000" w:themeColor="text1"/>
          <w:lang w:eastAsia="ja-JP"/>
        </w:rPr>
        <w:t xml:space="preserve">The Code Commission considered Member comments received in February 2021, the recommendations of the Taskforce and a proposal from the OIE Secretariat on the harmonisation of </w:t>
      </w:r>
      <w:r w:rsidRPr="00A0078B">
        <w:rPr>
          <w:rFonts w:eastAsiaTheme="minorHAnsi"/>
          <w:color w:val="000000" w:themeColor="text1"/>
          <w:lang w:val="en-US" w:eastAsia="en-US"/>
        </w:rPr>
        <w:t xml:space="preserve">requirements for official recognition and maintenance of free status and endorsement and maintenance of official control programmes </w:t>
      </w:r>
      <w:r w:rsidRPr="00A0078B">
        <w:rPr>
          <w:rFonts w:eastAsiaTheme="minorHAnsi"/>
          <w:color w:val="000000" w:themeColor="text1"/>
          <w:lang w:eastAsia="en-US"/>
        </w:rPr>
        <w:t xml:space="preserve">to align with recently adopted revisions in </w:t>
      </w:r>
      <w:r w:rsidR="00612A09" w:rsidRPr="00A0078B">
        <w:rPr>
          <w:rFonts w:eastAsiaTheme="minorHAnsi"/>
          <w:color w:val="000000" w:themeColor="text1"/>
          <w:lang w:eastAsia="en-US"/>
        </w:rPr>
        <w:t>Chapter</w:t>
      </w:r>
      <w:r w:rsidRPr="00A0078B">
        <w:rPr>
          <w:rFonts w:eastAsiaTheme="minorHAnsi"/>
          <w:color w:val="000000" w:themeColor="text1"/>
          <w:lang w:eastAsia="en-US"/>
        </w:rPr>
        <w:t>s 14.7</w:t>
      </w:r>
      <w:r w:rsidR="0090482C" w:rsidRPr="00A0078B">
        <w:rPr>
          <w:rFonts w:eastAsiaTheme="minorHAnsi"/>
          <w:color w:val="000000" w:themeColor="text1"/>
          <w:lang w:eastAsia="en-US"/>
        </w:rPr>
        <w:t>.</w:t>
      </w:r>
      <w:r w:rsidRPr="00A0078B">
        <w:rPr>
          <w:rFonts w:eastAsiaTheme="minorHAnsi"/>
          <w:color w:val="000000" w:themeColor="text1"/>
          <w:lang w:eastAsia="en-US"/>
        </w:rPr>
        <w:t xml:space="preserve"> Infection with peste des petits ruminants virus and 15.2</w:t>
      </w:r>
      <w:r w:rsidR="0090482C" w:rsidRPr="00A0078B">
        <w:rPr>
          <w:rFonts w:eastAsiaTheme="minorHAnsi"/>
          <w:color w:val="000000" w:themeColor="text1"/>
          <w:lang w:eastAsia="en-US"/>
        </w:rPr>
        <w:t>.</w:t>
      </w:r>
      <w:r w:rsidRPr="00A0078B">
        <w:rPr>
          <w:rFonts w:eastAsiaTheme="minorHAnsi"/>
          <w:color w:val="000000" w:themeColor="text1"/>
          <w:lang w:eastAsia="en-US"/>
        </w:rPr>
        <w:t xml:space="preserve"> Infection with classical swine fever virus.</w:t>
      </w:r>
    </w:p>
    <w:p w14:paraId="65B56972" w14:textId="2830503C"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The Code Commission noted that the </w:t>
      </w:r>
      <w:r w:rsidRPr="00A0078B">
        <w:rPr>
          <w:rFonts w:eastAsiaTheme="minorHAnsi"/>
          <w:i/>
          <w:iCs/>
          <w:color w:val="000000" w:themeColor="text1"/>
          <w:lang w:eastAsia="en-US"/>
        </w:rPr>
        <w:t xml:space="preserve">ad hoc </w:t>
      </w:r>
      <w:r w:rsidRPr="00A0078B">
        <w:rPr>
          <w:rFonts w:eastAsiaTheme="minorHAnsi"/>
          <w:color w:val="000000" w:themeColor="text1"/>
          <w:lang w:eastAsia="en-US"/>
        </w:rPr>
        <w:t xml:space="preserve">Group on </w:t>
      </w:r>
      <w:r w:rsidR="001103F1" w:rsidRPr="00A0078B">
        <w:rPr>
          <w:rFonts w:eastAsiaTheme="minorHAnsi"/>
          <w:color w:val="000000" w:themeColor="text1"/>
          <w:lang w:eastAsia="en-US"/>
        </w:rPr>
        <w:t>F</w:t>
      </w:r>
      <w:r w:rsidRPr="00A0078B">
        <w:rPr>
          <w:rFonts w:eastAsiaTheme="minorHAnsi"/>
          <w:color w:val="000000" w:themeColor="text1"/>
          <w:lang w:eastAsia="en-US"/>
        </w:rPr>
        <w:t>oot and mouth disease virus had also proposed provisions for the importation of meat of susceptible captive wild animals and wild animals, and meat of domestic small ruminants</w:t>
      </w:r>
      <w:r w:rsidR="001B560C" w:rsidRPr="00A0078B">
        <w:rPr>
          <w:rFonts w:eastAsiaTheme="minorHAnsi"/>
          <w:color w:val="000000" w:themeColor="text1"/>
          <w:lang w:eastAsia="en-US"/>
        </w:rPr>
        <w:t xml:space="preserve"> and pigs</w:t>
      </w:r>
      <w:r w:rsidRPr="00A0078B">
        <w:rPr>
          <w:rFonts w:eastAsiaTheme="minorHAnsi"/>
          <w:color w:val="000000" w:themeColor="text1"/>
          <w:lang w:eastAsia="en-US"/>
        </w:rPr>
        <w:t xml:space="preserve"> from countries or zones infected with FMD virus, where an OIE endorsed official control programme for FMD exists, that had been endorsed by the Scientific Commission at its February 2021 meeting. The Code Commission agreed it will review the recommendations of the </w:t>
      </w:r>
      <w:r w:rsidRPr="00A0078B">
        <w:rPr>
          <w:rFonts w:eastAsiaTheme="minorHAnsi"/>
          <w:i/>
          <w:iCs/>
          <w:color w:val="000000" w:themeColor="text1"/>
          <w:lang w:eastAsia="en-US"/>
        </w:rPr>
        <w:t xml:space="preserve">ad hoc </w:t>
      </w:r>
      <w:r w:rsidRPr="00A0078B">
        <w:rPr>
          <w:rFonts w:eastAsiaTheme="minorHAnsi"/>
          <w:color w:val="000000" w:themeColor="text1"/>
          <w:lang w:eastAsia="en-US"/>
        </w:rPr>
        <w:t xml:space="preserve">Group at its next meeting in February 2022. </w:t>
      </w:r>
    </w:p>
    <w:p w14:paraId="7B9B1A18" w14:textId="2AC6E08C"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The Code Commission noted that some comments, such as those related to safe commodities (Article</w:t>
      </w:r>
      <w:r w:rsidR="001103F1" w:rsidRPr="00A0078B">
        <w:rPr>
          <w:rFonts w:eastAsiaTheme="minorHAnsi"/>
          <w:color w:val="000000" w:themeColor="text1"/>
          <w:lang w:eastAsia="en-US"/>
        </w:rPr>
        <w:t> </w:t>
      </w:r>
      <w:r w:rsidRPr="00A0078B">
        <w:rPr>
          <w:rFonts w:eastAsiaTheme="minorHAnsi"/>
          <w:color w:val="000000" w:themeColor="text1"/>
          <w:lang w:eastAsia="en-US"/>
        </w:rPr>
        <w:t>8.8.1bis</w:t>
      </w:r>
      <w:r w:rsidR="0090482C" w:rsidRPr="00A0078B">
        <w:rPr>
          <w:rFonts w:eastAsiaTheme="minorHAnsi"/>
          <w:color w:val="000000" w:themeColor="text1"/>
          <w:lang w:eastAsia="en-US"/>
        </w:rPr>
        <w:t>.</w:t>
      </w:r>
      <w:r w:rsidRPr="00A0078B">
        <w:rPr>
          <w:rFonts w:eastAsiaTheme="minorHAnsi"/>
          <w:color w:val="000000" w:themeColor="text1"/>
          <w:lang w:eastAsia="en-US"/>
        </w:rPr>
        <w:t xml:space="preserve">) received in February </w:t>
      </w:r>
      <w:r w:rsidR="001103F1" w:rsidRPr="00A0078B">
        <w:rPr>
          <w:rFonts w:eastAsiaTheme="minorHAnsi"/>
          <w:color w:val="000000" w:themeColor="text1"/>
          <w:lang w:eastAsia="en-US"/>
        </w:rPr>
        <w:t xml:space="preserve">2021, </w:t>
      </w:r>
      <w:r w:rsidRPr="00A0078B">
        <w:rPr>
          <w:rFonts w:eastAsiaTheme="minorHAnsi"/>
          <w:color w:val="000000" w:themeColor="text1"/>
          <w:lang w:eastAsia="en-US"/>
        </w:rPr>
        <w:t>were not addressed at this meeting and would be followed-up with, where necessary</w:t>
      </w:r>
      <w:r w:rsidR="001B560C" w:rsidRPr="00A0078B">
        <w:rPr>
          <w:rFonts w:eastAsiaTheme="minorHAnsi"/>
          <w:color w:val="000000" w:themeColor="text1"/>
          <w:lang w:eastAsia="en-US"/>
        </w:rPr>
        <w:t xml:space="preserve"> (within the framework of general discussions on safe commodities</w:t>
      </w:r>
      <w:r w:rsidR="001B560C" w:rsidRPr="00A0078B">
        <w:rPr>
          <w:color w:val="000000" w:themeColor="text1"/>
        </w:rPr>
        <w:t xml:space="preserve"> Standard Operating Procedure (SOP</w:t>
      </w:r>
      <w:r w:rsidR="001B560C" w:rsidRPr="00A0078B">
        <w:rPr>
          <w:rFonts w:eastAsiaTheme="minorHAnsi"/>
          <w:color w:val="000000" w:themeColor="text1"/>
          <w:lang w:eastAsia="en-US"/>
        </w:rPr>
        <w:t>)</w:t>
      </w:r>
      <w:r w:rsidRPr="00A0078B">
        <w:rPr>
          <w:rFonts w:eastAsiaTheme="minorHAnsi"/>
          <w:color w:val="000000" w:themeColor="text1"/>
          <w:lang w:eastAsia="en-US"/>
        </w:rPr>
        <w:t xml:space="preserve">, when it continues its discussion on </w:t>
      </w:r>
      <w:r w:rsidR="00612A09" w:rsidRPr="00A0078B">
        <w:rPr>
          <w:rFonts w:eastAsiaTheme="minorHAnsi"/>
          <w:color w:val="000000" w:themeColor="text1"/>
          <w:lang w:eastAsia="en-US"/>
        </w:rPr>
        <w:t>Chapter</w:t>
      </w:r>
      <w:r w:rsidRPr="00A0078B">
        <w:rPr>
          <w:rFonts w:eastAsiaTheme="minorHAnsi"/>
          <w:color w:val="000000" w:themeColor="text1"/>
          <w:lang w:eastAsia="en-US"/>
        </w:rPr>
        <w:t xml:space="preserve"> 8.8</w:t>
      </w:r>
      <w:r w:rsidR="001103F1" w:rsidRPr="00A0078B">
        <w:rPr>
          <w:rFonts w:eastAsiaTheme="minorHAnsi"/>
          <w:color w:val="000000" w:themeColor="text1"/>
          <w:lang w:eastAsia="en-US"/>
        </w:rPr>
        <w:t>.</w:t>
      </w:r>
      <w:r w:rsidRPr="00A0078B">
        <w:rPr>
          <w:rFonts w:eastAsiaTheme="minorHAnsi"/>
          <w:color w:val="000000" w:themeColor="text1"/>
          <w:lang w:eastAsia="en-US"/>
        </w:rPr>
        <w:t xml:space="preserve"> at its next meeting in February 2022.</w:t>
      </w:r>
    </w:p>
    <w:p w14:paraId="08450934" w14:textId="77777777" w:rsidR="008A7535" w:rsidRPr="00A0078B" w:rsidRDefault="008A7535" w:rsidP="008A7535">
      <w:pPr>
        <w:overflowPunct/>
        <w:autoSpaceDE/>
        <w:autoSpaceDN/>
        <w:adjustRightInd/>
        <w:spacing w:after="240"/>
        <w:ind w:left="851"/>
        <w:jc w:val="both"/>
        <w:rPr>
          <w:rFonts w:eastAsiaTheme="minorHAnsi"/>
          <w:color w:val="000000" w:themeColor="text1"/>
          <w:u w:val="single"/>
          <w:lang w:val="en-US" w:eastAsia="en-US"/>
        </w:rPr>
      </w:pPr>
      <w:r w:rsidRPr="00A0078B">
        <w:rPr>
          <w:rFonts w:eastAsiaTheme="minorHAnsi"/>
          <w:color w:val="000000" w:themeColor="text1"/>
          <w:u w:val="single"/>
          <w:lang w:val="en-US" w:eastAsia="en-US"/>
        </w:rPr>
        <w:t>General comments</w:t>
      </w:r>
    </w:p>
    <w:p w14:paraId="5B7EB461" w14:textId="22CA7489" w:rsidR="00B675AD"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With regard to the use of the terms ‘infection’ and ‘transmission’, the Taskforce had proposed to keep both terms when describing the demonstration of freedom from FMD: no infection with FMDV in unvaccinated populations and no transmission of FMDV in vaccinated populations. The Taskforce also agreed on the importance of clinical surveillance, mainly in unvaccinated populations, and kept references to ‘clinical signs’ when it was appropriate but removed them when unnecessary. The Taskforce had also proposed to replace ‘case’ with ‘infection with FMDV’ for simplification and harmonisation purposes. The Code Commission agreed with the recommendations of the Taskforce and applied these changes throughout the text where relevant.</w:t>
      </w:r>
      <w:r w:rsidR="00B675AD" w:rsidRPr="00A0078B">
        <w:rPr>
          <w:rFonts w:eastAsiaTheme="minorHAnsi"/>
          <w:color w:val="000000" w:themeColor="text1"/>
          <w:lang w:eastAsia="en-US"/>
        </w:rPr>
        <w:br w:type="page"/>
      </w:r>
    </w:p>
    <w:p w14:paraId="26DAD8B0" w14:textId="00A60230" w:rsidR="008A7535" w:rsidRPr="00A0078B" w:rsidRDefault="3A79A488" w:rsidP="148C08E1">
      <w:pPr>
        <w:overflowPunct/>
        <w:autoSpaceDE/>
        <w:autoSpaceDN/>
        <w:adjustRightInd/>
        <w:spacing w:after="240"/>
        <w:ind w:left="851"/>
        <w:jc w:val="both"/>
        <w:rPr>
          <w:rFonts w:eastAsiaTheme="minorEastAsia"/>
          <w:color w:val="000000" w:themeColor="text1"/>
          <w:lang w:val="en-US" w:eastAsia="en-US"/>
        </w:rPr>
      </w:pPr>
      <w:r w:rsidRPr="00A0078B">
        <w:rPr>
          <w:rFonts w:eastAsiaTheme="minorEastAsia"/>
          <w:color w:val="000000" w:themeColor="text1"/>
          <w:lang w:eastAsia="en-US"/>
        </w:rPr>
        <w:lastRenderedPageBreak/>
        <w:t xml:space="preserve">The Code Commission agreed with the recommendations of the Taskforce to replace ‘bovines’ with ‘cattle’ for consistency with </w:t>
      </w:r>
      <w:r w:rsidR="00612A09" w:rsidRPr="00A0078B">
        <w:rPr>
          <w:rFonts w:eastAsiaTheme="minorEastAsia"/>
          <w:color w:val="000000" w:themeColor="text1"/>
          <w:lang w:eastAsia="en-US"/>
        </w:rPr>
        <w:t>Chapter</w:t>
      </w:r>
      <w:r w:rsidRPr="00A0078B">
        <w:rPr>
          <w:rFonts w:eastAsiaTheme="minorEastAsia"/>
          <w:color w:val="000000" w:themeColor="text1"/>
          <w:lang w:eastAsia="en-US"/>
        </w:rPr>
        <w:t xml:space="preserve"> 11.</w:t>
      </w:r>
      <w:r w:rsidR="00ED73FF" w:rsidRPr="00A0078B">
        <w:rPr>
          <w:rFonts w:eastAsiaTheme="minorEastAsia"/>
          <w:color w:val="000000" w:themeColor="text1"/>
          <w:lang w:eastAsia="en-US"/>
        </w:rPr>
        <w:t>4</w:t>
      </w:r>
      <w:r w:rsidRPr="00A0078B">
        <w:rPr>
          <w:rFonts w:eastAsiaTheme="minorEastAsia"/>
          <w:color w:val="000000" w:themeColor="text1"/>
          <w:lang w:eastAsia="en-US"/>
        </w:rPr>
        <w:t xml:space="preserve">. Bovine spongiform encephalopathy. </w:t>
      </w:r>
      <w:r w:rsidRPr="00A0078B">
        <w:rPr>
          <w:rFonts w:eastAsiaTheme="minorEastAsia"/>
          <w:color w:val="000000" w:themeColor="text1"/>
          <w:lang w:val="en-US" w:eastAsia="en-US"/>
        </w:rPr>
        <w:t xml:space="preserve">Consequently, the Commission replaced the term </w:t>
      </w:r>
      <w:r w:rsidR="5E4DB31A" w:rsidRPr="00A0078B">
        <w:rPr>
          <w:rFonts w:eastAsiaTheme="minorEastAsia"/>
          <w:color w:val="000000" w:themeColor="text1"/>
          <w:lang w:eastAsia="en-US"/>
        </w:rPr>
        <w:t>‘</w:t>
      </w:r>
      <w:r w:rsidRPr="00A0078B">
        <w:rPr>
          <w:rFonts w:eastAsiaTheme="minorEastAsia"/>
          <w:color w:val="000000" w:themeColor="text1"/>
          <w:lang w:val="en-US" w:eastAsia="en-US"/>
        </w:rPr>
        <w:t>bovi</w:t>
      </w:r>
      <w:r w:rsidR="5E4DB31A" w:rsidRPr="00A0078B">
        <w:rPr>
          <w:rFonts w:eastAsiaTheme="minorEastAsia"/>
          <w:color w:val="000000" w:themeColor="text1"/>
          <w:lang w:val="en-US" w:eastAsia="en-US"/>
        </w:rPr>
        <w:t>nes</w:t>
      </w:r>
      <w:r w:rsidR="5E4DB31A" w:rsidRPr="00A0078B">
        <w:rPr>
          <w:rFonts w:eastAsiaTheme="minorEastAsia"/>
          <w:color w:val="000000" w:themeColor="text1"/>
          <w:lang w:eastAsia="en-US"/>
        </w:rPr>
        <w:t>’</w:t>
      </w:r>
      <w:r w:rsidRPr="00A0078B">
        <w:rPr>
          <w:rFonts w:eastAsiaTheme="minorEastAsia"/>
          <w:color w:val="000000" w:themeColor="text1"/>
          <w:lang w:val="en-US" w:eastAsia="en-US"/>
        </w:rPr>
        <w:t xml:space="preserve"> by cattle in different parts of the </w:t>
      </w:r>
      <w:r w:rsidR="00FE01BA" w:rsidRPr="00A0078B">
        <w:rPr>
          <w:rFonts w:eastAsiaTheme="minorEastAsia"/>
          <w:color w:val="000000" w:themeColor="text1"/>
          <w:lang w:val="en-US" w:eastAsia="en-US"/>
        </w:rPr>
        <w:t>c</w:t>
      </w:r>
      <w:r w:rsidR="00612A09" w:rsidRPr="00A0078B">
        <w:rPr>
          <w:rFonts w:eastAsiaTheme="minorEastAsia"/>
          <w:color w:val="000000" w:themeColor="text1"/>
          <w:lang w:val="en-US" w:eastAsia="en-US"/>
        </w:rPr>
        <w:t>hapter</w:t>
      </w:r>
      <w:r w:rsidRPr="00A0078B">
        <w:rPr>
          <w:rFonts w:eastAsiaTheme="minorEastAsia"/>
          <w:color w:val="000000" w:themeColor="text1"/>
          <w:lang w:val="en-US" w:eastAsia="en-US"/>
        </w:rPr>
        <w:t xml:space="preserve"> and made reference to water buffaloes in addition to cattle where applicable. </w:t>
      </w:r>
    </w:p>
    <w:p w14:paraId="34B79D8C" w14:textId="20CBF5BE" w:rsidR="008A7535" w:rsidRPr="00A0078B" w:rsidRDefault="008A7535" w:rsidP="008A7535">
      <w:pPr>
        <w:overflowPunct/>
        <w:spacing w:after="240"/>
        <w:ind w:left="851"/>
        <w:jc w:val="both"/>
        <w:rPr>
          <w:rFonts w:eastAsiaTheme="minorHAnsi"/>
          <w:color w:val="000000" w:themeColor="text1"/>
          <w:lang w:eastAsia="en-US"/>
        </w:rPr>
      </w:pPr>
      <w:r w:rsidRPr="00A0078B">
        <w:rPr>
          <w:rFonts w:eastAsiaTheme="minorHAnsi"/>
          <w:color w:val="000000" w:themeColor="text1"/>
          <w:lang w:val="en-US" w:eastAsia="en-US"/>
        </w:rPr>
        <w:t>Additionally, t</w:t>
      </w:r>
      <w:r w:rsidRPr="00A0078B">
        <w:rPr>
          <w:rFonts w:eastAsiaTheme="minorHAnsi"/>
          <w:color w:val="000000" w:themeColor="text1"/>
          <w:lang w:eastAsia="en-US"/>
        </w:rPr>
        <w:t>he Code Commission reviewed the harmonisation changes and proposed amendments to Articles 8.8.2</w:t>
      </w:r>
      <w:r w:rsidR="0090482C" w:rsidRPr="00A0078B">
        <w:rPr>
          <w:rFonts w:eastAsiaTheme="minorHAnsi"/>
          <w:color w:val="000000" w:themeColor="text1"/>
          <w:lang w:eastAsia="en-US"/>
        </w:rPr>
        <w:t>.</w:t>
      </w:r>
      <w:r w:rsidRPr="00A0078B">
        <w:rPr>
          <w:rFonts w:eastAsiaTheme="minorHAnsi"/>
          <w:color w:val="000000" w:themeColor="text1"/>
          <w:lang w:eastAsia="en-US"/>
        </w:rPr>
        <w:t>, 8.8.3</w:t>
      </w:r>
      <w:r w:rsidR="0090482C" w:rsidRPr="00A0078B">
        <w:rPr>
          <w:rFonts w:eastAsiaTheme="minorHAnsi"/>
          <w:color w:val="000000" w:themeColor="text1"/>
          <w:lang w:eastAsia="en-US"/>
        </w:rPr>
        <w:t>.</w:t>
      </w:r>
      <w:r w:rsidRPr="00A0078B">
        <w:rPr>
          <w:rFonts w:eastAsiaTheme="minorHAnsi"/>
          <w:color w:val="000000" w:themeColor="text1"/>
          <w:lang w:eastAsia="en-US"/>
        </w:rPr>
        <w:t>, 8.8.5</w:t>
      </w:r>
      <w:r w:rsidR="0090482C" w:rsidRPr="00A0078B">
        <w:rPr>
          <w:rFonts w:eastAsiaTheme="minorHAnsi"/>
          <w:color w:val="000000" w:themeColor="text1"/>
          <w:lang w:eastAsia="en-US"/>
        </w:rPr>
        <w:t>.</w:t>
      </w:r>
      <w:r w:rsidRPr="00A0078B">
        <w:rPr>
          <w:rFonts w:eastAsiaTheme="minorHAnsi"/>
          <w:color w:val="000000" w:themeColor="text1"/>
          <w:lang w:eastAsia="en-US"/>
        </w:rPr>
        <w:t xml:space="preserve"> and 8.8.39. </w:t>
      </w:r>
    </w:p>
    <w:p w14:paraId="0323D3E3" w14:textId="77777777" w:rsidR="008A7535" w:rsidRPr="00A0078B" w:rsidRDefault="008A7535" w:rsidP="008A7535">
      <w:pPr>
        <w:overflowPunct/>
        <w:spacing w:after="240"/>
        <w:ind w:left="851"/>
        <w:jc w:val="both"/>
        <w:rPr>
          <w:rFonts w:eastAsiaTheme="minorHAnsi"/>
          <w:color w:val="000000" w:themeColor="text1"/>
          <w:lang w:eastAsia="en-US"/>
        </w:rPr>
      </w:pPr>
      <w:r w:rsidRPr="00A0078B">
        <w:rPr>
          <w:rFonts w:eastAsiaTheme="minorHAnsi"/>
          <w:color w:val="000000" w:themeColor="text1"/>
          <w:lang w:eastAsia="en-US"/>
        </w:rPr>
        <w:t>The Code Commission considered that the proposed amendments to the above points would address selected comments on the text.</w:t>
      </w:r>
    </w:p>
    <w:p w14:paraId="10845EA5" w14:textId="59527957" w:rsidR="008A7535" w:rsidRPr="00A0078B" w:rsidRDefault="008A7535" w:rsidP="008A7535">
      <w:pPr>
        <w:overflowPunct/>
        <w:autoSpaceDE/>
        <w:autoSpaceDN/>
        <w:adjustRightInd/>
        <w:spacing w:after="240"/>
        <w:ind w:left="851"/>
        <w:jc w:val="both"/>
        <w:rPr>
          <w:rFonts w:eastAsiaTheme="minorHAnsi"/>
          <w:b/>
          <w:color w:val="000000" w:themeColor="text1"/>
          <w:lang w:val="en-US" w:eastAsia="en-US"/>
        </w:rPr>
      </w:pPr>
      <w:r w:rsidRPr="00A0078B">
        <w:rPr>
          <w:rFonts w:eastAsiaTheme="minorHAnsi"/>
          <w:b/>
          <w:color w:val="000000" w:themeColor="text1"/>
          <w:lang w:val="en-US" w:eastAsia="en-US"/>
        </w:rPr>
        <w:t>Article 8.8.1</w:t>
      </w:r>
      <w:r w:rsidR="00D0683E" w:rsidRPr="00A0078B">
        <w:rPr>
          <w:rFonts w:eastAsiaTheme="minorHAnsi"/>
          <w:b/>
          <w:bCs/>
          <w:color w:val="000000" w:themeColor="text1"/>
          <w:lang w:val="en-US" w:eastAsia="en-US"/>
        </w:rPr>
        <w:t>.</w:t>
      </w:r>
    </w:p>
    <w:p w14:paraId="412F95BE" w14:textId="5A7E0FDB" w:rsidR="008A7535" w:rsidRPr="00A0078B" w:rsidRDefault="3A79A488" w:rsidP="148C08E1">
      <w:pPr>
        <w:overflowPunct/>
        <w:autoSpaceDE/>
        <w:autoSpaceDN/>
        <w:adjustRightInd/>
        <w:spacing w:after="240"/>
        <w:ind w:left="851"/>
        <w:jc w:val="both"/>
        <w:rPr>
          <w:rFonts w:eastAsiaTheme="minorEastAsia"/>
          <w:color w:val="000000" w:themeColor="text1"/>
          <w:lang w:val="en-US" w:eastAsia="en-US"/>
        </w:rPr>
      </w:pPr>
      <w:r w:rsidRPr="00A0078B">
        <w:rPr>
          <w:rFonts w:eastAsiaTheme="minorEastAsia"/>
          <w:color w:val="000000" w:themeColor="text1"/>
          <w:lang w:val="en-US" w:eastAsia="en-US"/>
        </w:rPr>
        <w:t xml:space="preserve">In point 2, the Code Commission agreed with the recommendations of the </w:t>
      </w:r>
      <w:r w:rsidR="58484D0E" w:rsidRPr="00A0078B">
        <w:rPr>
          <w:rFonts w:eastAsiaTheme="minorEastAsia"/>
          <w:color w:val="000000" w:themeColor="text1"/>
          <w:lang w:eastAsia="en-US"/>
        </w:rPr>
        <w:t xml:space="preserve">Taskforce </w:t>
      </w:r>
      <w:r w:rsidRPr="00A0078B">
        <w:rPr>
          <w:rFonts w:eastAsiaTheme="minorEastAsia"/>
          <w:color w:val="000000" w:themeColor="text1"/>
          <w:lang w:val="en-US" w:eastAsia="en-US"/>
        </w:rPr>
        <w:t xml:space="preserve">and proposed to delete ‘suborder </w:t>
      </w:r>
      <w:proofErr w:type="spellStart"/>
      <w:r w:rsidRPr="00A0078B">
        <w:rPr>
          <w:rFonts w:eastAsiaTheme="minorEastAsia"/>
          <w:color w:val="000000" w:themeColor="text1"/>
          <w:lang w:val="en-US" w:eastAsia="en-US"/>
        </w:rPr>
        <w:t>ruminantia</w:t>
      </w:r>
      <w:proofErr w:type="spellEnd"/>
      <w:r w:rsidRPr="00A0078B">
        <w:rPr>
          <w:rFonts w:eastAsiaTheme="minorEastAsia"/>
          <w:color w:val="000000" w:themeColor="text1"/>
          <w:lang w:val="en-US" w:eastAsia="en-US"/>
        </w:rPr>
        <w:t xml:space="preserve"> and of the’, and to add ‘and the subfamilies </w:t>
      </w:r>
      <w:proofErr w:type="spellStart"/>
      <w:r w:rsidRPr="00A0078B">
        <w:rPr>
          <w:rFonts w:eastAsiaTheme="minorEastAsia"/>
          <w:i/>
          <w:iCs/>
          <w:color w:val="000000" w:themeColor="text1"/>
          <w:lang w:val="en-US" w:eastAsia="en-US"/>
        </w:rPr>
        <w:t>bovinae</w:t>
      </w:r>
      <w:proofErr w:type="spellEnd"/>
      <w:r w:rsidRPr="00A0078B">
        <w:rPr>
          <w:rFonts w:eastAsiaTheme="minorEastAsia"/>
          <w:i/>
          <w:iCs/>
          <w:color w:val="000000" w:themeColor="text1"/>
          <w:lang w:val="en-US" w:eastAsia="en-US"/>
        </w:rPr>
        <w:t xml:space="preserve">, </w:t>
      </w:r>
      <w:proofErr w:type="spellStart"/>
      <w:r w:rsidRPr="00A0078B">
        <w:rPr>
          <w:rFonts w:eastAsiaTheme="minorEastAsia"/>
          <w:i/>
          <w:iCs/>
          <w:color w:val="000000" w:themeColor="text1"/>
          <w:lang w:val="en-US" w:eastAsia="en-US"/>
        </w:rPr>
        <w:t>caprinae</w:t>
      </w:r>
      <w:proofErr w:type="spellEnd"/>
      <w:r w:rsidRPr="00A0078B">
        <w:rPr>
          <w:rFonts w:eastAsiaTheme="minorEastAsia"/>
          <w:i/>
          <w:iCs/>
          <w:color w:val="000000" w:themeColor="text1"/>
          <w:lang w:val="en-US" w:eastAsia="en-US"/>
        </w:rPr>
        <w:t xml:space="preserve"> </w:t>
      </w:r>
      <w:r w:rsidRPr="00A0078B">
        <w:rPr>
          <w:rFonts w:eastAsiaTheme="minorEastAsia"/>
          <w:color w:val="000000" w:themeColor="text1"/>
          <w:lang w:val="en-US" w:eastAsia="en-US"/>
        </w:rPr>
        <w:t xml:space="preserve">and </w:t>
      </w:r>
      <w:proofErr w:type="spellStart"/>
      <w:r w:rsidRPr="00A0078B">
        <w:rPr>
          <w:rFonts w:eastAsiaTheme="minorEastAsia"/>
          <w:color w:val="000000" w:themeColor="text1"/>
          <w:lang w:val="en-US" w:eastAsia="en-US"/>
        </w:rPr>
        <w:t>c</w:t>
      </w:r>
      <w:r w:rsidRPr="00A0078B">
        <w:rPr>
          <w:rFonts w:eastAsiaTheme="minorEastAsia"/>
          <w:i/>
          <w:iCs/>
          <w:color w:val="000000" w:themeColor="text1"/>
          <w:lang w:val="en-US" w:eastAsia="en-US"/>
        </w:rPr>
        <w:t>ervidae</w:t>
      </w:r>
      <w:proofErr w:type="spellEnd"/>
      <w:r w:rsidRPr="00A0078B">
        <w:rPr>
          <w:rFonts w:eastAsiaTheme="minorEastAsia"/>
          <w:color w:val="000000" w:themeColor="text1"/>
          <w:lang w:val="en-US" w:eastAsia="en-US"/>
        </w:rPr>
        <w:t>’</w:t>
      </w:r>
      <w:r w:rsidRPr="00A0078B">
        <w:rPr>
          <w:rFonts w:eastAsiaTheme="minorEastAsia"/>
          <w:i/>
          <w:iCs/>
          <w:color w:val="000000" w:themeColor="text1"/>
          <w:lang w:val="en-US" w:eastAsia="en-US"/>
        </w:rPr>
        <w:t xml:space="preserve"> </w:t>
      </w:r>
      <w:r w:rsidRPr="00A0078B">
        <w:rPr>
          <w:rFonts w:eastAsiaTheme="minorEastAsia"/>
          <w:color w:val="000000" w:themeColor="text1"/>
          <w:lang w:val="en-US" w:eastAsia="en-US"/>
        </w:rPr>
        <w:t xml:space="preserve">to better clarify the scope of susceptible animals. It also agreed with the proposal to add a new point 2bis to clarify that the term ‘cattle’ as used in the </w:t>
      </w:r>
      <w:r w:rsidR="00FE01BA" w:rsidRPr="00A0078B">
        <w:rPr>
          <w:rFonts w:eastAsiaTheme="minorEastAsia"/>
          <w:color w:val="000000" w:themeColor="text1"/>
          <w:lang w:val="en-US" w:eastAsia="en-US"/>
        </w:rPr>
        <w:t>ch</w:t>
      </w:r>
      <w:r w:rsidR="00612A09" w:rsidRPr="00A0078B">
        <w:rPr>
          <w:rFonts w:eastAsiaTheme="minorEastAsia"/>
          <w:color w:val="000000" w:themeColor="text1"/>
          <w:lang w:val="en-US" w:eastAsia="en-US"/>
        </w:rPr>
        <w:t>apter</w:t>
      </w:r>
      <w:r w:rsidRPr="00A0078B">
        <w:rPr>
          <w:rFonts w:eastAsiaTheme="minorEastAsia"/>
          <w:color w:val="000000" w:themeColor="text1"/>
          <w:lang w:val="en-US" w:eastAsia="en-US"/>
        </w:rPr>
        <w:t xml:space="preserve"> means animal</w:t>
      </w:r>
      <w:r w:rsidR="38F9530B" w:rsidRPr="00A0078B">
        <w:rPr>
          <w:rFonts w:eastAsiaTheme="minorEastAsia"/>
          <w:color w:val="000000" w:themeColor="text1"/>
          <w:lang w:val="en-US" w:eastAsia="en-US"/>
        </w:rPr>
        <w:t>s</w:t>
      </w:r>
      <w:r w:rsidRPr="00A0078B">
        <w:rPr>
          <w:rFonts w:eastAsiaTheme="minorEastAsia"/>
          <w:color w:val="000000" w:themeColor="text1"/>
          <w:lang w:val="en-US" w:eastAsia="en-US"/>
        </w:rPr>
        <w:t xml:space="preserve"> of the species </w:t>
      </w:r>
      <w:r w:rsidRPr="00A0078B">
        <w:rPr>
          <w:rFonts w:eastAsiaTheme="minorEastAsia"/>
          <w:i/>
          <w:iCs/>
          <w:color w:val="000000" w:themeColor="text1"/>
          <w:lang w:val="en-US" w:eastAsia="en-US"/>
        </w:rPr>
        <w:t xml:space="preserve">Bos taurus </w:t>
      </w:r>
      <w:r w:rsidRPr="00A0078B">
        <w:rPr>
          <w:rFonts w:eastAsiaTheme="minorEastAsia"/>
          <w:color w:val="000000" w:themeColor="text1"/>
          <w:lang w:val="en-US" w:eastAsia="en-US"/>
        </w:rPr>
        <w:t xml:space="preserve">or </w:t>
      </w:r>
      <w:r w:rsidRPr="00A0078B">
        <w:rPr>
          <w:rFonts w:eastAsiaTheme="minorEastAsia"/>
          <w:i/>
          <w:iCs/>
          <w:color w:val="000000" w:themeColor="text1"/>
          <w:lang w:val="en-US" w:eastAsia="en-US"/>
        </w:rPr>
        <w:t xml:space="preserve">Bos indicus. </w:t>
      </w:r>
    </w:p>
    <w:p w14:paraId="59907489" w14:textId="77777777" w:rsidR="008A7535" w:rsidRPr="00A0078B" w:rsidRDefault="008A7535" w:rsidP="008A7535">
      <w:pPr>
        <w:overflowPunct/>
        <w:autoSpaceDE/>
        <w:autoSpaceDN/>
        <w:adjustRightInd/>
        <w:spacing w:after="240"/>
        <w:ind w:left="851"/>
        <w:jc w:val="both"/>
        <w:rPr>
          <w:rFonts w:eastAsiaTheme="minorHAnsi"/>
          <w:color w:val="000000" w:themeColor="text1"/>
          <w:lang w:val="en-US" w:eastAsia="en-US"/>
        </w:rPr>
      </w:pPr>
      <w:r w:rsidRPr="00A0078B">
        <w:rPr>
          <w:rFonts w:eastAsiaTheme="minorHAnsi"/>
          <w:color w:val="000000" w:themeColor="text1"/>
          <w:lang w:val="en-US" w:eastAsia="en-US"/>
        </w:rPr>
        <w:t>In view of the above amendment, the Code Commission did not agree with a comment to add ‘cloven-hooved’ before ‘animals’.</w:t>
      </w:r>
    </w:p>
    <w:p w14:paraId="15D395CC" w14:textId="13162A3A" w:rsidR="008A7535" w:rsidRPr="00A0078B" w:rsidRDefault="008A7535" w:rsidP="008A7535">
      <w:pPr>
        <w:overflowPunct/>
        <w:autoSpaceDE/>
        <w:autoSpaceDN/>
        <w:adjustRightInd/>
        <w:spacing w:after="240"/>
        <w:ind w:left="851"/>
        <w:jc w:val="both"/>
        <w:rPr>
          <w:rFonts w:eastAsiaTheme="minorHAnsi"/>
          <w:color w:val="000000" w:themeColor="text1"/>
          <w:lang w:val="en-US" w:eastAsia="en-US"/>
        </w:rPr>
      </w:pPr>
      <w:r w:rsidRPr="00A0078B">
        <w:rPr>
          <w:rFonts w:eastAsiaTheme="minorHAnsi"/>
          <w:color w:val="000000" w:themeColor="text1"/>
          <w:lang w:val="en-US" w:eastAsia="en-US"/>
        </w:rPr>
        <w:t xml:space="preserve">In point 4, the Code Commission proposed to add ‘or any cause for suspicion of previous association or contact with FMDV’ to clearly distinguish the use of the term ‘infection’ from ‘transmission’ in the </w:t>
      </w:r>
      <w:r w:rsidR="00FE01BA" w:rsidRPr="00A0078B">
        <w:rPr>
          <w:rFonts w:eastAsiaTheme="minorHAnsi"/>
          <w:color w:val="000000" w:themeColor="text1"/>
          <w:lang w:val="en-US" w:eastAsia="en-US"/>
        </w:rPr>
        <w:t>c</w:t>
      </w:r>
      <w:r w:rsidR="00612A09" w:rsidRPr="00A0078B">
        <w:rPr>
          <w:rFonts w:eastAsiaTheme="minorHAnsi"/>
          <w:color w:val="000000" w:themeColor="text1"/>
          <w:lang w:val="en-US" w:eastAsia="en-US"/>
        </w:rPr>
        <w:t>hapter</w:t>
      </w:r>
      <w:r w:rsidRPr="00A0078B">
        <w:rPr>
          <w:rFonts w:eastAsiaTheme="minorHAnsi"/>
          <w:color w:val="000000" w:themeColor="text1"/>
          <w:lang w:val="en-US" w:eastAsia="en-US"/>
        </w:rPr>
        <w:t>, and to clarify that transmission could occur not just in the absence of clinical signs, but also if there was an epidemiological link with the FMDV.</w:t>
      </w:r>
    </w:p>
    <w:p w14:paraId="71266768" w14:textId="4FDD06DF" w:rsidR="008A7535" w:rsidRPr="00A0078B" w:rsidRDefault="008A7535" w:rsidP="008A7535">
      <w:pPr>
        <w:overflowPunct/>
        <w:autoSpaceDE/>
        <w:autoSpaceDN/>
        <w:adjustRightInd/>
        <w:spacing w:after="240"/>
        <w:ind w:left="851"/>
        <w:jc w:val="both"/>
        <w:rPr>
          <w:rFonts w:eastAsiaTheme="minorHAnsi"/>
          <w:color w:val="000000" w:themeColor="text1"/>
          <w:lang w:val="en-US" w:eastAsia="en-US"/>
        </w:rPr>
      </w:pPr>
      <w:r w:rsidRPr="00A0078B">
        <w:rPr>
          <w:rFonts w:eastAsiaTheme="minorHAnsi"/>
          <w:color w:val="000000" w:themeColor="text1"/>
          <w:lang w:val="en-US" w:eastAsia="en-US"/>
        </w:rPr>
        <w:t xml:space="preserve">In point 6, in response to a comment requesting to provide further elaboration on the persistence and shedding of FMDV and the duration of carrier status, the Code Commission reiterated that it considered this addition to be too detailed for a </w:t>
      </w:r>
      <w:r w:rsidR="00FE01BA" w:rsidRPr="00A0078B">
        <w:rPr>
          <w:rFonts w:eastAsiaTheme="minorHAnsi"/>
          <w:color w:val="000000" w:themeColor="text1"/>
          <w:lang w:val="en-US" w:eastAsia="en-US"/>
        </w:rPr>
        <w:t>c</w:t>
      </w:r>
      <w:r w:rsidR="00612A09" w:rsidRPr="00A0078B">
        <w:rPr>
          <w:rFonts w:eastAsiaTheme="minorHAnsi"/>
          <w:color w:val="000000" w:themeColor="text1"/>
          <w:lang w:val="en-US" w:eastAsia="en-US"/>
        </w:rPr>
        <w:t>hapter</w:t>
      </w:r>
      <w:r w:rsidRPr="00A0078B">
        <w:rPr>
          <w:rFonts w:eastAsiaTheme="minorHAnsi"/>
          <w:color w:val="000000" w:themeColor="text1"/>
          <w:lang w:val="en-US" w:eastAsia="en-US"/>
        </w:rPr>
        <w:t xml:space="preserve"> in the </w:t>
      </w:r>
      <w:r w:rsidRPr="00A0078B">
        <w:rPr>
          <w:rFonts w:eastAsiaTheme="minorHAnsi"/>
          <w:i/>
          <w:iCs/>
          <w:color w:val="000000" w:themeColor="text1"/>
          <w:lang w:val="en-US" w:eastAsia="en-US"/>
        </w:rPr>
        <w:t>Terrestrial Code</w:t>
      </w:r>
      <w:r w:rsidRPr="00A0078B">
        <w:rPr>
          <w:rFonts w:eastAsiaTheme="minorHAnsi"/>
          <w:color w:val="000000" w:themeColor="text1"/>
          <w:lang w:val="en-US" w:eastAsia="en-US"/>
        </w:rPr>
        <w:t xml:space="preserve">, and that such information would be more appropriate in the </w:t>
      </w:r>
      <w:r w:rsidRPr="00A0078B">
        <w:rPr>
          <w:rFonts w:eastAsiaTheme="minorHAnsi"/>
          <w:i/>
          <w:iCs/>
          <w:color w:val="000000" w:themeColor="text1"/>
          <w:lang w:val="en-US" w:eastAsia="en-US"/>
        </w:rPr>
        <w:t>Terrestrial Manual</w:t>
      </w:r>
      <w:r w:rsidRPr="00A0078B">
        <w:rPr>
          <w:rFonts w:eastAsiaTheme="minorHAnsi"/>
          <w:color w:val="000000" w:themeColor="text1"/>
          <w:lang w:val="en-US" w:eastAsia="en-US"/>
        </w:rPr>
        <w:t xml:space="preserve">. </w:t>
      </w:r>
    </w:p>
    <w:p w14:paraId="6959F8BD" w14:textId="38D77B28" w:rsidR="008A7535" w:rsidRPr="00A0078B" w:rsidRDefault="008A7535" w:rsidP="008A7535">
      <w:pPr>
        <w:overflowPunct/>
        <w:autoSpaceDE/>
        <w:autoSpaceDN/>
        <w:adjustRightInd/>
        <w:spacing w:after="240"/>
        <w:ind w:left="851"/>
        <w:jc w:val="both"/>
        <w:rPr>
          <w:rFonts w:eastAsiaTheme="minorHAnsi"/>
          <w:color w:val="000000" w:themeColor="text1"/>
          <w:lang w:val="en-US" w:eastAsia="en-US"/>
        </w:rPr>
      </w:pPr>
      <w:r w:rsidRPr="00A0078B">
        <w:rPr>
          <w:rFonts w:eastAsiaTheme="minorHAnsi"/>
          <w:color w:val="000000" w:themeColor="text1"/>
          <w:lang w:val="en-US" w:eastAsia="en-US"/>
        </w:rPr>
        <w:t xml:space="preserve">In response to a query on the inclusion of point 7 concerning reference to the </w:t>
      </w:r>
      <w:r w:rsidRPr="00A0078B">
        <w:rPr>
          <w:rFonts w:eastAsiaTheme="minorHAnsi"/>
          <w:i/>
          <w:iCs/>
          <w:color w:val="000000" w:themeColor="text1"/>
          <w:lang w:val="en-US" w:eastAsia="en-US"/>
        </w:rPr>
        <w:t>Terrestrial Manual</w:t>
      </w:r>
      <w:r w:rsidRPr="00A0078B">
        <w:rPr>
          <w:rFonts w:eastAsiaTheme="minorHAnsi"/>
          <w:color w:val="000000" w:themeColor="text1"/>
          <w:lang w:val="en-US" w:eastAsia="en-US"/>
        </w:rPr>
        <w:t xml:space="preserve">, the Code Commission confirmed that </w:t>
      </w:r>
      <w:r w:rsidR="00B32575" w:rsidRPr="00A0078B">
        <w:rPr>
          <w:rFonts w:eastAsiaTheme="minorHAnsi"/>
          <w:color w:val="000000" w:themeColor="text1"/>
          <w:lang w:val="en-US" w:eastAsia="en-US"/>
        </w:rPr>
        <w:t xml:space="preserve">it is a convention to include </w:t>
      </w:r>
      <w:r w:rsidRPr="00A0078B">
        <w:rPr>
          <w:rFonts w:eastAsiaTheme="minorHAnsi"/>
          <w:color w:val="000000" w:themeColor="text1"/>
          <w:lang w:val="en-US" w:eastAsia="en-US"/>
        </w:rPr>
        <w:t xml:space="preserve">this point in the disease-specific </w:t>
      </w:r>
      <w:r w:rsidR="00FE01BA" w:rsidRPr="00A0078B">
        <w:rPr>
          <w:rFonts w:eastAsiaTheme="minorHAnsi"/>
          <w:color w:val="000000" w:themeColor="text1"/>
          <w:lang w:val="en-US" w:eastAsia="en-US"/>
        </w:rPr>
        <w:t>c</w:t>
      </w:r>
      <w:r w:rsidR="00612A09" w:rsidRPr="00A0078B">
        <w:rPr>
          <w:rFonts w:eastAsiaTheme="minorHAnsi"/>
          <w:color w:val="000000" w:themeColor="text1"/>
          <w:lang w:val="en-US" w:eastAsia="en-US"/>
        </w:rPr>
        <w:t>hapter</w:t>
      </w:r>
      <w:r w:rsidRPr="00A0078B">
        <w:rPr>
          <w:rFonts w:eastAsiaTheme="minorHAnsi"/>
          <w:color w:val="000000" w:themeColor="text1"/>
          <w:lang w:val="en-US" w:eastAsia="en-US"/>
        </w:rPr>
        <w:t xml:space="preserve">s of the </w:t>
      </w:r>
      <w:r w:rsidRPr="00A0078B">
        <w:rPr>
          <w:rFonts w:eastAsiaTheme="minorHAnsi"/>
          <w:i/>
          <w:iCs/>
          <w:color w:val="000000" w:themeColor="text1"/>
          <w:lang w:val="en-US" w:eastAsia="en-US"/>
        </w:rPr>
        <w:t>Terrestrial Code</w:t>
      </w:r>
      <w:r w:rsidR="001B560C" w:rsidRPr="00A0078B">
        <w:rPr>
          <w:rFonts w:eastAsiaTheme="minorHAnsi"/>
          <w:i/>
          <w:color w:val="000000" w:themeColor="text1"/>
          <w:lang w:val="en-US"/>
        </w:rPr>
        <w:t xml:space="preserve"> </w:t>
      </w:r>
      <w:r w:rsidR="00B32575" w:rsidRPr="00A0078B">
        <w:rPr>
          <w:rFonts w:eastAsiaTheme="minorHAnsi"/>
          <w:color w:val="000000" w:themeColor="text1"/>
          <w:lang w:val="en-US" w:eastAsia="en-US"/>
        </w:rPr>
        <w:t xml:space="preserve">and it provides a clear link with the </w:t>
      </w:r>
      <w:r w:rsidR="00B32575" w:rsidRPr="00A0078B">
        <w:rPr>
          <w:rFonts w:eastAsiaTheme="minorHAnsi"/>
          <w:i/>
          <w:iCs/>
          <w:color w:val="000000" w:themeColor="text1"/>
          <w:lang w:val="en-US" w:eastAsia="en-US"/>
        </w:rPr>
        <w:t>Terrestrial Manual</w:t>
      </w:r>
      <w:r w:rsidR="00534D43" w:rsidRPr="00A0078B">
        <w:rPr>
          <w:rFonts w:eastAsiaTheme="minorHAnsi"/>
          <w:i/>
          <w:iCs/>
          <w:color w:val="000000" w:themeColor="text1"/>
          <w:lang w:val="en-US" w:eastAsia="en-US"/>
        </w:rPr>
        <w:t xml:space="preserve"> </w:t>
      </w:r>
      <w:r w:rsidR="001B560C" w:rsidRPr="00A0078B">
        <w:rPr>
          <w:rFonts w:eastAsiaTheme="minorHAnsi"/>
          <w:iCs/>
          <w:color w:val="000000" w:themeColor="text1"/>
          <w:lang w:val="en-US" w:eastAsia="en-US"/>
        </w:rPr>
        <w:t>when appropriate</w:t>
      </w:r>
      <w:r w:rsidRPr="00A0078B">
        <w:rPr>
          <w:rFonts w:eastAsiaTheme="minorHAnsi"/>
          <w:color w:val="000000" w:themeColor="text1"/>
          <w:lang w:val="en-US" w:eastAsia="en-US"/>
        </w:rPr>
        <w:t>.</w:t>
      </w:r>
    </w:p>
    <w:p w14:paraId="3BA86385" w14:textId="5997DC3B" w:rsidR="008A7535" w:rsidRPr="00A0078B" w:rsidRDefault="008A7535" w:rsidP="008A7535">
      <w:pPr>
        <w:overflowPunct/>
        <w:autoSpaceDE/>
        <w:autoSpaceDN/>
        <w:adjustRightInd/>
        <w:spacing w:after="240"/>
        <w:ind w:left="851"/>
        <w:jc w:val="both"/>
        <w:rPr>
          <w:rFonts w:eastAsiaTheme="minorHAnsi"/>
          <w:b/>
          <w:color w:val="000000" w:themeColor="text1"/>
          <w:lang w:val="en-US" w:eastAsia="en-US"/>
        </w:rPr>
      </w:pPr>
      <w:r w:rsidRPr="00A0078B">
        <w:rPr>
          <w:rFonts w:eastAsiaTheme="minorHAnsi"/>
          <w:b/>
          <w:color w:val="000000" w:themeColor="text1"/>
          <w:lang w:val="en-US" w:eastAsia="en-US"/>
        </w:rPr>
        <w:t>Article 8.8.1bis</w:t>
      </w:r>
      <w:r w:rsidR="00534D43" w:rsidRPr="00A0078B">
        <w:rPr>
          <w:rFonts w:eastAsiaTheme="minorHAnsi"/>
          <w:b/>
          <w:bCs/>
          <w:color w:val="000000" w:themeColor="text1"/>
          <w:lang w:val="en-US" w:eastAsia="en-US"/>
        </w:rPr>
        <w:t>.</w:t>
      </w:r>
    </w:p>
    <w:p w14:paraId="45FEBEA2" w14:textId="77777777" w:rsidR="008A7535" w:rsidRPr="00A0078B" w:rsidRDefault="008A7535" w:rsidP="008A7535">
      <w:pPr>
        <w:overflowPunct/>
        <w:autoSpaceDE/>
        <w:autoSpaceDN/>
        <w:adjustRightInd/>
        <w:spacing w:after="240"/>
        <w:ind w:left="851"/>
        <w:jc w:val="both"/>
        <w:rPr>
          <w:rFonts w:eastAsiaTheme="minorHAnsi"/>
          <w:color w:val="000000" w:themeColor="text1"/>
          <w:lang w:val="en-US" w:eastAsia="en-US"/>
        </w:rPr>
      </w:pPr>
      <w:r w:rsidRPr="00A0078B">
        <w:rPr>
          <w:rFonts w:eastAsiaTheme="minorHAnsi"/>
          <w:color w:val="000000" w:themeColor="text1"/>
          <w:lang w:val="en-US" w:eastAsia="en-US"/>
        </w:rPr>
        <w:t>In point 1, in response to a comment regarding the inclusion of the UHT milk on the list of safe commodities, the Code Commission clarified that this was aligned with the current version of the OIE Technical Disease Card on FMD.</w:t>
      </w:r>
    </w:p>
    <w:p w14:paraId="58E4141B" w14:textId="31E8A37E" w:rsidR="008A7535" w:rsidRPr="00A0078B" w:rsidRDefault="008A7535" w:rsidP="008A7535">
      <w:pPr>
        <w:overflowPunct/>
        <w:autoSpaceDE/>
        <w:autoSpaceDN/>
        <w:adjustRightInd/>
        <w:spacing w:after="240"/>
        <w:ind w:left="851"/>
        <w:jc w:val="both"/>
        <w:rPr>
          <w:rFonts w:eastAsiaTheme="minorHAnsi"/>
          <w:color w:val="000000" w:themeColor="text1"/>
          <w:lang w:val="en-US" w:eastAsia="en-US"/>
        </w:rPr>
      </w:pPr>
      <w:r w:rsidRPr="00A0078B">
        <w:rPr>
          <w:rFonts w:eastAsiaTheme="minorHAnsi"/>
          <w:color w:val="000000" w:themeColor="text1"/>
          <w:lang w:val="en-US" w:eastAsia="en-US"/>
        </w:rPr>
        <w:t>In point 3, the Code Commission proposed to replace ‘meat and bone meal and blood meal’ with ‘protein meal’ for consistency with the proposed new Glossary definition for protein meal (</w:t>
      </w:r>
      <w:r w:rsidR="00EC15A4" w:rsidRPr="00A0078B">
        <w:rPr>
          <w:rFonts w:eastAsiaTheme="minorHAnsi"/>
          <w:color w:val="000000" w:themeColor="text1"/>
          <w:lang w:val="en-US" w:eastAsia="en-US"/>
        </w:rPr>
        <w:t>refer to item 6.</w:t>
      </w:r>
      <w:r w:rsidR="00573BE4" w:rsidRPr="00A0078B">
        <w:rPr>
          <w:rFonts w:eastAsiaTheme="minorHAnsi"/>
          <w:color w:val="000000" w:themeColor="text1"/>
          <w:lang w:val="en-US" w:eastAsia="en-US"/>
        </w:rPr>
        <w:t>8</w:t>
      </w:r>
      <w:r w:rsidR="00534D43" w:rsidRPr="00A0078B">
        <w:rPr>
          <w:rFonts w:eastAsiaTheme="minorHAnsi"/>
          <w:color w:val="000000" w:themeColor="text1"/>
          <w:lang w:val="en-US" w:eastAsia="en-US"/>
        </w:rPr>
        <w:t>.</w:t>
      </w:r>
      <w:r w:rsidR="00EC15A4" w:rsidRPr="00A0078B">
        <w:rPr>
          <w:rFonts w:eastAsiaTheme="minorHAnsi"/>
          <w:color w:val="000000" w:themeColor="text1"/>
          <w:lang w:val="en-US" w:eastAsia="en-US"/>
        </w:rPr>
        <w:t xml:space="preserve"> of this report</w:t>
      </w:r>
      <w:r w:rsidRPr="00A0078B">
        <w:rPr>
          <w:rFonts w:eastAsiaTheme="minorHAnsi"/>
          <w:color w:val="000000" w:themeColor="text1"/>
          <w:lang w:val="en-US" w:eastAsia="en-US"/>
        </w:rPr>
        <w:t xml:space="preserve">). </w:t>
      </w:r>
    </w:p>
    <w:p w14:paraId="40E4460C" w14:textId="46F16781" w:rsidR="008A7535" w:rsidRPr="00A0078B" w:rsidRDefault="54B07D15" w:rsidP="54B07D15">
      <w:pPr>
        <w:overflowPunct/>
        <w:autoSpaceDE/>
        <w:autoSpaceDN/>
        <w:adjustRightInd/>
        <w:spacing w:after="240"/>
        <w:ind w:left="851"/>
        <w:jc w:val="both"/>
        <w:rPr>
          <w:rFonts w:eastAsiaTheme="minorEastAsia"/>
          <w:color w:val="000000" w:themeColor="text1"/>
          <w:lang w:val="en-US" w:eastAsia="en-US"/>
        </w:rPr>
      </w:pPr>
      <w:r w:rsidRPr="00A0078B">
        <w:rPr>
          <w:rFonts w:eastAsiaTheme="minorEastAsia"/>
          <w:color w:val="000000" w:themeColor="text1"/>
          <w:lang w:val="en-US" w:eastAsia="en-US"/>
        </w:rPr>
        <w:t>In response to a comment requesting to include the term ‘rendering’ in the Glossary, the Code Commission discussed the proposal and decided to consider this request at its next meeting.</w:t>
      </w:r>
    </w:p>
    <w:p w14:paraId="106005F7" w14:textId="630AE3F1" w:rsidR="008A7535" w:rsidRPr="00A0078B" w:rsidRDefault="008A7535" w:rsidP="008A7535">
      <w:pPr>
        <w:overflowPunct/>
        <w:autoSpaceDE/>
        <w:autoSpaceDN/>
        <w:adjustRightInd/>
        <w:spacing w:after="240"/>
        <w:ind w:left="851"/>
        <w:jc w:val="both"/>
        <w:rPr>
          <w:rFonts w:eastAsiaTheme="minorHAnsi"/>
          <w:b/>
          <w:color w:val="000000" w:themeColor="text1"/>
          <w:lang w:val="en-US" w:eastAsia="en-US"/>
        </w:rPr>
      </w:pPr>
      <w:r w:rsidRPr="00A0078B">
        <w:rPr>
          <w:rFonts w:eastAsiaTheme="minorHAnsi"/>
          <w:b/>
          <w:color w:val="000000" w:themeColor="text1"/>
          <w:lang w:val="en-US" w:eastAsia="en-US"/>
        </w:rPr>
        <w:t>Article 8.8.2</w:t>
      </w:r>
      <w:r w:rsidR="00F33400" w:rsidRPr="00A0078B">
        <w:rPr>
          <w:rFonts w:eastAsiaTheme="minorHAnsi"/>
          <w:b/>
          <w:bCs/>
          <w:color w:val="000000" w:themeColor="text1"/>
          <w:lang w:val="en-US" w:eastAsia="en-US"/>
        </w:rPr>
        <w:t>.</w:t>
      </w:r>
    </w:p>
    <w:p w14:paraId="4ED192C5" w14:textId="0A708546"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paragraph 3, the Code Commission, in agreement with the Scientific Commission, did not agree with a comment to relocate the penultimate paragraph of Article 8.8.3</w:t>
      </w:r>
      <w:r w:rsidR="00F33400" w:rsidRPr="00A0078B">
        <w:rPr>
          <w:rFonts w:eastAsiaTheme="minorHAnsi"/>
          <w:color w:val="000000" w:themeColor="text1"/>
          <w:lang w:eastAsia="en-US"/>
        </w:rPr>
        <w:t>.</w:t>
      </w:r>
      <w:r w:rsidRPr="00A0078B">
        <w:rPr>
          <w:rFonts w:eastAsiaTheme="minorHAnsi"/>
          <w:color w:val="000000" w:themeColor="text1"/>
          <w:lang w:eastAsia="en-US"/>
        </w:rPr>
        <w:t xml:space="preserve"> to this paragraph. The Code Commission considered this comment to be addressed with the newly proposed Article 8.8.5bis.</w:t>
      </w:r>
      <w:r w:rsidR="004B3649">
        <w:rPr>
          <w:rFonts w:eastAsiaTheme="minorHAnsi"/>
          <w:color w:val="000000" w:themeColor="text1"/>
          <w:lang w:eastAsia="en-US"/>
        </w:rPr>
        <w:t xml:space="preserve"> on</w:t>
      </w:r>
      <w:r w:rsidRPr="00A0078B">
        <w:rPr>
          <w:rFonts w:eastAsiaTheme="minorHAnsi"/>
          <w:color w:val="000000" w:themeColor="text1"/>
          <w:lang w:eastAsia="en-US"/>
        </w:rPr>
        <w:t xml:space="preserve"> Establishment of a protection zone within a country or zone free from FMD.</w:t>
      </w:r>
    </w:p>
    <w:p w14:paraId="58F878B1" w14:textId="5C242CF3" w:rsidR="00B675AD"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In points 1 to 4, the Code Commission reminded Members that the proposed amendments were made as part of the harmonisation work in accordance with recently adopted </w:t>
      </w:r>
      <w:r w:rsidR="00612A09" w:rsidRPr="00A0078B">
        <w:rPr>
          <w:rFonts w:eastAsiaTheme="minorHAnsi"/>
          <w:color w:val="000000" w:themeColor="text1"/>
          <w:lang w:eastAsia="en-US"/>
        </w:rPr>
        <w:t>Chapter</w:t>
      </w:r>
      <w:r w:rsidRPr="00A0078B">
        <w:rPr>
          <w:rFonts w:eastAsiaTheme="minorHAnsi"/>
          <w:color w:val="000000" w:themeColor="text1"/>
          <w:lang w:eastAsia="en-US"/>
        </w:rPr>
        <w:t>s 14.7</w:t>
      </w:r>
      <w:r w:rsidR="00F33400" w:rsidRPr="00A0078B">
        <w:rPr>
          <w:rFonts w:eastAsiaTheme="minorHAnsi"/>
          <w:color w:val="000000" w:themeColor="text1"/>
          <w:lang w:eastAsia="en-US"/>
        </w:rPr>
        <w:t>.</w:t>
      </w:r>
      <w:r w:rsidRPr="00A0078B">
        <w:rPr>
          <w:rFonts w:eastAsiaTheme="minorHAnsi"/>
          <w:color w:val="000000" w:themeColor="text1"/>
          <w:lang w:eastAsia="en-US"/>
        </w:rPr>
        <w:t xml:space="preserve"> and 15.2.</w:t>
      </w:r>
      <w:r w:rsidR="00B675AD" w:rsidRPr="00A0078B">
        <w:rPr>
          <w:rFonts w:eastAsiaTheme="minorHAnsi"/>
          <w:color w:val="000000" w:themeColor="text1"/>
          <w:lang w:eastAsia="en-US"/>
        </w:rPr>
        <w:br w:type="page"/>
      </w:r>
    </w:p>
    <w:p w14:paraId="4F3AF212" w14:textId="4A703D71"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lastRenderedPageBreak/>
        <w:t>In point 5, the Code Commission agreed with the recommendations of the Taskforce, and proposed to delete ‘measures to prevent the introduction of vaccinated animals, except in accordance with Articles</w:t>
      </w:r>
      <w:r w:rsidR="001812BE" w:rsidRPr="00A0078B">
        <w:rPr>
          <w:rFonts w:eastAsiaTheme="minorHAnsi"/>
          <w:color w:val="000000" w:themeColor="text1"/>
          <w:lang w:eastAsia="en-US"/>
        </w:rPr>
        <w:t> </w:t>
      </w:r>
      <w:r w:rsidRPr="00A0078B">
        <w:rPr>
          <w:rFonts w:eastAsiaTheme="minorHAnsi"/>
          <w:color w:val="000000" w:themeColor="text1"/>
          <w:lang w:eastAsia="en-US"/>
        </w:rPr>
        <w:t>8.8.8</w:t>
      </w:r>
      <w:r w:rsidR="00F33400" w:rsidRPr="00A0078B">
        <w:rPr>
          <w:rFonts w:eastAsiaTheme="minorHAnsi"/>
          <w:color w:val="000000" w:themeColor="text1"/>
          <w:lang w:eastAsia="en-US"/>
        </w:rPr>
        <w:t>.</w:t>
      </w:r>
      <w:r w:rsidRPr="00A0078B">
        <w:rPr>
          <w:rFonts w:eastAsiaTheme="minorHAnsi"/>
          <w:color w:val="000000" w:themeColor="text1"/>
          <w:lang w:eastAsia="en-US"/>
        </w:rPr>
        <w:t>, 8.8.9</w:t>
      </w:r>
      <w:r w:rsidR="00F33400" w:rsidRPr="00A0078B">
        <w:rPr>
          <w:rFonts w:eastAsiaTheme="minorHAnsi"/>
          <w:color w:val="000000" w:themeColor="text1"/>
          <w:lang w:eastAsia="en-US"/>
        </w:rPr>
        <w:t>.</w:t>
      </w:r>
      <w:r w:rsidRPr="00A0078B">
        <w:rPr>
          <w:rFonts w:eastAsiaTheme="minorHAnsi"/>
          <w:color w:val="000000" w:themeColor="text1"/>
          <w:lang w:eastAsia="en-US"/>
        </w:rPr>
        <w:t>, 8.8.9bis</w:t>
      </w:r>
      <w:r w:rsidR="00F33400" w:rsidRPr="00A0078B">
        <w:rPr>
          <w:rFonts w:eastAsiaTheme="minorHAnsi"/>
          <w:color w:val="000000" w:themeColor="text1"/>
          <w:lang w:eastAsia="en-US"/>
        </w:rPr>
        <w:t>.</w:t>
      </w:r>
      <w:r w:rsidRPr="00A0078B">
        <w:rPr>
          <w:rFonts w:eastAsiaTheme="minorHAnsi"/>
          <w:color w:val="000000" w:themeColor="text1"/>
          <w:lang w:eastAsia="en-US"/>
        </w:rPr>
        <w:t>, 8.8.11</w:t>
      </w:r>
      <w:r w:rsidR="00F33400" w:rsidRPr="00A0078B">
        <w:rPr>
          <w:rFonts w:eastAsiaTheme="minorHAnsi"/>
          <w:color w:val="000000" w:themeColor="text1"/>
          <w:lang w:eastAsia="en-US"/>
        </w:rPr>
        <w:t>.</w:t>
      </w:r>
      <w:r w:rsidRPr="00A0078B">
        <w:rPr>
          <w:rFonts w:eastAsiaTheme="minorHAnsi"/>
          <w:color w:val="000000" w:themeColor="text1"/>
          <w:lang w:eastAsia="en-US"/>
        </w:rPr>
        <w:t>, and 8.8.11bis</w:t>
      </w:r>
      <w:r w:rsidR="00F33400" w:rsidRPr="00A0078B">
        <w:rPr>
          <w:rFonts w:eastAsiaTheme="minorHAnsi"/>
          <w:color w:val="000000" w:themeColor="text1"/>
          <w:lang w:eastAsia="en-US"/>
        </w:rPr>
        <w:t>.</w:t>
      </w:r>
      <w:r w:rsidRPr="00A0078B">
        <w:rPr>
          <w:rFonts w:eastAsiaTheme="minorHAnsi"/>
          <w:color w:val="000000" w:themeColor="text1"/>
          <w:lang w:eastAsia="en-US"/>
        </w:rPr>
        <w:t xml:space="preserve"> have been effectively supervised’. The Commission noted that the Taskforce considered that the provisions in the draft revised Articles 8.8.11</w:t>
      </w:r>
      <w:r w:rsidR="00F33400" w:rsidRPr="00A0078B">
        <w:rPr>
          <w:rFonts w:eastAsiaTheme="minorHAnsi"/>
          <w:color w:val="000000" w:themeColor="text1"/>
          <w:lang w:eastAsia="en-US"/>
        </w:rPr>
        <w:t>.</w:t>
      </w:r>
      <w:r w:rsidRPr="00A0078B">
        <w:rPr>
          <w:rFonts w:eastAsiaTheme="minorHAnsi"/>
          <w:color w:val="000000" w:themeColor="text1"/>
          <w:lang w:eastAsia="en-US"/>
        </w:rPr>
        <w:t xml:space="preserve"> and 8.8.12</w:t>
      </w:r>
      <w:r w:rsidR="00F33400" w:rsidRPr="00A0078B">
        <w:rPr>
          <w:rFonts w:eastAsiaTheme="minorHAnsi"/>
          <w:color w:val="000000" w:themeColor="text1"/>
          <w:lang w:eastAsia="en-US"/>
        </w:rPr>
        <w:t>.</w:t>
      </w:r>
      <w:r w:rsidRPr="00A0078B">
        <w:rPr>
          <w:rFonts w:eastAsiaTheme="minorHAnsi"/>
          <w:color w:val="000000" w:themeColor="text1"/>
          <w:lang w:eastAsia="en-US"/>
        </w:rPr>
        <w:t xml:space="preserve"> provided the necessary assurances for the safe trade of vaccinated animals into a free country or zone where vaccination is not practised. </w:t>
      </w:r>
    </w:p>
    <w:p w14:paraId="2365793A"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The Code Commission agreed with the proposal of the Taskforce to add point 6 to reflect that </w:t>
      </w:r>
      <w:r w:rsidRPr="00A0078B">
        <w:rPr>
          <w:rFonts w:eastAsiaTheme="minorHAnsi"/>
          <w:bCs/>
          <w:color w:val="000000" w:themeColor="text1"/>
          <w:lang w:eastAsia="en-US"/>
        </w:rPr>
        <w:t>vaccination should remain prohibited in the country or zone free from FMD where vaccinated is not practised, although it may have subpopulations of animals that are vaccinated due to the possibility of introducing vaccinated animals.</w:t>
      </w:r>
    </w:p>
    <w:p w14:paraId="06E87400" w14:textId="329A4C59"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the sixth indent, the Code Commission, in agreement with the Scientific Commission, did not accept a comment to add a parenthesis ‘including virological and serological surveillance as appropriate for African buffalo within the collection’, noting that the zoological collection is already subject to surveillance in accordance with point 4(b) which includes surveillance in accordance with Articles</w:t>
      </w:r>
      <w:r w:rsidR="001812BE" w:rsidRPr="00A0078B">
        <w:rPr>
          <w:rFonts w:eastAsiaTheme="minorHAnsi"/>
          <w:color w:val="000000" w:themeColor="text1"/>
          <w:lang w:eastAsia="en-US"/>
        </w:rPr>
        <w:t> </w:t>
      </w:r>
      <w:r w:rsidRPr="00A0078B">
        <w:rPr>
          <w:rFonts w:eastAsiaTheme="minorHAnsi"/>
          <w:color w:val="000000" w:themeColor="text1"/>
          <w:lang w:eastAsia="en-US"/>
        </w:rPr>
        <w:t>8.8.40</w:t>
      </w:r>
      <w:r w:rsidR="00F33400" w:rsidRPr="00A0078B">
        <w:rPr>
          <w:rFonts w:eastAsiaTheme="minorHAnsi"/>
          <w:color w:val="000000" w:themeColor="text1"/>
          <w:lang w:eastAsia="en-US"/>
        </w:rPr>
        <w:t>.</w:t>
      </w:r>
      <w:r w:rsidRPr="00A0078B">
        <w:rPr>
          <w:rFonts w:eastAsiaTheme="minorHAnsi"/>
          <w:color w:val="000000" w:themeColor="text1"/>
          <w:lang w:eastAsia="en-US"/>
        </w:rPr>
        <w:t xml:space="preserve"> to 8.8.42</w:t>
      </w:r>
      <w:r w:rsidR="00F33400" w:rsidRPr="00A0078B">
        <w:rPr>
          <w:rFonts w:eastAsiaTheme="minorHAnsi"/>
          <w:color w:val="000000" w:themeColor="text1"/>
          <w:lang w:eastAsia="en-US"/>
        </w:rPr>
        <w:t>.</w:t>
      </w:r>
      <w:r w:rsidRPr="00A0078B">
        <w:rPr>
          <w:rFonts w:eastAsiaTheme="minorHAnsi"/>
          <w:color w:val="000000" w:themeColor="text1"/>
          <w:lang w:eastAsia="en-US"/>
        </w:rPr>
        <w:t xml:space="preserve"> demonstrating no infection or transmission of FMDV. Thus, the same conditions would apply to the African buffalo.</w:t>
      </w:r>
    </w:p>
    <w:p w14:paraId="1EB6D3E2" w14:textId="77E0A209"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Regarding comments pertaining to the possible incursion of stray African buffalo, the Code Commission noted that the Taskforce had recommended specific conditions to be met in order that a country or zone free from FMD may maintain its free status despite an incursion of African buffalo. While the Code Commission considered that the conditions proposed by the Taskforce were logical, it agreed that such provisions were outside the scope of the </w:t>
      </w:r>
      <w:r w:rsidRPr="00A0078B">
        <w:rPr>
          <w:rFonts w:eastAsiaTheme="minorHAnsi"/>
          <w:i/>
          <w:iCs/>
          <w:color w:val="000000" w:themeColor="text1"/>
          <w:lang w:eastAsia="en-US"/>
        </w:rPr>
        <w:t>Terrestrial Code</w:t>
      </w:r>
      <w:r w:rsidRPr="00A0078B">
        <w:rPr>
          <w:rFonts w:eastAsiaTheme="minorHAnsi"/>
          <w:color w:val="000000" w:themeColor="text1"/>
          <w:lang w:eastAsia="en-US"/>
        </w:rPr>
        <w:t xml:space="preserve">, i.e. to provide conditions for specific epidemiological situations such as incursions of African buffalo from neighbouring infected countries or zones. Consequently, the Code Commission proposed to include a statement that it was possible for a country or zone free from FMD to maintain its free status despite an incursion of African buffalo from a neighbouring infected country or zone provided relevant conditions are met and evidence has been submitted to and accepted by the OIE as part of the reassessment of official status in such circumstances, without prescribing the specific conditions. It would be up to the assessment of the Scientific Commission, who </w:t>
      </w:r>
      <w:r w:rsidR="00872892" w:rsidRPr="00A0078B">
        <w:rPr>
          <w:rFonts w:eastAsiaTheme="minorHAnsi"/>
          <w:color w:val="000000" w:themeColor="text1"/>
          <w:lang w:eastAsia="en-US"/>
        </w:rPr>
        <w:t>is</w:t>
      </w:r>
      <w:r w:rsidRPr="00A0078B">
        <w:rPr>
          <w:rFonts w:eastAsiaTheme="minorHAnsi"/>
          <w:color w:val="000000" w:themeColor="text1"/>
          <w:lang w:eastAsia="en-US"/>
        </w:rPr>
        <w:t xml:space="preserve"> responsible for evaluating a Member’s official disease status to determine whether the free status can be maintained. </w:t>
      </w:r>
    </w:p>
    <w:p w14:paraId="66EB3B33" w14:textId="27E34DD5"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t>Article 8.8.3</w:t>
      </w:r>
      <w:r w:rsidR="00F33400" w:rsidRPr="00A0078B">
        <w:rPr>
          <w:rFonts w:eastAsiaTheme="minorHAnsi"/>
          <w:b/>
          <w:bCs/>
          <w:color w:val="000000" w:themeColor="text1"/>
          <w:lang w:eastAsia="en-US"/>
        </w:rPr>
        <w:t>.</w:t>
      </w:r>
    </w:p>
    <w:p w14:paraId="694AF2E9" w14:textId="2C3E3098"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The Code Commission did not agree with a comment to include the reference of </w:t>
      </w:r>
      <w:r w:rsidR="001103F1" w:rsidRPr="00A0078B">
        <w:rPr>
          <w:rFonts w:eastAsiaTheme="minorHAnsi"/>
          <w:color w:val="000000" w:themeColor="text1"/>
          <w:lang w:eastAsia="en-US"/>
        </w:rPr>
        <w:t xml:space="preserve">point 6 of </w:t>
      </w:r>
      <w:r w:rsidRPr="00A0078B">
        <w:rPr>
          <w:rFonts w:eastAsiaTheme="minorHAnsi"/>
          <w:color w:val="000000" w:themeColor="text1"/>
          <w:lang w:eastAsia="en-US"/>
        </w:rPr>
        <w:t>Article</w:t>
      </w:r>
      <w:r w:rsidR="001812BE" w:rsidRPr="00A0078B">
        <w:rPr>
          <w:rFonts w:eastAsiaTheme="minorHAnsi"/>
          <w:color w:val="000000" w:themeColor="text1"/>
          <w:lang w:eastAsia="en-US"/>
        </w:rPr>
        <w:t> </w:t>
      </w:r>
      <w:r w:rsidRPr="00A0078B">
        <w:rPr>
          <w:rFonts w:eastAsiaTheme="minorHAnsi"/>
          <w:color w:val="000000" w:themeColor="text1"/>
          <w:lang w:eastAsia="en-US"/>
        </w:rPr>
        <w:t xml:space="preserve">8.8.40. at the end of the point 1(e), as it considered this to be implicit. </w:t>
      </w:r>
    </w:p>
    <w:p w14:paraId="7B55B73F" w14:textId="387E5E50"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The Code Commission did not agree with comments to move the penultimate paragraph of Article 8.8.3</w:t>
      </w:r>
      <w:r w:rsidR="00F33400" w:rsidRPr="00A0078B">
        <w:rPr>
          <w:rFonts w:eastAsiaTheme="minorHAnsi"/>
          <w:color w:val="000000" w:themeColor="text1"/>
          <w:lang w:eastAsia="en-US"/>
        </w:rPr>
        <w:t>.</w:t>
      </w:r>
      <w:r w:rsidRPr="00A0078B">
        <w:rPr>
          <w:rFonts w:eastAsiaTheme="minorHAnsi"/>
          <w:color w:val="000000" w:themeColor="text1"/>
          <w:lang w:eastAsia="en-US"/>
        </w:rPr>
        <w:t xml:space="preserve"> to original paragraph 2 (now deleted). It considered this comment would be addressed with the newly proposed Article 8.8.5bis</w:t>
      </w:r>
      <w:r w:rsidR="00A01519" w:rsidRPr="00A0078B">
        <w:rPr>
          <w:rFonts w:eastAsiaTheme="minorHAnsi"/>
          <w:color w:val="000000" w:themeColor="text1"/>
          <w:lang w:eastAsia="en-US"/>
        </w:rPr>
        <w:t>.</w:t>
      </w:r>
      <w:r w:rsidR="004B3649">
        <w:rPr>
          <w:rFonts w:eastAsiaTheme="minorHAnsi"/>
          <w:color w:val="000000" w:themeColor="text1"/>
          <w:lang w:eastAsia="en-US"/>
        </w:rPr>
        <w:t xml:space="preserve"> on</w:t>
      </w:r>
      <w:r w:rsidRPr="00A0078B">
        <w:rPr>
          <w:rFonts w:eastAsiaTheme="minorHAnsi"/>
          <w:color w:val="000000" w:themeColor="text1"/>
          <w:lang w:eastAsia="en-US"/>
        </w:rPr>
        <w:t xml:space="preserve"> Establishment of a protection zone within a country or zone free from FMD.</w:t>
      </w:r>
    </w:p>
    <w:p w14:paraId="2263ED97" w14:textId="562DB287"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t>Article 8.8.3bis</w:t>
      </w:r>
      <w:r w:rsidR="00F33400" w:rsidRPr="00A0078B">
        <w:rPr>
          <w:rFonts w:eastAsiaTheme="minorHAnsi"/>
          <w:b/>
          <w:bCs/>
          <w:color w:val="000000" w:themeColor="text1"/>
          <w:lang w:eastAsia="en-US"/>
        </w:rPr>
        <w:t>.</w:t>
      </w:r>
    </w:p>
    <w:p w14:paraId="6E9E7D83" w14:textId="3CC446D6"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The Code Commission agreed with the recommendation of the Scientific Commission that the two paragraphs at the end of Article 8.8.3</w:t>
      </w:r>
      <w:r w:rsidR="00F33400" w:rsidRPr="00A0078B">
        <w:rPr>
          <w:rFonts w:eastAsiaTheme="minorHAnsi"/>
          <w:color w:val="000000" w:themeColor="text1"/>
          <w:lang w:eastAsia="en-US"/>
        </w:rPr>
        <w:t>.</w:t>
      </w:r>
      <w:r w:rsidRPr="00A0078B">
        <w:rPr>
          <w:rFonts w:eastAsiaTheme="minorHAnsi"/>
          <w:color w:val="000000" w:themeColor="text1"/>
          <w:lang w:eastAsia="en-US"/>
        </w:rPr>
        <w:t xml:space="preserve"> that describe the provisions for changing the vaccination status of a country or zone free from FMD do not fit in Article 8.8.3</w:t>
      </w:r>
      <w:r w:rsidR="00A01519" w:rsidRPr="00A0078B">
        <w:rPr>
          <w:rFonts w:eastAsiaTheme="minorHAnsi"/>
          <w:color w:val="000000" w:themeColor="text1"/>
          <w:lang w:eastAsia="en-US"/>
        </w:rPr>
        <w:t>.</w:t>
      </w:r>
      <w:r w:rsidRPr="00A0078B">
        <w:rPr>
          <w:rFonts w:eastAsiaTheme="minorHAnsi"/>
          <w:color w:val="000000" w:themeColor="text1"/>
          <w:lang w:eastAsia="en-US"/>
        </w:rPr>
        <w:t xml:space="preserve"> and are better placed as a separate Article</w:t>
      </w:r>
      <w:r w:rsidR="001103F1" w:rsidRPr="00A0078B">
        <w:rPr>
          <w:rFonts w:eastAsiaTheme="minorHAnsi"/>
          <w:color w:val="000000" w:themeColor="text1"/>
          <w:lang w:eastAsia="en-US"/>
        </w:rPr>
        <w:t> </w:t>
      </w:r>
      <w:r w:rsidRPr="00A0078B">
        <w:rPr>
          <w:rFonts w:eastAsiaTheme="minorHAnsi"/>
          <w:color w:val="000000" w:themeColor="text1"/>
          <w:lang w:eastAsia="en-US"/>
        </w:rPr>
        <w:t>8.8.3bis</w:t>
      </w:r>
      <w:r w:rsidR="00F33400" w:rsidRPr="00A0078B">
        <w:rPr>
          <w:rFonts w:eastAsiaTheme="minorHAnsi"/>
          <w:color w:val="000000" w:themeColor="text1"/>
          <w:lang w:eastAsia="en-US"/>
        </w:rPr>
        <w:t>.</w:t>
      </w:r>
      <w:r w:rsidR="004B3649">
        <w:rPr>
          <w:rFonts w:eastAsiaTheme="minorHAnsi"/>
          <w:color w:val="000000" w:themeColor="text1"/>
          <w:lang w:eastAsia="en-US"/>
        </w:rPr>
        <w:t xml:space="preserve"> on </w:t>
      </w:r>
      <w:r w:rsidRPr="00A0078B">
        <w:rPr>
          <w:rFonts w:eastAsiaTheme="minorHAnsi"/>
          <w:color w:val="000000" w:themeColor="text1"/>
          <w:lang w:eastAsia="en-US"/>
        </w:rPr>
        <w:t>Transition of vaccination status in a country or zone free from FMD.</w:t>
      </w:r>
    </w:p>
    <w:p w14:paraId="51420B9E" w14:textId="7C31E4DA"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t>Article 8.8.4</w:t>
      </w:r>
      <w:r w:rsidR="00F33400" w:rsidRPr="00A0078B">
        <w:rPr>
          <w:rFonts w:eastAsiaTheme="minorHAnsi"/>
          <w:b/>
          <w:bCs/>
          <w:color w:val="000000" w:themeColor="text1"/>
          <w:lang w:eastAsia="en-US"/>
        </w:rPr>
        <w:t>.</w:t>
      </w:r>
      <w:r w:rsidRPr="00A0078B">
        <w:rPr>
          <w:rFonts w:eastAsiaTheme="minorHAnsi"/>
          <w:b/>
          <w:color w:val="000000" w:themeColor="text1"/>
          <w:lang w:eastAsia="en-US"/>
        </w:rPr>
        <w:t xml:space="preserve"> and Article 8.8.4bis</w:t>
      </w:r>
      <w:r w:rsidR="00F33400" w:rsidRPr="00A0078B">
        <w:rPr>
          <w:rFonts w:eastAsiaTheme="minorHAnsi"/>
          <w:b/>
          <w:bCs/>
          <w:color w:val="000000" w:themeColor="text1"/>
          <w:lang w:eastAsia="en-US"/>
        </w:rPr>
        <w:t>.</w:t>
      </w:r>
    </w:p>
    <w:p w14:paraId="6DC47E25"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The Code Commission agreed with the Taskforce proposal to delete point 2(a) given that infection with FMDV in the next point would include a ‘case’. In addition, the Commission proposed to replace ‘detected’ with ‘occurred’ in point 2(a) of both articles. </w:t>
      </w:r>
    </w:p>
    <w:p w14:paraId="262831CD" w14:textId="68661F5D"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t>Article 8.8.5bis</w:t>
      </w:r>
      <w:r w:rsidR="00A01519" w:rsidRPr="00A0078B">
        <w:rPr>
          <w:rFonts w:eastAsiaTheme="minorHAnsi"/>
          <w:b/>
          <w:bCs/>
          <w:color w:val="000000" w:themeColor="text1"/>
          <w:lang w:eastAsia="en-US"/>
        </w:rPr>
        <w:t>.</w:t>
      </w:r>
    </w:p>
    <w:p w14:paraId="6F0B4FB9" w14:textId="165CD395" w:rsidR="00B675AD"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The Code Commission noted that th</w:t>
      </w:r>
      <w:r w:rsidR="00933C6A" w:rsidRPr="00A0078B">
        <w:rPr>
          <w:rFonts w:eastAsiaTheme="minorHAnsi"/>
          <w:color w:val="000000" w:themeColor="text1"/>
          <w:lang w:eastAsia="en-US"/>
        </w:rPr>
        <w:t>e</w:t>
      </w:r>
      <w:r w:rsidRPr="00A0078B">
        <w:rPr>
          <w:rFonts w:eastAsiaTheme="minorHAnsi"/>
          <w:color w:val="000000" w:themeColor="text1"/>
          <w:lang w:eastAsia="en-US"/>
        </w:rPr>
        <w:t xml:space="preserve"> Taskforce had proposed a new Article 8.8.5bis</w:t>
      </w:r>
      <w:r w:rsidR="00A01519" w:rsidRPr="00A0078B">
        <w:rPr>
          <w:rFonts w:eastAsiaTheme="minorHAnsi"/>
          <w:color w:val="000000" w:themeColor="text1"/>
          <w:lang w:eastAsia="en-US"/>
        </w:rPr>
        <w:t>.</w:t>
      </w:r>
      <w:r w:rsidRPr="00A0078B">
        <w:rPr>
          <w:rFonts w:eastAsiaTheme="minorHAnsi"/>
          <w:color w:val="000000" w:themeColor="text1"/>
          <w:lang w:eastAsia="en-US"/>
        </w:rPr>
        <w:t xml:space="preserve"> </w:t>
      </w:r>
      <w:r w:rsidR="004B3649">
        <w:rPr>
          <w:rFonts w:eastAsiaTheme="minorHAnsi"/>
          <w:color w:val="000000" w:themeColor="text1"/>
          <w:lang w:eastAsia="en-US"/>
        </w:rPr>
        <w:t xml:space="preserve">on </w:t>
      </w:r>
      <w:r w:rsidRPr="00A0078B">
        <w:rPr>
          <w:rFonts w:eastAsiaTheme="minorHAnsi"/>
          <w:color w:val="000000" w:themeColor="text1"/>
          <w:lang w:eastAsia="en-US"/>
        </w:rPr>
        <w:t>Establishment of a protection zone within a country or zone free from FMD in view of recently adopted Article 4.</w:t>
      </w:r>
      <w:r w:rsidR="00933C6A" w:rsidRPr="00A0078B">
        <w:rPr>
          <w:rFonts w:eastAsiaTheme="minorHAnsi"/>
          <w:color w:val="000000" w:themeColor="text1"/>
          <w:lang w:eastAsia="en-US"/>
        </w:rPr>
        <w:t>4</w:t>
      </w:r>
      <w:r w:rsidRPr="00A0078B">
        <w:rPr>
          <w:rFonts w:eastAsiaTheme="minorHAnsi"/>
          <w:color w:val="000000" w:themeColor="text1"/>
          <w:lang w:eastAsia="en-US"/>
        </w:rPr>
        <w:t xml:space="preserve">.6. </w:t>
      </w:r>
      <w:r w:rsidR="00B675AD" w:rsidRPr="00A0078B">
        <w:rPr>
          <w:rFonts w:eastAsiaTheme="minorHAnsi"/>
          <w:color w:val="000000" w:themeColor="text1"/>
          <w:lang w:eastAsia="en-US"/>
        </w:rPr>
        <w:br w:type="page"/>
      </w:r>
    </w:p>
    <w:p w14:paraId="1FFE6CA3" w14:textId="30CE2BF2"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lastRenderedPageBreak/>
        <w:t>Article 8.8.6</w:t>
      </w:r>
      <w:r w:rsidR="00A01519" w:rsidRPr="00A0078B">
        <w:rPr>
          <w:rFonts w:eastAsiaTheme="minorHAnsi"/>
          <w:b/>
          <w:bCs/>
          <w:color w:val="000000" w:themeColor="text1"/>
          <w:lang w:eastAsia="en-US"/>
        </w:rPr>
        <w:t>.</w:t>
      </w:r>
    </w:p>
    <w:p w14:paraId="7E9A6993" w14:textId="2C4DB7F2"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The Code Commission agreed with a comment to add ‘previously’ before ‘free from FMD’ in the title of the article for consistency with the text within the article and in line with the harmonisation work done for </w:t>
      </w:r>
      <w:r w:rsidR="00612A09" w:rsidRPr="00A0078B">
        <w:rPr>
          <w:rFonts w:eastAsiaTheme="minorHAnsi"/>
          <w:color w:val="000000" w:themeColor="text1"/>
          <w:lang w:eastAsia="en-US"/>
        </w:rPr>
        <w:t>Chapter</w:t>
      </w:r>
      <w:r w:rsidRPr="00A0078B">
        <w:rPr>
          <w:rFonts w:eastAsiaTheme="minorHAnsi"/>
          <w:color w:val="000000" w:themeColor="text1"/>
          <w:lang w:eastAsia="en-US"/>
        </w:rPr>
        <w:t xml:space="preserve"> 15.2</w:t>
      </w:r>
      <w:r w:rsidR="00A01519" w:rsidRPr="00A0078B">
        <w:rPr>
          <w:rFonts w:eastAsiaTheme="minorHAnsi"/>
          <w:color w:val="000000" w:themeColor="text1"/>
          <w:lang w:eastAsia="en-US"/>
        </w:rPr>
        <w:t>.</w:t>
      </w:r>
      <w:r w:rsidRPr="00A0078B">
        <w:rPr>
          <w:rFonts w:eastAsiaTheme="minorHAnsi"/>
          <w:color w:val="000000" w:themeColor="text1"/>
          <w:lang w:eastAsia="en-US"/>
        </w:rPr>
        <w:t xml:space="preserve"> on the equivalent article. </w:t>
      </w:r>
    </w:p>
    <w:p w14:paraId="04D12DBC"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In paragraph 1, in response to a comment to consider revising the text to address the possibility of establishing multiple containment zones where outbreaks are not epidemiologically linked, the Code Commission agreed with the Scientific Commission that this would be a very exceptional situation and that the current text does not preclude this possibility as long as evidence demonstrates that the incursions are not epidemiologically linked. Therefore, it did not agree to make any further changes to this paragraph. </w:t>
      </w:r>
    </w:p>
    <w:p w14:paraId="67D42630"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paragraph 2, the Code Commission did not agree with comments requesting to state that the containment zone is not considered to be established until approved by the OIE as this is already mentioned in paragraph 3.</w:t>
      </w:r>
    </w:p>
    <w:p w14:paraId="50C9F5AC" w14:textId="372AAE65" w:rsidR="008A7535" w:rsidRPr="00A0078B" w:rsidRDefault="21407964" w:rsidP="148C08E1">
      <w:pPr>
        <w:overflowPunct/>
        <w:autoSpaceDE/>
        <w:autoSpaceDN/>
        <w:adjustRightInd/>
        <w:spacing w:after="240"/>
        <w:ind w:left="851"/>
        <w:jc w:val="both"/>
        <w:rPr>
          <w:rFonts w:eastAsiaTheme="minorEastAsia"/>
          <w:color w:val="000000" w:themeColor="text1"/>
          <w:lang w:eastAsia="en-US"/>
        </w:rPr>
      </w:pPr>
      <w:r w:rsidRPr="00A0078B">
        <w:rPr>
          <w:rFonts w:eastAsiaTheme="minorEastAsia"/>
          <w:color w:val="000000" w:themeColor="text1"/>
          <w:lang w:eastAsia="en-US"/>
        </w:rPr>
        <w:t>In response to a comment querying the deletion of point 3 of paragraph 2, the Code Commission reiterated its explanation in its September 2020 meeting report that the deletion was to minimise duplication with provisions already in point 3 of Article 4.4.7</w:t>
      </w:r>
      <w:r w:rsidR="00A01519" w:rsidRPr="00A0078B">
        <w:rPr>
          <w:rFonts w:eastAsiaTheme="minorEastAsia"/>
          <w:color w:val="000000" w:themeColor="text1"/>
          <w:lang w:eastAsia="en-US"/>
        </w:rPr>
        <w:t>.</w:t>
      </w:r>
      <w:r w:rsidRPr="00A0078B">
        <w:rPr>
          <w:rFonts w:eastAsiaTheme="minorEastAsia"/>
          <w:color w:val="000000" w:themeColor="text1"/>
          <w:lang w:eastAsia="en-US"/>
        </w:rPr>
        <w:t xml:space="preserve"> and</w:t>
      </w:r>
      <w:r w:rsidR="21EAC40A" w:rsidRPr="00A0078B">
        <w:rPr>
          <w:rFonts w:eastAsiaTheme="minorEastAsia"/>
          <w:color w:val="000000" w:themeColor="text1"/>
          <w:lang w:eastAsia="en-US"/>
        </w:rPr>
        <w:t xml:space="preserve"> </w:t>
      </w:r>
      <w:r w:rsidRPr="00A0078B">
        <w:rPr>
          <w:rFonts w:eastAsiaTheme="minorEastAsia"/>
          <w:color w:val="000000" w:themeColor="text1"/>
          <w:lang w:eastAsia="en-US"/>
        </w:rPr>
        <w:t xml:space="preserve">to harmonise with other disease-specific </w:t>
      </w:r>
      <w:r w:rsidR="00FE01BA" w:rsidRPr="00A0078B">
        <w:rPr>
          <w:rFonts w:eastAsiaTheme="minorEastAsia"/>
          <w:color w:val="000000" w:themeColor="text1"/>
          <w:lang w:eastAsia="en-US"/>
        </w:rPr>
        <w:t>c</w:t>
      </w:r>
      <w:r w:rsidR="00612A09" w:rsidRPr="00A0078B">
        <w:rPr>
          <w:rFonts w:eastAsiaTheme="minorEastAsia"/>
          <w:color w:val="000000" w:themeColor="text1"/>
          <w:lang w:eastAsia="en-US"/>
        </w:rPr>
        <w:t>hapter</w:t>
      </w:r>
      <w:r w:rsidRPr="00A0078B">
        <w:rPr>
          <w:rFonts w:eastAsiaTheme="minorEastAsia"/>
          <w:color w:val="000000" w:themeColor="text1"/>
          <w:lang w:eastAsia="en-US"/>
        </w:rPr>
        <w:t>s.</w:t>
      </w:r>
    </w:p>
    <w:p w14:paraId="6EE2B973" w14:textId="3762CDEA"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paragraph 3, the Code Commission, in agreement with the Scientific Commission, did not agree with comments to add a reference to Article 4.4.7</w:t>
      </w:r>
      <w:r w:rsidR="00A01519" w:rsidRPr="00A0078B">
        <w:rPr>
          <w:rFonts w:eastAsiaTheme="minorHAnsi"/>
          <w:color w:val="000000" w:themeColor="text1"/>
          <w:lang w:eastAsia="en-US"/>
        </w:rPr>
        <w:t>.</w:t>
      </w:r>
      <w:r w:rsidRPr="00A0078B">
        <w:rPr>
          <w:rFonts w:eastAsiaTheme="minorHAnsi"/>
          <w:color w:val="000000" w:themeColor="text1"/>
          <w:lang w:eastAsia="en-US"/>
        </w:rPr>
        <w:t xml:space="preserve"> noting that the first two paragraphs of Article 8.8.6</w:t>
      </w:r>
      <w:r w:rsidR="00A01519" w:rsidRPr="00A0078B">
        <w:rPr>
          <w:rFonts w:eastAsiaTheme="minorHAnsi"/>
          <w:color w:val="000000" w:themeColor="text1"/>
          <w:lang w:eastAsia="en-US"/>
        </w:rPr>
        <w:t>.</w:t>
      </w:r>
      <w:r w:rsidRPr="00A0078B">
        <w:rPr>
          <w:rFonts w:eastAsiaTheme="minorHAnsi"/>
          <w:color w:val="000000" w:themeColor="text1"/>
          <w:lang w:eastAsia="en-US"/>
        </w:rPr>
        <w:t xml:space="preserve"> make a reference to Article 4.4.7. </w:t>
      </w:r>
    </w:p>
    <w:p w14:paraId="0AF1552F" w14:textId="43EAC1D6"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paragraph 5, the Code Commission agreed with comments and corrected the reference from point</w:t>
      </w:r>
      <w:r w:rsidR="00C62374">
        <w:rPr>
          <w:rFonts w:eastAsiaTheme="minorHAnsi"/>
          <w:color w:val="000000" w:themeColor="text1"/>
          <w:lang w:eastAsia="en-US"/>
        </w:rPr>
        <w:t> 4</w:t>
      </w:r>
      <w:r w:rsidRPr="00A0078B">
        <w:rPr>
          <w:rFonts w:eastAsiaTheme="minorHAnsi"/>
          <w:color w:val="000000" w:themeColor="text1"/>
          <w:lang w:eastAsia="en-US"/>
        </w:rPr>
        <w:t xml:space="preserve">(a) to point 4(b). </w:t>
      </w:r>
    </w:p>
    <w:p w14:paraId="675DAED5" w14:textId="3D3F1371"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the last paragraph, comments were received requesting to increase the time period for the recovery of free status of the containment zone to be achieved from 12 months to 24 months. The Code Commission agreed with the proposal of the Scientific Commission to amend the recovery time to 18</w:t>
      </w:r>
      <w:r w:rsidR="001103F1" w:rsidRPr="00A0078B">
        <w:rPr>
          <w:rFonts w:eastAsiaTheme="minorHAnsi"/>
          <w:color w:val="000000" w:themeColor="text1"/>
          <w:lang w:eastAsia="en-US"/>
        </w:rPr>
        <w:t> </w:t>
      </w:r>
      <w:r w:rsidRPr="00A0078B">
        <w:rPr>
          <w:rFonts w:eastAsiaTheme="minorHAnsi"/>
          <w:color w:val="000000" w:themeColor="text1"/>
          <w:lang w:eastAsia="en-US"/>
        </w:rPr>
        <w:t>months, in view of the opinion of the Scientific Commission that considering the waiting periods for recovery of status under Article 8.8.7., particularly point 3(b) in which the waiting period is 12 months after the detection of the last case, the recovery of free status of the containment zone was not possible to achieve if the containment zone was established following point 4(b) of Article 4.4.7. It noted the rationale of the Scientific Commission that the intention of the containment zone is for it to be quickly established in the event of FMD outbreaks in a previously free country or zone, to control and eradicate the disease and recover the status as soon as possible. The Code Commission also noted its ongoing discussion with the Scientific Commission concerning the time limit of the containment zone (</w:t>
      </w:r>
      <w:r w:rsidR="00573BE4" w:rsidRPr="00A0078B">
        <w:rPr>
          <w:rFonts w:eastAsiaTheme="minorHAnsi"/>
          <w:color w:val="000000" w:themeColor="text1"/>
          <w:lang w:val="en-US" w:eastAsia="en-US"/>
        </w:rPr>
        <w:t xml:space="preserve">refer to item </w:t>
      </w:r>
      <w:r w:rsidR="004A51D9" w:rsidRPr="00A0078B">
        <w:rPr>
          <w:rFonts w:eastAsiaTheme="minorHAnsi"/>
          <w:color w:val="000000" w:themeColor="text1"/>
          <w:lang w:val="en-US" w:eastAsia="en-US"/>
        </w:rPr>
        <w:t>5.2</w:t>
      </w:r>
      <w:r w:rsidR="00DD6FFB" w:rsidRPr="00A0078B">
        <w:rPr>
          <w:rFonts w:eastAsiaTheme="minorHAnsi"/>
          <w:color w:val="000000" w:themeColor="text1"/>
          <w:lang w:val="en-US" w:eastAsia="en-US"/>
        </w:rPr>
        <w:t>.</w:t>
      </w:r>
      <w:r w:rsidR="00573BE4" w:rsidRPr="00A0078B">
        <w:rPr>
          <w:rFonts w:eastAsiaTheme="minorHAnsi"/>
          <w:color w:val="000000" w:themeColor="text1"/>
          <w:lang w:val="en-US" w:eastAsia="en-US"/>
        </w:rPr>
        <w:t xml:space="preserve"> of this report</w:t>
      </w:r>
      <w:r w:rsidRPr="00A0078B">
        <w:rPr>
          <w:rFonts w:eastAsiaTheme="minorHAnsi"/>
          <w:color w:val="000000" w:themeColor="text1"/>
          <w:lang w:eastAsia="en-US"/>
        </w:rPr>
        <w:t xml:space="preserve">). </w:t>
      </w:r>
    </w:p>
    <w:p w14:paraId="10091B84" w14:textId="56A03D36"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t>Article 8.8.7</w:t>
      </w:r>
      <w:r w:rsidR="00DD6FFB" w:rsidRPr="00A0078B">
        <w:rPr>
          <w:rFonts w:eastAsiaTheme="minorHAnsi"/>
          <w:b/>
          <w:bCs/>
          <w:color w:val="000000" w:themeColor="text1"/>
          <w:lang w:eastAsia="en-US"/>
        </w:rPr>
        <w:t>.</w:t>
      </w:r>
    </w:p>
    <w:p w14:paraId="48714D47"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The Code Commission noted that its proposed amendments to the beginning of points 1 and 2 would address a comment requesting to harmonise the wording used.</w:t>
      </w:r>
    </w:p>
    <w:p w14:paraId="3DAE6AB8" w14:textId="08D50E6B" w:rsidR="008A7535" w:rsidRPr="00A0078B" w:rsidRDefault="008A7535" w:rsidP="008A7535">
      <w:pPr>
        <w:overflowPunct/>
        <w:autoSpaceDE/>
        <w:autoSpaceDN/>
        <w:adjustRightInd/>
        <w:spacing w:after="240"/>
        <w:ind w:left="851"/>
        <w:jc w:val="both"/>
        <w:rPr>
          <w:rFonts w:eastAsiaTheme="minorHAnsi"/>
          <w:color w:val="000000" w:themeColor="text1"/>
          <w:u w:val="single"/>
          <w:lang w:eastAsia="en-US"/>
        </w:rPr>
      </w:pPr>
      <w:r w:rsidRPr="00A0078B">
        <w:rPr>
          <w:rFonts w:eastAsiaTheme="minorHAnsi"/>
          <w:color w:val="000000" w:themeColor="text1"/>
          <w:u w:val="single"/>
          <w:lang w:eastAsia="en-US"/>
        </w:rPr>
        <w:t>Articles 8.8.8</w:t>
      </w:r>
      <w:r w:rsidR="001103F1" w:rsidRPr="00A0078B">
        <w:rPr>
          <w:rFonts w:eastAsiaTheme="minorHAnsi"/>
          <w:color w:val="000000" w:themeColor="text1"/>
          <w:u w:val="single"/>
          <w:lang w:eastAsia="en-US"/>
        </w:rPr>
        <w:t>.</w:t>
      </w:r>
      <w:r w:rsidRPr="00A0078B">
        <w:rPr>
          <w:rFonts w:eastAsiaTheme="minorHAnsi"/>
          <w:color w:val="000000" w:themeColor="text1"/>
          <w:u w:val="single"/>
          <w:lang w:eastAsia="en-US"/>
        </w:rPr>
        <w:t xml:space="preserve"> and 8.8.9</w:t>
      </w:r>
      <w:r w:rsidR="001103F1" w:rsidRPr="00A0078B">
        <w:rPr>
          <w:rFonts w:eastAsiaTheme="minorHAnsi"/>
          <w:color w:val="000000" w:themeColor="text1"/>
          <w:u w:val="single"/>
          <w:lang w:eastAsia="en-US"/>
        </w:rPr>
        <w:t>.</w:t>
      </w:r>
      <w:r w:rsidRPr="00A0078B">
        <w:rPr>
          <w:rFonts w:eastAsiaTheme="minorHAnsi"/>
          <w:color w:val="000000" w:themeColor="text1"/>
          <w:u w:val="single"/>
          <w:lang w:eastAsia="en-US"/>
        </w:rPr>
        <w:t xml:space="preserve"> (deleted)</w:t>
      </w:r>
    </w:p>
    <w:p w14:paraId="6740EB16" w14:textId="64559A68"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response to comments requesting to include the same requirements for a containment zone as an infected zone, notably in points 1, 2 and 3 of Article 8.8.8</w:t>
      </w:r>
      <w:r w:rsidR="001103F1" w:rsidRPr="00A0078B">
        <w:rPr>
          <w:rFonts w:eastAsiaTheme="minorHAnsi"/>
          <w:color w:val="000000" w:themeColor="text1"/>
          <w:lang w:eastAsia="en-US"/>
        </w:rPr>
        <w:t>.</w:t>
      </w:r>
      <w:r w:rsidRPr="00A0078B">
        <w:rPr>
          <w:rFonts w:eastAsiaTheme="minorHAnsi"/>
          <w:color w:val="000000" w:themeColor="text1"/>
          <w:lang w:eastAsia="en-US"/>
        </w:rPr>
        <w:t>, the Code Commission, in agreement with the Scientific Commission, proposed to delete Article 8.8.9</w:t>
      </w:r>
      <w:r w:rsidR="001103F1" w:rsidRPr="00A0078B">
        <w:rPr>
          <w:rFonts w:eastAsiaTheme="minorHAnsi"/>
          <w:color w:val="000000" w:themeColor="text1"/>
          <w:lang w:eastAsia="en-US"/>
        </w:rPr>
        <w:t>.</w:t>
      </w:r>
      <w:r w:rsidRPr="00A0078B">
        <w:rPr>
          <w:rFonts w:eastAsiaTheme="minorHAnsi"/>
          <w:color w:val="000000" w:themeColor="text1"/>
          <w:lang w:eastAsia="en-US"/>
        </w:rPr>
        <w:t xml:space="preserve"> and to include the containment zone in Article 8.8.8. The Code Commission highlighted that a containment zone is considered an infected zone, and therefore added ‘including containment zone’ to the title of Article 8.8.8.</w:t>
      </w:r>
    </w:p>
    <w:p w14:paraId="40878774" w14:textId="21EB56B5" w:rsidR="00B675AD"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The Code Commission, in agreement with the Scientific Commission, did not agree with a comment to develop different conditions for the inner and outer zones of a containment zone as the outer zone is still part of the risk management area and therefore considered infected as part of the containment zone.</w:t>
      </w:r>
      <w:r w:rsidR="00B675AD" w:rsidRPr="00A0078B">
        <w:rPr>
          <w:rFonts w:eastAsiaTheme="minorHAnsi"/>
          <w:color w:val="000000" w:themeColor="text1"/>
          <w:lang w:eastAsia="en-US"/>
        </w:rPr>
        <w:br w:type="page"/>
      </w:r>
    </w:p>
    <w:p w14:paraId="2A644C87" w14:textId="5C5925FE"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lastRenderedPageBreak/>
        <w:t>Article 8.8.9bis and Article 8.8.11</w:t>
      </w:r>
      <w:r w:rsidR="00DD6FFB" w:rsidRPr="00A0078B">
        <w:rPr>
          <w:rFonts w:eastAsiaTheme="minorHAnsi"/>
          <w:b/>
          <w:bCs/>
          <w:color w:val="000000" w:themeColor="text1"/>
          <w:lang w:eastAsia="en-US"/>
        </w:rPr>
        <w:t>.</w:t>
      </w:r>
    </w:p>
    <w:p w14:paraId="64D89349"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The Code Commission did not agree with a comment to delete ‘or not’ in the title of the article and clarified that vaccinated animals may exist in a zone free from FMD where vaccination is not practised, either because the zone has been recently recognised as free without vaccination or as a result of movements in accordance with Article 8.8.11.</w:t>
      </w:r>
    </w:p>
    <w:p w14:paraId="639732DB"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paragraph 1, the Code Commission agreed with comments to delete ‘nearest’, noting that the nearest slaughterhouse/abattoir may not be the most appropriate for slaughter to take place. However, it did not agree with a comment to delete ‘designated’.</w:t>
      </w:r>
    </w:p>
    <w:p w14:paraId="3A86E582" w14:textId="37D9AB9F"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response to a comment requesting to include a new article to provide for the movement of animals from a zone free from FMD where vaccination is practised transiting through a zone free from FMD where vaccination is not practised for export purposes, the Code Commission noted that with the change in Article 8.8.2. that allows the possibility of free status without vaccination to be maintained with the introduction of vaccinated animals into a country or zone free from FMD where vaccination is not practised, the proposal is no longer relevant. Nonetheless, the Code Commission agreed with the recommendation of the Scientific Commission to clarify that whilst vaccinated animals are transiting through an FMD free zone where vaccination is not practised, they should not be in contact with any susceptible animals during transportation to the place of shipment, and proposed a new point 6 in Article</w:t>
      </w:r>
      <w:r w:rsidR="001103F1" w:rsidRPr="00A0078B">
        <w:rPr>
          <w:rFonts w:eastAsiaTheme="minorHAnsi"/>
          <w:color w:val="000000" w:themeColor="text1"/>
          <w:lang w:eastAsia="en-US"/>
        </w:rPr>
        <w:t> </w:t>
      </w:r>
      <w:r w:rsidRPr="00A0078B">
        <w:rPr>
          <w:rFonts w:eastAsiaTheme="minorHAnsi"/>
          <w:color w:val="000000" w:themeColor="text1"/>
          <w:lang w:eastAsia="en-US"/>
        </w:rPr>
        <w:t>8.8.11.</w:t>
      </w:r>
    </w:p>
    <w:p w14:paraId="641F7FEB" w14:textId="63137842"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t>Article 8.8.11bis</w:t>
      </w:r>
      <w:r w:rsidR="00DD6FFB" w:rsidRPr="00A0078B">
        <w:rPr>
          <w:rFonts w:eastAsiaTheme="minorHAnsi"/>
          <w:b/>
          <w:bCs/>
          <w:color w:val="000000" w:themeColor="text1"/>
          <w:lang w:eastAsia="en-US"/>
        </w:rPr>
        <w:t>.</w:t>
      </w:r>
    </w:p>
    <w:p w14:paraId="277B5674" w14:textId="77777777" w:rsidR="008A7535" w:rsidRPr="00A0078B" w:rsidRDefault="008A7535" w:rsidP="008A7535">
      <w:pPr>
        <w:overflowPunct/>
        <w:autoSpaceDE/>
        <w:autoSpaceDN/>
        <w:adjustRightInd/>
        <w:spacing w:after="240"/>
        <w:ind w:left="851"/>
        <w:jc w:val="both"/>
        <w:rPr>
          <w:rFonts w:eastAsiaTheme="minorHAnsi"/>
          <w:color w:val="000000" w:themeColor="text1"/>
          <w:u w:val="single"/>
          <w:lang w:eastAsia="en-US"/>
        </w:rPr>
      </w:pPr>
      <w:r w:rsidRPr="00A0078B">
        <w:rPr>
          <w:rFonts w:eastAsiaTheme="minorHAnsi"/>
          <w:color w:val="000000" w:themeColor="text1"/>
          <w:lang w:eastAsia="en-US"/>
        </w:rPr>
        <w:t xml:space="preserve">In point 3, the Code Commission did not agree with a comment to replace ‘vehicles/vessels’ by ‘containers’ as it considered that ‘vehicles/vessels’ may be properly sealed. </w:t>
      </w:r>
    </w:p>
    <w:p w14:paraId="41B07230" w14:textId="7CF966E5"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t>Article 8.8.12</w:t>
      </w:r>
      <w:r w:rsidR="00DD6FFB" w:rsidRPr="00A0078B">
        <w:rPr>
          <w:rFonts w:eastAsiaTheme="minorHAnsi"/>
          <w:b/>
          <w:bCs/>
          <w:color w:val="000000" w:themeColor="text1"/>
          <w:lang w:eastAsia="en-US"/>
        </w:rPr>
        <w:t>.</w:t>
      </w:r>
    </w:p>
    <w:p w14:paraId="2919714F" w14:textId="49279344"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point 5, the Code Commission acknowledged that the text as written could be confusing, and proposed to split the point into two parts so that it was clear that if the animals were isolated in an establishment that is not a quarantine station, there should be no FMD case within a 10</w:t>
      </w:r>
      <w:r w:rsidR="001103F1" w:rsidRPr="00A0078B">
        <w:rPr>
          <w:rFonts w:eastAsiaTheme="minorHAnsi"/>
          <w:color w:val="000000" w:themeColor="text1"/>
          <w:lang w:eastAsia="en-US"/>
        </w:rPr>
        <w:t>-</w:t>
      </w:r>
      <w:r w:rsidRPr="00A0078B">
        <w:rPr>
          <w:rFonts w:eastAsiaTheme="minorHAnsi"/>
          <w:color w:val="000000" w:themeColor="text1"/>
          <w:lang w:eastAsia="en-US"/>
        </w:rPr>
        <w:t xml:space="preserve">km radius of the establishment. </w:t>
      </w:r>
    </w:p>
    <w:p w14:paraId="501C9D52" w14:textId="5C998A31"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t>Articles 8.8.15</w:t>
      </w:r>
      <w:r w:rsidR="00DD6FFB" w:rsidRPr="00A0078B">
        <w:rPr>
          <w:rFonts w:eastAsiaTheme="minorHAnsi"/>
          <w:b/>
          <w:bCs/>
          <w:color w:val="000000" w:themeColor="text1"/>
          <w:lang w:eastAsia="en-US"/>
        </w:rPr>
        <w:t>.</w:t>
      </w:r>
      <w:r w:rsidRPr="00A0078B">
        <w:rPr>
          <w:rFonts w:eastAsiaTheme="minorHAnsi"/>
          <w:b/>
          <w:color w:val="000000" w:themeColor="text1"/>
          <w:lang w:eastAsia="en-US"/>
        </w:rPr>
        <w:t xml:space="preserve"> and Article 8.8.16</w:t>
      </w:r>
      <w:r w:rsidR="00DD6FFB" w:rsidRPr="00A0078B">
        <w:rPr>
          <w:rFonts w:eastAsiaTheme="minorHAnsi"/>
          <w:b/>
          <w:bCs/>
          <w:color w:val="000000" w:themeColor="text1"/>
          <w:lang w:eastAsia="en-US"/>
        </w:rPr>
        <w:t>.</w:t>
      </w:r>
    </w:p>
    <w:p w14:paraId="74CC2069"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point 1(c)(ii), the Code Commission, in agreement with the Scientific Commission, did not agree with comments to specify the use of a DIVA assay, and clarified that this point was applicable to donor males that have not been vaccinated. Consequently, the Code Commission proposed to add ‘have not been vaccinated’ at the beginning of the sentence.</w:t>
      </w:r>
    </w:p>
    <w:p w14:paraId="5604633D" w14:textId="3499B6DF"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the same point, the Code Commission also noted that whilst there was a defined lower limit of 21</w:t>
      </w:r>
      <w:r w:rsidR="007B5C54" w:rsidRPr="00A0078B">
        <w:rPr>
          <w:rFonts w:eastAsiaTheme="minorHAnsi"/>
          <w:color w:val="000000" w:themeColor="text1"/>
          <w:lang w:eastAsia="en-US"/>
        </w:rPr>
        <w:t> </w:t>
      </w:r>
      <w:r w:rsidRPr="00A0078B">
        <w:rPr>
          <w:rFonts w:eastAsiaTheme="minorHAnsi"/>
          <w:color w:val="000000" w:themeColor="text1"/>
          <w:lang w:eastAsia="en-US"/>
        </w:rPr>
        <w:t>days after collection of semen for testing the donor males for antibodies, an upper limit was not provided. The Code Commission agreed with the recommendation of the Scientific Commission to provide an upper limit of 60 days, noting that the rationale for this proposal was provided in the February 2020 report of the Scientific Commission.</w:t>
      </w:r>
    </w:p>
    <w:p w14:paraId="0160082F" w14:textId="09575EA8"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t>Article 8.8.26</w:t>
      </w:r>
      <w:r w:rsidR="00DD6FFB" w:rsidRPr="00A0078B">
        <w:rPr>
          <w:rFonts w:eastAsiaTheme="minorHAnsi"/>
          <w:b/>
          <w:bCs/>
          <w:color w:val="000000" w:themeColor="text1"/>
          <w:lang w:eastAsia="en-US"/>
        </w:rPr>
        <w:t>.</w:t>
      </w:r>
      <w:r w:rsidRPr="00A0078B">
        <w:rPr>
          <w:rFonts w:eastAsiaTheme="minorHAnsi"/>
          <w:b/>
          <w:color w:val="000000" w:themeColor="text1"/>
          <w:lang w:eastAsia="en-US"/>
        </w:rPr>
        <w:t xml:space="preserve"> (deleted)</w:t>
      </w:r>
    </w:p>
    <w:p w14:paraId="5C26B190" w14:textId="08096720"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response to a comment requesting the reinstatement of Article 8.8.26</w:t>
      </w:r>
      <w:r w:rsidR="00DD6FFB" w:rsidRPr="00A0078B">
        <w:rPr>
          <w:rFonts w:eastAsiaTheme="minorHAnsi"/>
          <w:color w:val="000000" w:themeColor="text1"/>
          <w:lang w:eastAsia="en-US"/>
        </w:rPr>
        <w:t>.</w:t>
      </w:r>
      <w:r w:rsidRPr="00A0078B">
        <w:rPr>
          <w:rFonts w:eastAsiaTheme="minorHAnsi"/>
          <w:color w:val="000000" w:themeColor="text1"/>
          <w:lang w:eastAsia="en-US"/>
        </w:rPr>
        <w:t>, the Code Commission clarified that it had proposed to delete this article after considering the inclusion of ‘meat-and-bone meal’ as a safe commodity in Article 8.8.1bis. The Commission further clarified that the term ‘protein meal’ has been proposed to replace ‘meat-and-bone meal’ (</w:t>
      </w:r>
      <w:r w:rsidR="004A51D9" w:rsidRPr="00A0078B">
        <w:rPr>
          <w:rFonts w:eastAsiaTheme="minorHAnsi"/>
          <w:color w:val="000000" w:themeColor="text1"/>
          <w:lang w:val="en-US" w:eastAsia="en-US"/>
        </w:rPr>
        <w:t>refer to item 6.8</w:t>
      </w:r>
      <w:r w:rsidR="00DD6FFB" w:rsidRPr="00A0078B">
        <w:rPr>
          <w:rFonts w:eastAsiaTheme="minorHAnsi"/>
          <w:color w:val="000000" w:themeColor="text1"/>
          <w:lang w:val="en-US" w:eastAsia="en-US"/>
        </w:rPr>
        <w:t>.</w:t>
      </w:r>
      <w:r w:rsidR="004A51D9" w:rsidRPr="00A0078B">
        <w:rPr>
          <w:rFonts w:eastAsiaTheme="minorHAnsi"/>
          <w:color w:val="000000" w:themeColor="text1"/>
          <w:lang w:val="en-US" w:eastAsia="en-US"/>
        </w:rPr>
        <w:t xml:space="preserve"> of this report</w:t>
      </w:r>
      <w:r w:rsidRPr="00A0078B">
        <w:rPr>
          <w:rFonts w:eastAsiaTheme="minorHAnsi"/>
          <w:color w:val="000000" w:themeColor="text1"/>
          <w:lang w:eastAsia="en-US"/>
        </w:rPr>
        <w:t>).</w:t>
      </w:r>
    </w:p>
    <w:p w14:paraId="5376CDE2" w14:textId="43380B9C" w:rsidR="008A7535" w:rsidRPr="00A0078B" w:rsidRDefault="3A79A488" w:rsidP="148C08E1">
      <w:pPr>
        <w:overflowPunct/>
        <w:autoSpaceDE/>
        <w:autoSpaceDN/>
        <w:adjustRightInd/>
        <w:spacing w:after="240"/>
        <w:ind w:left="851"/>
        <w:jc w:val="both"/>
        <w:rPr>
          <w:rFonts w:eastAsiaTheme="minorEastAsia"/>
          <w:b/>
          <w:color w:val="000000" w:themeColor="text1"/>
          <w:lang w:eastAsia="en-US"/>
        </w:rPr>
      </w:pPr>
      <w:r w:rsidRPr="00A0078B">
        <w:rPr>
          <w:rFonts w:eastAsiaTheme="minorEastAsia"/>
          <w:b/>
          <w:color w:val="000000" w:themeColor="text1"/>
          <w:lang w:eastAsia="en-US"/>
        </w:rPr>
        <w:t>Article 8.8.31</w:t>
      </w:r>
      <w:r w:rsidR="00DD6FFB" w:rsidRPr="00A0078B">
        <w:rPr>
          <w:rFonts w:eastAsiaTheme="minorEastAsia"/>
          <w:b/>
          <w:bCs/>
          <w:color w:val="000000" w:themeColor="text1"/>
          <w:lang w:eastAsia="en-US"/>
        </w:rPr>
        <w:t>.</w:t>
      </w:r>
    </w:p>
    <w:p w14:paraId="0FC543FA" w14:textId="4F0FAC75" w:rsidR="00B675AD"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In point 1, in response to a comment requesting further information on ‘any equivalent treatment’, the Code Commission clarified that the current recommendation on canning provides the reference point for the selection of other alternative treatments. </w:t>
      </w:r>
      <w:r w:rsidR="00B675AD" w:rsidRPr="00A0078B">
        <w:rPr>
          <w:rFonts w:eastAsiaTheme="minorHAnsi"/>
          <w:color w:val="000000" w:themeColor="text1"/>
          <w:lang w:eastAsia="en-US"/>
        </w:rPr>
        <w:br w:type="page"/>
      </w:r>
    </w:p>
    <w:p w14:paraId="1DCD7E60" w14:textId="7DB56100"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lastRenderedPageBreak/>
        <w:t>Article 8.8.35</w:t>
      </w:r>
      <w:r w:rsidR="00DD6FFB" w:rsidRPr="00A0078B">
        <w:rPr>
          <w:rFonts w:eastAsiaTheme="minorHAnsi"/>
          <w:b/>
          <w:bCs/>
          <w:color w:val="000000" w:themeColor="text1"/>
          <w:lang w:eastAsia="en-US"/>
        </w:rPr>
        <w:t>.</w:t>
      </w:r>
      <w:r w:rsidRPr="00A0078B">
        <w:rPr>
          <w:rFonts w:eastAsiaTheme="minorHAnsi"/>
          <w:b/>
          <w:color w:val="000000" w:themeColor="text1"/>
          <w:lang w:eastAsia="en-US"/>
        </w:rPr>
        <w:t xml:space="preserve"> and Article 8.8.36</w:t>
      </w:r>
      <w:r w:rsidR="00DD6FFB" w:rsidRPr="00A0078B">
        <w:rPr>
          <w:rFonts w:eastAsiaTheme="minorHAnsi"/>
          <w:b/>
          <w:bCs/>
          <w:color w:val="000000" w:themeColor="text1"/>
          <w:lang w:eastAsia="en-US"/>
        </w:rPr>
        <w:t>.</w:t>
      </w:r>
    </w:p>
    <w:p w14:paraId="6F75F753" w14:textId="179053E6"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The Code Commission noted that Articles 8.8.35</w:t>
      </w:r>
      <w:r w:rsidR="00DD6FFB" w:rsidRPr="00A0078B">
        <w:rPr>
          <w:rFonts w:eastAsiaTheme="minorHAnsi"/>
          <w:color w:val="000000" w:themeColor="text1"/>
          <w:lang w:eastAsia="en-US"/>
        </w:rPr>
        <w:t>.</w:t>
      </w:r>
      <w:r w:rsidRPr="00A0078B">
        <w:rPr>
          <w:rFonts w:eastAsiaTheme="minorHAnsi"/>
          <w:color w:val="000000" w:themeColor="text1"/>
          <w:lang w:eastAsia="en-US"/>
        </w:rPr>
        <w:t xml:space="preserve"> and 8.8.36</w:t>
      </w:r>
      <w:r w:rsidR="00DD6FFB" w:rsidRPr="00A0078B">
        <w:rPr>
          <w:rFonts w:eastAsiaTheme="minorHAnsi"/>
          <w:color w:val="000000" w:themeColor="text1"/>
          <w:lang w:eastAsia="en-US"/>
        </w:rPr>
        <w:t>.</w:t>
      </w:r>
      <w:r w:rsidRPr="00A0078B">
        <w:rPr>
          <w:rFonts w:eastAsiaTheme="minorHAnsi"/>
          <w:color w:val="000000" w:themeColor="text1"/>
          <w:lang w:eastAsia="en-US"/>
        </w:rPr>
        <w:t xml:space="preserve"> concerned inactivation parameters for FMDV and that there should not be any differentiation depending on end-use, i.e. for human or animal consumption. In view of this, the Commission proposed to delete Article 8.8.36</w:t>
      </w:r>
      <w:r w:rsidR="00DD6FFB" w:rsidRPr="00A0078B">
        <w:rPr>
          <w:rFonts w:eastAsiaTheme="minorHAnsi"/>
          <w:color w:val="000000" w:themeColor="text1"/>
          <w:lang w:eastAsia="en-US"/>
        </w:rPr>
        <w:t>.</w:t>
      </w:r>
      <w:r w:rsidRPr="00A0078B">
        <w:rPr>
          <w:rFonts w:eastAsiaTheme="minorHAnsi"/>
          <w:color w:val="000000" w:themeColor="text1"/>
          <w:lang w:eastAsia="en-US"/>
        </w:rPr>
        <w:t>, and to have a single Article 8.8.35</w:t>
      </w:r>
      <w:r w:rsidR="00DD6FFB" w:rsidRPr="00A0078B">
        <w:rPr>
          <w:rFonts w:eastAsiaTheme="minorHAnsi"/>
          <w:color w:val="000000" w:themeColor="text1"/>
          <w:lang w:eastAsia="en-US"/>
        </w:rPr>
        <w:t>.</w:t>
      </w:r>
      <w:r w:rsidRPr="00A0078B">
        <w:rPr>
          <w:rFonts w:eastAsiaTheme="minorHAnsi"/>
          <w:color w:val="000000" w:themeColor="text1"/>
          <w:lang w:eastAsia="en-US"/>
        </w:rPr>
        <w:t xml:space="preserve"> on the inactivation of FMDV in milk. </w:t>
      </w:r>
    </w:p>
    <w:p w14:paraId="1B9E0BD0" w14:textId="74F73C6A"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Given the above amendment, the Code Commission noted that a comment seeking further specification on the time lapse requirement for the 72°C and a definition for desiccation in point 2 of Article 8.8.36</w:t>
      </w:r>
      <w:r w:rsidR="00DD6FFB" w:rsidRPr="00A0078B">
        <w:rPr>
          <w:rFonts w:eastAsiaTheme="minorHAnsi"/>
          <w:color w:val="000000" w:themeColor="text1"/>
          <w:lang w:eastAsia="en-US"/>
        </w:rPr>
        <w:t>.</w:t>
      </w:r>
      <w:r w:rsidRPr="00A0078B">
        <w:rPr>
          <w:rFonts w:eastAsiaTheme="minorHAnsi"/>
          <w:color w:val="000000" w:themeColor="text1"/>
          <w:lang w:eastAsia="en-US"/>
        </w:rPr>
        <w:t xml:space="preserve"> was no longer relevant. Nonetheless, the Code Commission would refer the Member to the Scientific Commission report of February 2021 which addressed this question.</w:t>
      </w:r>
    </w:p>
    <w:p w14:paraId="02FD2C72" w14:textId="77777777" w:rsidR="007A235E" w:rsidRPr="00DD6FFB" w:rsidRDefault="007A235E" w:rsidP="007A235E">
      <w:pPr>
        <w:overflowPunct/>
        <w:autoSpaceDE/>
        <w:autoSpaceDN/>
        <w:adjustRightInd/>
        <w:spacing w:after="240"/>
        <w:ind w:left="851"/>
        <w:jc w:val="both"/>
        <w:rPr>
          <w:rFonts w:eastAsiaTheme="minorHAnsi"/>
          <w:b/>
          <w:color w:val="000000" w:themeColor="text1"/>
          <w:lang w:eastAsia="en-US"/>
        </w:rPr>
      </w:pPr>
      <w:r w:rsidRPr="00DD6FFB">
        <w:rPr>
          <w:rFonts w:eastAsiaTheme="minorHAnsi"/>
          <w:b/>
          <w:color w:val="000000" w:themeColor="text1"/>
          <w:lang w:eastAsia="en-US"/>
        </w:rPr>
        <w:t>Article 8.8.</w:t>
      </w:r>
      <w:r>
        <w:rPr>
          <w:rFonts w:eastAsiaTheme="minorHAnsi"/>
          <w:b/>
          <w:color w:val="000000" w:themeColor="text1"/>
          <w:lang w:eastAsia="en-US"/>
        </w:rPr>
        <w:t>39</w:t>
      </w:r>
      <w:r w:rsidRPr="00DD6FFB">
        <w:rPr>
          <w:rFonts w:eastAsiaTheme="minorHAnsi"/>
          <w:b/>
          <w:bCs/>
          <w:color w:val="000000" w:themeColor="text1"/>
          <w:lang w:eastAsia="en-US"/>
        </w:rPr>
        <w:t>.</w:t>
      </w:r>
    </w:p>
    <w:p w14:paraId="459EC125" w14:textId="39B77490" w:rsidR="007A235E" w:rsidRPr="00E12E3C" w:rsidRDefault="007A235E" w:rsidP="007A235E">
      <w:pPr>
        <w:overflowPunct/>
        <w:autoSpaceDE/>
        <w:autoSpaceDN/>
        <w:adjustRightInd/>
        <w:spacing w:after="240"/>
        <w:ind w:left="851"/>
        <w:jc w:val="both"/>
        <w:rPr>
          <w:rFonts w:eastAsiaTheme="minorHAnsi"/>
          <w:color w:val="000000" w:themeColor="text1"/>
          <w:lang w:eastAsia="en-US"/>
        </w:rPr>
      </w:pPr>
      <w:r>
        <w:rPr>
          <w:rFonts w:eastAsiaTheme="minorHAnsi"/>
          <w:color w:val="000000" w:themeColor="text1"/>
          <w:lang w:eastAsia="en-US"/>
        </w:rPr>
        <w:t>T</w:t>
      </w:r>
      <w:r w:rsidRPr="008F49A6">
        <w:rPr>
          <w:rFonts w:eastAsiaTheme="minorHAnsi"/>
          <w:color w:val="000000" w:themeColor="text1"/>
          <w:lang w:eastAsia="en-US"/>
        </w:rPr>
        <w:t xml:space="preserve">he Code Commission proposed amendments </w:t>
      </w:r>
      <w:r>
        <w:rPr>
          <w:rFonts w:eastAsiaTheme="minorHAnsi"/>
          <w:color w:val="000000" w:themeColor="text1"/>
          <w:lang w:eastAsia="en-US"/>
        </w:rPr>
        <w:t xml:space="preserve">to the article </w:t>
      </w:r>
      <w:r w:rsidRPr="008F49A6">
        <w:rPr>
          <w:rFonts w:eastAsiaTheme="minorHAnsi"/>
          <w:color w:val="000000" w:themeColor="text1"/>
          <w:lang w:eastAsia="en-US"/>
        </w:rPr>
        <w:t>as part of the harmonisation work</w:t>
      </w:r>
      <w:r>
        <w:rPr>
          <w:rFonts w:eastAsiaTheme="minorHAnsi"/>
          <w:color w:val="000000" w:themeColor="text1"/>
          <w:lang w:eastAsia="en-US"/>
        </w:rPr>
        <w:t xml:space="preserve"> for disease-specific chapters for which the OIE grants official status recognition,</w:t>
      </w:r>
      <w:r w:rsidRPr="008F49A6">
        <w:rPr>
          <w:rFonts w:eastAsiaTheme="minorHAnsi"/>
          <w:color w:val="000000" w:themeColor="text1"/>
          <w:lang w:eastAsia="en-US"/>
        </w:rPr>
        <w:t xml:space="preserve"> in accordance with recently adopted Chapters 14.7. and 15.2.</w:t>
      </w:r>
    </w:p>
    <w:p w14:paraId="1937EA54" w14:textId="16EF4A04" w:rsidR="008A7535" w:rsidRPr="00A0078B" w:rsidRDefault="008A7535" w:rsidP="008A7535">
      <w:pPr>
        <w:overflowPunct/>
        <w:autoSpaceDE/>
        <w:autoSpaceDN/>
        <w:adjustRightInd/>
        <w:spacing w:after="240"/>
        <w:ind w:left="851"/>
        <w:jc w:val="both"/>
        <w:rPr>
          <w:rFonts w:eastAsiaTheme="minorHAnsi"/>
          <w:b/>
          <w:color w:val="000000" w:themeColor="text1"/>
          <w:lang w:eastAsia="en-US"/>
        </w:rPr>
      </w:pPr>
      <w:r w:rsidRPr="00A0078B">
        <w:rPr>
          <w:rFonts w:eastAsiaTheme="minorHAnsi"/>
          <w:b/>
          <w:color w:val="000000" w:themeColor="text1"/>
          <w:lang w:eastAsia="en-US"/>
        </w:rPr>
        <w:t>Article 8.8.40</w:t>
      </w:r>
      <w:r w:rsidR="00DD6FFB" w:rsidRPr="00A0078B">
        <w:rPr>
          <w:rFonts w:eastAsiaTheme="minorHAnsi"/>
          <w:b/>
          <w:bCs/>
          <w:color w:val="000000" w:themeColor="text1"/>
          <w:lang w:eastAsia="en-US"/>
        </w:rPr>
        <w:t>.</w:t>
      </w:r>
    </w:p>
    <w:p w14:paraId="11256219"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In paragraph 4 of point 2, the Code Commission clarified that the addition of the text ‘previously or newly introduced vaccinated animals should be considered in the strategy and design of the surveillance programme’ was in response to the recommendation of the Taskforce to allow for the introduction of vaccinated animals into a country or zone free from FMD where vaccination is not practised. The Taskforce had highlighted the need to modify the surveillance strategy and design to demonstrate the absence of FMDV in the different subpopulations (vaccinated and unvaccinated) following the introduction of vaccinated animals into a country or zone free from FMD where vaccination is not practised. In such a situation, the Member concerned should demonstrate the absence of infection with FMDV in the unvaccinated subpopulation, and that there has been no transmission of FMDV in the newly introduced or previously vaccinated subpopulation. Evidence to demonstrate this should be documented and included in the dossier for the official recognition and maintenance of free status.</w:t>
      </w:r>
    </w:p>
    <w:p w14:paraId="62311ACB"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The Code Commission agreed with a comment that serological surveys should not only be performed for non-vaccinated susceptible species that do not show reliable clinical signs, but also to susceptible species that show reliable clinical </w:t>
      </w:r>
      <w:proofErr w:type="gramStart"/>
      <w:r w:rsidRPr="00A0078B">
        <w:rPr>
          <w:rFonts w:eastAsiaTheme="minorHAnsi"/>
          <w:color w:val="000000" w:themeColor="text1"/>
          <w:lang w:eastAsia="en-US"/>
        </w:rPr>
        <w:t>signs</w:t>
      </w:r>
      <w:proofErr w:type="gramEnd"/>
      <w:r w:rsidRPr="00A0078B">
        <w:rPr>
          <w:rFonts w:eastAsiaTheme="minorHAnsi"/>
          <w:color w:val="000000" w:themeColor="text1"/>
          <w:lang w:eastAsia="en-US"/>
        </w:rPr>
        <w:t xml:space="preserve"> but which are not subject to regular and frequent observation such that clinical signs could be missed. Therefore in points 7(a)(iii), 7(b)(iv) and 8(b)(iv), the Code Commission, in agreement with the Scientific Commission, proposed to include ‘husbandry systems that do not allow sufficient observation’. </w:t>
      </w:r>
    </w:p>
    <w:p w14:paraId="10DDC30D"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In the first indent of point 7(c)(i), in response to comments regarding vaccine matching and potency, the Code Commission agreed with the Scientific Commission that the focus should be on the probability of protection and the different ways to demonstrate an adequate level of protection. The Code Commission agreed with the Scientific Commission’s proposed amendment to better clarify that vaccine with high potency of at least 6PD50 or equivalent is one of the ways to achieve this protection. </w:t>
      </w:r>
    </w:p>
    <w:p w14:paraId="26909361" w14:textId="77777777" w:rsidR="008A7535" w:rsidRPr="00A0078B" w:rsidRDefault="008A7535"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 xml:space="preserve">In the second indent of point 7(c)(ii), the Code Commission, in agreement with the Scientific Commission, did not accept comments to delete ‘indirect serological assay (i.e. sera from vaccinated </w:t>
      </w:r>
      <w:r w:rsidRPr="00A0078B">
        <w:rPr>
          <w:rFonts w:eastAsiaTheme="minorHAnsi"/>
          <w:i/>
          <w:iCs/>
          <w:color w:val="000000" w:themeColor="text1"/>
          <w:lang w:eastAsia="en-US"/>
        </w:rPr>
        <w:t>animals</w:t>
      </w:r>
      <w:r w:rsidRPr="00A0078B">
        <w:rPr>
          <w:rFonts w:eastAsiaTheme="minorHAnsi"/>
          <w:color w:val="000000" w:themeColor="text1"/>
          <w:lang w:eastAsia="en-US"/>
        </w:rPr>
        <w:t xml:space="preserve"> tested against the field virus)’, noting that this is a way to demonstrate an adequate level of protection.</w:t>
      </w:r>
    </w:p>
    <w:p w14:paraId="1372B8EC" w14:textId="3DA8641D" w:rsidR="008A7535" w:rsidRPr="00A0078B" w:rsidRDefault="001F248B" w:rsidP="008A7535">
      <w:pPr>
        <w:overflowPunct/>
        <w:autoSpaceDE/>
        <w:autoSpaceDN/>
        <w:adjustRightInd/>
        <w:spacing w:after="240"/>
        <w:ind w:left="851"/>
        <w:jc w:val="both"/>
        <w:rPr>
          <w:rFonts w:eastAsiaTheme="minorHAnsi"/>
          <w:color w:val="000000" w:themeColor="text1"/>
          <w:lang w:eastAsia="en-US"/>
        </w:rPr>
      </w:pPr>
      <w:r w:rsidRPr="00A0078B">
        <w:rPr>
          <w:rFonts w:eastAsiaTheme="minorHAnsi"/>
          <w:color w:val="000000" w:themeColor="text1"/>
          <w:lang w:eastAsia="en-US"/>
        </w:rPr>
        <w:t>The r</w:t>
      </w:r>
      <w:r w:rsidR="008A7535" w:rsidRPr="00A0078B">
        <w:rPr>
          <w:rFonts w:eastAsiaTheme="minorHAnsi"/>
          <w:color w:val="000000" w:themeColor="text1"/>
          <w:lang w:eastAsia="en-US"/>
        </w:rPr>
        <w:t xml:space="preserve">evised </w:t>
      </w:r>
      <w:r w:rsidR="00612A09" w:rsidRPr="00A0078B">
        <w:rPr>
          <w:rFonts w:eastAsiaTheme="minorHAnsi"/>
          <w:color w:val="000000" w:themeColor="text1"/>
          <w:lang w:eastAsia="en-US"/>
        </w:rPr>
        <w:t>Chapter</w:t>
      </w:r>
      <w:r w:rsidR="008A7535" w:rsidRPr="00A0078B">
        <w:rPr>
          <w:rFonts w:eastAsiaTheme="minorHAnsi"/>
          <w:color w:val="000000" w:themeColor="text1"/>
          <w:lang w:eastAsia="en-US"/>
        </w:rPr>
        <w:t xml:space="preserve"> 8.8. Infection with foot and mouth disease virus is presented as </w:t>
      </w:r>
      <w:r w:rsidR="008A7535" w:rsidRPr="00A0078B">
        <w:rPr>
          <w:rFonts w:eastAsiaTheme="minorHAnsi"/>
          <w:b/>
          <w:bCs/>
          <w:color w:val="000000" w:themeColor="text1"/>
          <w:u w:val="single"/>
          <w:lang w:eastAsia="en-US"/>
        </w:rPr>
        <w:t xml:space="preserve">Annex </w:t>
      </w:r>
      <w:r w:rsidR="006D70BF" w:rsidRPr="00A0078B">
        <w:rPr>
          <w:rFonts w:eastAsiaTheme="minorHAnsi"/>
          <w:b/>
          <w:bCs/>
          <w:color w:val="000000" w:themeColor="text1"/>
          <w:u w:val="single"/>
          <w:lang w:eastAsia="en-US"/>
        </w:rPr>
        <w:t>19</w:t>
      </w:r>
      <w:r w:rsidR="008A7535" w:rsidRPr="00A0078B">
        <w:rPr>
          <w:rFonts w:eastAsiaTheme="minorHAnsi"/>
          <w:color w:val="000000" w:themeColor="text1"/>
          <w:lang w:eastAsia="en-US"/>
        </w:rPr>
        <w:t xml:space="preserve"> for Member comments.</w:t>
      </w:r>
    </w:p>
    <w:p w14:paraId="6E6F4186" w14:textId="7EF1B27F" w:rsidR="00993C0F" w:rsidRPr="00A0078B" w:rsidRDefault="00D416D5" w:rsidP="00D416D5">
      <w:pPr>
        <w:spacing w:after="240"/>
        <w:ind w:left="425" w:hanging="425"/>
        <w:rPr>
          <w:b/>
          <w:bCs/>
          <w:color w:val="000000" w:themeColor="text1"/>
        </w:rPr>
      </w:pPr>
      <w:r w:rsidRPr="00A0078B">
        <w:rPr>
          <w:b/>
          <w:bCs/>
          <w:color w:val="000000" w:themeColor="text1"/>
        </w:rPr>
        <w:t>8.</w:t>
      </w:r>
      <w:r w:rsidRPr="00A0078B">
        <w:rPr>
          <w:b/>
          <w:bCs/>
          <w:color w:val="000000" w:themeColor="text1"/>
        </w:rPr>
        <w:tab/>
      </w:r>
      <w:r w:rsidR="00993C0F" w:rsidRPr="00A0078B">
        <w:rPr>
          <w:b/>
          <w:bCs/>
          <w:color w:val="000000" w:themeColor="text1"/>
        </w:rPr>
        <w:t>Date of next meeting</w:t>
      </w:r>
    </w:p>
    <w:p w14:paraId="3D319F27" w14:textId="60851537" w:rsidR="00993C0F" w:rsidRPr="00A0078B" w:rsidRDefault="00993C0F" w:rsidP="005B1B1E">
      <w:pPr>
        <w:pStyle w:val="para1"/>
        <w:rPr>
          <w:color w:val="000000" w:themeColor="text1"/>
          <w:lang w:eastAsia="ja-JP"/>
        </w:rPr>
      </w:pPr>
      <w:r w:rsidRPr="00A0078B">
        <w:rPr>
          <w:color w:val="000000" w:themeColor="text1"/>
          <w:lang w:eastAsia="ja-JP"/>
        </w:rPr>
        <w:t>The next meeting will be held from</w:t>
      </w:r>
      <w:r w:rsidR="00F50D04" w:rsidRPr="00A0078B">
        <w:rPr>
          <w:color w:val="000000" w:themeColor="text1"/>
          <w:lang w:eastAsia="ja-JP"/>
        </w:rPr>
        <w:t xml:space="preserve"> </w:t>
      </w:r>
      <w:r w:rsidR="00CE7C53" w:rsidRPr="00A0078B">
        <w:rPr>
          <w:color w:val="000000" w:themeColor="text1"/>
          <w:lang w:eastAsia="ja-JP"/>
        </w:rPr>
        <w:t>1</w:t>
      </w:r>
      <w:r w:rsidR="00C57FFB" w:rsidRPr="00A0078B">
        <w:rPr>
          <w:color w:val="000000" w:themeColor="text1"/>
          <w:lang w:eastAsia="ja-JP"/>
        </w:rPr>
        <w:t xml:space="preserve"> to 11</w:t>
      </w:r>
      <w:r w:rsidR="00CE4FA7" w:rsidRPr="00A0078B">
        <w:rPr>
          <w:color w:val="000000" w:themeColor="text1"/>
          <w:lang w:eastAsia="ja-JP"/>
        </w:rPr>
        <w:t xml:space="preserve"> </w:t>
      </w:r>
      <w:r w:rsidR="00F50D04" w:rsidRPr="00A0078B">
        <w:rPr>
          <w:color w:val="000000" w:themeColor="text1"/>
          <w:lang w:eastAsia="ja-JP"/>
        </w:rPr>
        <w:t>February</w:t>
      </w:r>
      <w:r w:rsidRPr="00A0078B">
        <w:rPr>
          <w:color w:val="000000" w:themeColor="text1"/>
          <w:lang w:eastAsia="ja-JP"/>
        </w:rPr>
        <w:t xml:space="preserve"> 202</w:t>
      </w:r>
      <w:r w:rsidR="00010F2D" w:rsidRPr="00A0078B">
        <w:rPr>
          <w:color w:val="000000" w:themeColor="text1"/>
          <w:lang w:eastAsia="ja-JP"/>
        </w:rPr>
        <w:t>2</w:t>
      </w:r>
      <w:r w:rsidRPr="00A0078B">
        <w:rPr>
          <w:color w:val="000000" w:themeColor="text1"/>
          <w:lang w:eastAsia="ja-JP"/>
        </w:rPr>
        <w:t>.</w:t>
      </w:r>
    </w:p>
    <w:p w14:paraId="22341BE8" w14:textId="77777777" w:rsidR="0046222F" w:rsidRPr="00A0078B" w:rsidRDefault="0046222F" w:rsidP="00187A2C">
      <w:pPr>
        <w:widowControl w:val="0"/>
        <w:overflowPunct/>
        <w:autoSpaceDE/>
        <w:autoSpaceDN/>
        <w:adjustRightInd/>
        <w:spacing w:after="240"/>
        <w:jc w:val="center"/>
        <w:rPr>
          <w:color w:val="000000" w:themeColor="text1"/>
          <w:lang w:eastAsia="en-GB"/>
        </w:rPr>
      </w:pPr>
      <w:r w:rsidRPr="00A0078B">
        <w:rPr>
          <w:color w:val="000000" w:themeColor="text1"/>
          <w:lang w:eastAsia="en-GB"/>
        </w:rPr>
        <w:t>__________________________</w:t>
      </w:r>
    </w:p>
    <w:p w14:paraId="441F60C2" w14:textId="77777777" w:rsidR="0046222F" w:rsidRPr="00A0078B" w:rsidRDefault="0046222F" w:rsidP="00187A2C">
      <w:pPr>
        <w:widowControl w:val="0"/>
        <w:overflowPunct/>
        <w:autoSpaceDE/>
        <w:autoSpaceDN/>
        <w:adjustRightInd/>
        <w:spacing w:after="240"/>
        <w:jc w:val="center"/>
        <w:rPr>
          <w:color w:val="000000" w:themeColor="text1"/>
          <w:lang w:eastAsia="en-GB"/>
        </w:rPr>
      </w:pPr>
    </w:p>
    <w:p w14:paraId="02CFC547" w14:textId="5B4BAA15" w:rsidR="0046222F" w:rsidRPr="00A5325B" w:rsidRDefault="0046222F" w:rsidP="00B675AD">
      <w:pPr>
        <w:widowControl w:val="0"/>
        <w:overflowPunct/>
        <w:autoSpaceDE/>
        <w:autoSpaceDN/>
        <w:adjustRightInd/>
        <w:spacing w:after="240"/>
        <w:ind w:left="164"/>
        <w:jc w:val="right"/>
        <w:rPr>
          <w:color w:val="000000" w:themeColor="text1"/>
        </w:rPr>
      </w:pPr>
      <w:r w:rsidRPr="00A0078B">
        <w:rPr>
          <w:rFonts w:eastAsia="MS Mincho"/>
          <w:color w:val="000000" w:themeColor="text1"/>
          <w:lang w:eastAsia="ja-JP"/>
        </w:rPr>
        <w:lastRenderedPageBreak/>
        <w:t>…/Annexes</w:t>
      </w:r>
    </w:p>
    <w:p w14:paraId="77CFDD40" w14:textId="130E6C6F" w:rsidR="0046222F" w:rsidRPr="00A5325B" w:rsidRDefault="0046222F" w:rsidP="00187A2C">
      <w:pPr>
        <w:tabs>
          <w:tab w:val="center" w:pos="4320"/>
          <w:tab w:val="right" w:pos="8640"/>
        </w:tabs>
        <w:jc w:val="center"/>
        <w:rPr>
          <w:color w:val="000000" w:themeColor="text1"/>
          <w:lang w:eastAsia="ja-JP"/>
        </w:rPr>
      </w:pPr>
    </w:p>
    <w:p w14:paraId="2B6290C1" w14:textId="7F57F8F4" w:rsidR="00C40F29" w:rsidRPr="00A5325B" w:rsidRDefault="00C40F29" w:rsidP="005B1B1E">
      <w:pPr>
        <w:tabs>
          <w:tab w:val="center" w:pos="4320"/>
          <w:tab w:val="right" w:pos="8640"/>
        </w:tabs>
        <w:jc w:val="both"/>
        <w:rPr>
          <w:color w:val="000000" w:themeColor="text1"/>
          <w:lang w:eastAsia="ja-JP"/>
        </w:rPr>
      </w:pPr>
    </w:p>
    <w:p w14:paraId="0D550E33" w14:textId="77777777" w:rsidR="00C40F29" w:rsidRPr="00A5325B" w:rsidRDefault="00C40F29" w:rsidP="005B1B1E">
      <w:pPr>
        <w:tabs>
          <w:tab w:val="center" w:pos="4320"/>
          <w:tab w:val="right" w:pos="8640"/>
        </w:tabs>
        <w:jc w:val="both"/>
        <w:rPr>
          <w:color w:val="000000" w:themeColor="text1"/>
          <w:lang w:eastAsia="ja-JP"/>
        </w:rPr>
      </w:pPr>
    </w:p>
    <w:sectPr w:rsidR="00C40F29" w:rsidRPr="00A5325B" w:rsidSect="00A968B2">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709" w:footer="709"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E3EFF" w14:textId="77777777" w:rsidR="00820DFD" w:rsidRDefault="00820DFD" w:rsidP="00860809">
      <w:r>
        <w:separator/>
      </w:r>
    </w:p>
  </w:endnote>
  <w:endnote w:type="continuationSeparator" w:id="0">
    <w:p w14:paraId="2D6EC5B0" w14:textId="77777777" w:rsidR="00820DFD" w:rsidRDefault="00820DFD" w:rsidP="00860809">
      <w:r>
        <w:continuationSeparator/>
      </w:r>
    </w:p>
  </w:endnote>
  <w:endnote w:type="continuationNotice" w:id="1">
    <w:p w14:paraId="34B25ADC" w14:textId="77777777" w:rsidR="00820DFD" w:rsidRDefault="00820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80"/>
    <w:family w:val="auto"/>
    <w:pitch w:val="variable"/>
    <w:sig w:usb0="01000000" w:usb1="00000000" w:usb2="07040001" w:usb3="00000000" w:csb0="00020000" w:csb1="00000000"/>
  </w:font>
  <w:font w:name="Futura Lt BT">
    <w:altName w:val="Calibri"/>
    <w:charset w:val="00"/>
    <w:family w:val="swiss"/>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103DD" w14:textId="4B60A824" w:rsidR="00626343" w:rsidRPr="006F3A7B" w:rsidRDefault="00820DFD" w:rsidP="006F3A7B">
    <w:pPr>
      <w:pStyle w:val="Header"/>
      <w:tabs>
        <w:tab w:val="clear" w:pos="4513"/>
      </w:tabs>
      <w:rPr>
        <w:rFonts w:ascii="Arial" w:hAnsi="Arial" w:cs="Arial"/>
        <w:sz w:val="18"/>
        <w:szCs w:val="18"/>
      </w:rPr>
    </w:pPr>
    <w:sdt>
      <w:sdtPr>
        <w:rPr>
          <w:rFonts w:ascii="Arial" w:hAnsi="Arial" w:cs="Arial"/>
          <w:sz w:val="18"/>
          <w:szCs w:val="18"/>
        </w:rPr>
        <w:id w:val="1921440635"/>
        <w:docPartObj>
          <w:docPartGallery w:val="Page Numbers (Top of Page)"/>
          <w:docPartUnique/>
        </w:docPartObj>
      </w:sdtPr>
      <w:sdtEndPr/>
      <w:sdtContent>
        <w:r w:rsidR="006F3A7B" w:rsidRPr="00EE5D92">
          <w:rPr>
            <w:rFonts w:ascii="Arial" w:hAnsi="Arial" w:cs="Arial"/>
            <w:sz w:val="18"/>
            <w:szCs w:val="18"/>
          </w:rPr>
          <w:fldChar w:fldCharType="begin"/>
        </w:r>
        <w:r w:rsidR="006F3A7B" w:rsidRPr="00EE5D92">
          <w:rPr>
            <w:rFonts w:ascii="Arial" w:hAnsi="Arial" w:cs="Arial"/>
            <w:sz w:val="18"/>
            <w:szCs w:val="18"/>
          </w:rPr>
          <w:instrText>PAGE   \* MERGEFORMAT</w:instrText>
        </w:r>
        <w:r w:rsidR="006F3A7B" w:rsidRPr="00EE5D92">
          <w:rPr>
            <w:rFonts w:ascii="Arial" w:hAnsi="Arial" w:cs="Arial"/>
            <w:sz w:val="18"/>
            <w:szCs w:val="18"/>
          </w:rPr>
          <w:fldChar w:fldCharType="separate"/>
        </w:r>
        <w:r w:rsidR="006F3A7B">
          <w:rPr>
            <w:rFonts w:ascii="Arial" w:hAnsi="Arial" w:cs="Arial"/>
            <w:sz w:val="18"/>
            <w:szCs w:val="18"/>
          </w:rPr>
          <w:t>2</w:t>
        </w:r>
        <w:r w:rsidR="006F3A7B" w:rsidRPr="00EE5D92">
          <w:rPr>
            <w:rFonts w:ascii="Arial" w:hAnsi="Arial" w:cs="Arial"/>
            <w:sz w:val="18"/>
            <w:szCs w:val="18"/>
          </w:rPr>
          <w:fldChar w:fldCharType="end"/>
        </w:r>
      </w:sdtContent>
    </w:sdt>
    <w:r w:rsidR="006F3A7B">
      <w:rPr>
        <w:rFonts w:ascii="Arial" w:hAnsi="Arial" w:cs="Arial"/>
        <w:sz w:val="18"/>
        <w:szCs w:val="18"/>
      </w:rPr>
      <w:tab/>
    </w:r>
    <w:r w:rsidR="00626343" w:rsidRPr="00F97E26">
      <w:rPr>
        <w:rFonts w:ascii="Arial" w:hAnsi="Arial" w:cs="Arial"/>
        <w:i/>
        <w:sz w:val="18"/>
        <w:szCs w:val="18"/>
      </w:rPr>
      <w:t>OIE Terrestrial Animal Health Standards Commission/September 202</w:t>
    </w:r>
    <w:r w:rsidR="00626343">
      <w:rPr>
        <w:rFonts w:ascii="Arial" w:hAnsi="Arial" w:cs="Arial"/>
        <w: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BD7A" w14:textId="43250666" w:rsidR="00626343" w:rsidRPr="006F3A7B" w:rsidRDefault="006F3A7B" w:rsidP="006F3A7B">
    <w:pPr>
      <w:pStyle w:val="Header"/>
      <w:tabs>
        <w:tab w:val="clear" w:pos="4513"/>
      </w:tabs>
      <w:rPr>
        <w:rFonts w:ascii="Arial" w:hAnsi="Arial" w:cs="Arial"/>
        <w:sz w:val="18"/>
        <w:szCs w:val="18"/>
      </w:rPr>
    </w:pPr>
    <w:r w:rsidRPr="00F97E26">
      <w:rPr>
        <w:rFonts w:ascii="Arial" w:hAnsi="Arial" w:cs="Arial"/>
        <w:i/>
        <w:sz w:val="18"/>
        <w:szCs w:val="18"/>
      </w:rPr>
      <w:t>OIE Terrestrial Animal Health Standards Commission/September 202</w:t>
    </w:r>
    <w:r>
      <w:rPr>
        <w:rFonts w:ascii="Arial" w:hAnsi="Arial" w:cs="Arial"/>
        <w:i/>
        <w:sz w:val="18"/>
        <w:szCs w:val="18"/>
      </w:rPr>
      <w:t>1</w:t>
    </w:r>
    <w:r>
      <w:rPr>
        <w:rFonts w:ascii="Arial" w:hAnsi="Arial" w:cs="Arial"/>
        <w:i/>
        <w:sz w:val="18"/>
        <w:szCs w:val="18"/>
      </w:rPr>
      <w:tab/>
    </w:r>
    <w:sdt>
      <w:sdtPr>
        <w:rPr>
          <w:rFonts w:ascii="Arial" w:hAnsi="Arial" w:cs="Arial"/>
          <w:sz w:val="18"/>
          <w:szCs w:val="18"/>
        </w:rPr>
        <w:id w:val="-1780028446"/>
        <w:docPartObj>
          <w:docPartGallery w:val="Page Numbers (Top of Page)"/>
          <w:docPartUnique/>
        </w:docPartObj>
      </w:sdtPr>
      <w:sdtEndPr/>
      <w:sdtContent>
        <w:r w:rsidRPr="00EE5D92">
          <w:rPr>
            <w:rFonts w:ascii="Arial" w:hAnsi="Arial" w:cs="Arial"/>
            <w:sz w:val="18"/>
            <w:szCs w:val="18"/>
          </w:rPr>
          <w:fldChar w:fldCharType="begin"/>
        </w:r>
        <w:r w:rsidRPr="00EE5D92">
          <w:rPr>
            <w:rFonts w:ascii="Arial" w:hAnsi="Arial" w:cs="Arial"/>
            <w:sz w:val="18"/>
            <w:szCs w:val="18"/>
          </w:rPr>
          <w:instrText>PAGE   \* MERGEFORMAT</w:instrText>
        </w:r>
        <w:r w:rsidRPr="00EE5D92">
          <w:rPr>
            <w:rFonts w:ascii="Arial" w:hAnsi="Arial" w:cs="Arial"/>
            <w:sz w:val="18"/>
            <w:szCs w:val="18"/>
          </w:rPr>
          <w:fldChar w:fldCharType="separate"/>
        </w:r>
        <w:r>
          <w:rPr>
            <w:rFonts w:ascii="Arial" w:hAnsi="Arial" w:cs="Arial"/>
            <w:sz w:val="18"/>
            <w:szCs w:val="18"/>
          </w:rPr>
          <w:t>3</w:t>
        </w:r>
        <w:r w:rsidRPr="00EE5D92">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5671" w14:textId="77777777" w:rsidR="00626343" w:rsidRPr="0046222F" w:rsidRDefault="00626343" w:rsidP="0046222F">
    <w:pPr>
      <w:tabs>
        <w:tab w:val="center" w:pos="4320"/>
        <w:tab w:val="right" w:pos="8640"/>
      </w:tabs>
      <w:jc w:val="center"/>
      <w:rPr>
        <w:szCs w:val="18"/>
        <w:lang w:val="fr-FR"/>
      </w:rPr>
    </w:pPr>
    <w:r w:rsidRPr="009F3D8A">
      <w:rPr>
        <w:rFonts w:ascii="Futura Lt BT" w:hAnsi="Futura Lt BT"/>
        <w:lang w:val="fr-FR"/>
      </w:rPr>
      <w:t>OIE •12, rue de Prony • 75017 Paris • France</w:t>
    </w:r>
    <w:r w:rsidRPr="009F3D8A">
      <w:rPr>
        <w:rFonts w:ascii="Futura Lt BT" w:hAnsi="Futura Lt BT"/>
        <w:lang w:val="fr-FR"/>
      </w:rPr>
      <w:br/>
    </w:r>
    <w:r w:rsidRPr="00460227">
      <w:rPr>
        <w:rFonts w:ascii="Futura Lt BT" w:hAnsi="Futura Lt BT"/>
        <w:lang w:val="fr-FR"/>
      </w:rPr>
      <w:t>Tel</w:t>
    </w:r>
    <w:r>
      <w:rPr>
        <w:rFonts w:ascii="Futura Lt BT" w:hAnsi="Futura Lt BT"/>
        <w:lang w:val="fr-FR"/>
      </w:rPr>
      <w:t>.</w:t>
    </w:r>
    <w:r w:rsidRPr="00460227">
      <w:rPr>
        <w:rFonts w:ascii="Futura Lt BT" w:hAnsi="Futura Lt BT"/>
        <w:lang w:val="fr-FR"/>
      </w:rPr>
      <w:t>: 33 (0)1 44 15 18 88 • Fax: 33 (0)1</w:t>
    </w:r>
    <w:r w:rsidRPr="009F3D8A">
      <w:rPr>
        <w:rFonts w:ascii="Futura Lt BT" w:hAnsi="Futura Lt BT"/>
        <w:lang w:val="fr-FR"/>
      </w:rPr>
      <w:t xml:space="preserve"> 42 67 09 87 • www.oie.int • oie@oie.int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11AAC" w14:textId="77777777" w:rsidR="00820DFD" w:rsidRDefault="00820DFD" w:rsidP="00860809">
      <w:r>
        <w:separator/>
      </w:r>
    </w:p>
  </w:footnote>
  <w:footnote w:type="continuationSeparator" w:id="0">
    <w:p w14:paraId="2E35C292" w14:textId="77777777" w:rsidR="00820DFD" w:rsidRDefault="00820DFD" w:rsidP="00860809">
      <w:r>
        <w:continuationSeparator/>
      </w:r>
    </w:p>
  </w:footnote>
  <w:footnote w:type="continuationNotice" w:id="1">
    <w:p w14:paraId="533C5FE7" w14:textId="77777777" w:rsidR="00820DFD" w:rsidRDefault="00820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594CF" w14:textId="031074EC" w:rsidR="00626343" w:rsidRPr="00EE5D92" w:rsidRDefault="00820DFD" w:rsidP="00EE5D92">
    <w:pPr>
      <w:pStyle w:val="Header"/>
      <w:rPr>
        <w:rFonts w:ascii="Arial" w:hAnsi="Arial" w:cs="Arial"/>
        <w:sz w:val="18"/>
        <w:szCs w:val="18"/>
      </w:rPr>
    </w:pPr>
    <w:r>
      <w:rPr>
        <w:noProof/>
      </w:rPr>
      <w:pict w14:anchorId="0F86F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1360" o:spid="_x0000_s2050" type="#_x0000_t136" style="position:absolute;margin-left:0;margin-top:0;width:581.3pt;height:58.1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859BE" w14:textId="226469C0" w:rsidR="00626343" w:rsidRPr="00EE5D92" w:rsidRDefault="00820DFD" w:rsidP="000F282B">
    <w:pPr>
      <w:pStyle w:val="Header"/>
      <w:jc w:val="right"/>
      <w:rPr>
        <w:rFonts w:ascii="Arial" w:hAnsi="Arial" w:cs="Arial"/>
        <w:sz w:val="18"/>
        <w:szCs w:val="18"/>
      </w:rPr>
    </w:pPr>
    <w:r>
      <w:rPr>
        <w:noProof/>
      </w:rPr>
      <w:pict w14:anchorId="00AA5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1361" o:spid="_x0000_s2051" type="#_x0000_t136" style="position:absolute;left:0;text-align:left;margin-left:0;margin-top:0;width:581.3pt;height:58.1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sdt>
      <w:sdtPr>
        <w:rPr>
          <w:rFonts w:ascii="Arial" w:hAnsi="Arial" w:cs="Arial"/>
          <w:sz w:val="18"/>
          <w:szCs w:val="18"/>
        </w:rPr>
        <w:id w:val="974730433"/>
        <w:docPartObj>
          <w:docPartGallery w:val="Page Numbers (Top of Page)"/>
          <w:docPartUnique/>
        </w:docPartObj>
      </w:sdtPr>
      <w:sdtEndPr/>
      <w:sdtContent>
        <w:r w:rsidR="00626343" w:rsidRPr="00EE5D92">
          <w:rPr>
            <w:rFonts w:ascii="Arial" w:hAnsi="Arial" w:cs="Arial"/>
            <w:sz w:val="18"/>
            <w:szCs w:val="18"/>
          </w:rPr>
          <w:fldChar w:fldCharType="begin"/>
        </w:r>
        <w:r w:rsidR="00626343" w:rsidRPr="00EE5D92">
          <w:rPr>
            <w:rFonts w:ascii="Arial" w:hAnsi="Arial" w:cs="Arial"/>
            <w:sz w:val="18"/>
            <w:szCs w:val="18"/>
          </w:rPr>
          <w:instrText>PAGE   \* MERGEFORMAT</w:instrText>
        </w:r>
        <w:r w:rsidR="00626343" w:rsidRPr="00EE5D92">
          <w:rPr>
            <w:rFonts w:ascii="Arial" w:hAnsi="Arial" w:cs="Arial"/>
            <w:sz w:val="18"/>
            <w:szCs w:val="18"/>
          </w:rPr>
          <w:fldChar w:fldCharType="separate"/>
        </w:r>
        <w:r w:rsidR="00B1329F">
          <w:rPr>
            <w:rFonts w:ascii="Arial" w:hAnsi="Arial" w:cs="Arial"/>
            <w:noProof/>
            <w:sz w:val="18"/>
            <w:szCs w:val="18"/>
          </w:rPr>
          <w:t>25</w:t>
        </w:r>
        <w:r w:rsidR="00626343" w:rsidRPr="00EE5D92">
          <w:rPr>
            <w:rFonts w:ascii="Arial" w:hAnsi="Arial" w:cs="Arial"/>
            <w:sz w:val="18"/>
            <w:szCs w:val="1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86C9" w14:textId="7E1ED975" w:rsidR="00626343" w:rsidRPr="00D40CB5" w:rsidRDefault="00820DFD" w:rsidP="00D772A5">
    <w:pPr>
      <w:tabs>
        <w:tab w:val="center" w:pos="4252"/>
        <w:tab w:val="right" w:pos="8504"/>
      </w:tabs>
      <w:overflowPunct/>
      <w:autoSpaceDE/>
      <w:autoSpaceDN/>
      <w:adjustRightInd/>
      <w:snapToGrid w:val="0"/>
      <w:spacing w:after="480"/>
      <w:rPr>
        <w:rFonts w:ascii="Calibri" w:eastAsia="Calibri" w:hAnsi="Calibri"/>
        <w:sz w:val="22"/>
        <w:szCs w:val="22"/>
        <w:lang w:val="fr-FR" w:eastAsia="en-US"/>
      </w:rPr>
    </w:pPr>
    <w:r>
      <w:rPr>
        <w:noProof/>
      </w:rPr>
      <w:pict w14:anchorId="5542C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1359" o:spid="_x0000_s2049" type="#_x0000_t136" style="position:absolute;margin-left:0;margin-top:0;width:581.3pt;height:58.1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626343" w:rsidRPr="006A399F">
      <w:rPr>
        <w:rFonts w:ascii="Calibri" w:eastAsia="Calibri" w:hAnsi="Calibri"/>
        <w:noProof/>
        <w:sz w:val="22"/>
        <w:lang w:val="fr-FR"/>
      </w:rPr>
      <w:drawing>
        <wp:inline distT="0" distB="0" distL="0" distR="0" wp14:anchorId="0719A21B" wp14:editId="150C8B52">
          <wp:extent cx="6043579" cy="754310"/>
          <wp:effectExtent l="0" t="0" r="0" b="825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137254" cy="766002"/>
                  </a:xfrm>
                  <a:prstGeom prst="rect">
                    <a:avLst/>
                  </a:prstGeom>
                </pic:spPr>
              </pic:pic>
            </a:graphicData>
          </a:graphic>
        </wp:inline>
      </w:drawing>
    </w:r>
  </w:p>
  <w:p w14:paraId="1CF591BB" w14:textId="77777777" w:rsidR="00626343" w:rsidRPr="00275E7B" w:rsidRDefault="00626343" w:rsidP="00275E7B">
    <w:pPr>
      <w:pStyle w:val="Header"/>
    </w:pPr>
  </w:p>
</w:hdr>
</file>

<file path=word/intelligence.xml><?xml version="1.0" encoding="utf-8"?>
<int:Intelligence xmlns:int="http://schemas.microsoft.com/office/intelligence/2019/intelligence">
  <int:IntelligenceSettings/>
  <int:Manifest>
    <int:ParagraphRange paragraphId="266505710" textId="361425422" start="341" length="13" invalidationStart="341" invalidationLength="13" id="yAGyZHaw"/>
  </int:Manifest>
  <int:Observations>
    <int:Content id="yAGyZHa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443B"/>
    <w:multiLevelType w:val="hybridMultilevel"/>
    <w:tmpl w:val="43AA4C72"/>
    <w:lvl w:ilvl="0" w:tplc="E85218E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2048B"/>
    <w:multiLevelType w:val="multilevel"/>
    <w:tmpl w:val="62FA8388"/>
    <w:lvl w:ilvl="0">
      <w:start w:val="1"/>
      <w:numFmt w:val="upperRoman"/>
      <w:lvlText w:val="%1."/>
      <w:lvlJc w:val="right"/>
      <w:pPr>
        <w:ind w:left="360" w:hanging="360"/>
      </w:pPr>
      <w:rPr>
        <w:rFonts w:hint="default"/>
      </w:rPr>
    </w:lvl>
    <w:lvl w:ilvl="1">
      <w:start w:val="1"/>
      <w:numFmt w:val="decimal"/>
      <w:lvlText w:val="%1.%2."/>
      <w:lvlJc w:val="left"/>
      <w:pPr>
        <w:ind w:left="1283" w:hanging="432"/>
      </w:pPr>
      <w:rPr>
        <w:rFonts w:hint="default"/>
        <w:strike w:val="0"/>
      </w:rPr>
    </w:lvl>
    <w:lvl w:ilvl="2">
      <w:start w:val="1"/>
      <w:numFmt w:val="decimal"/>
      <w:lvlText w:val="%1.%2.%3."/>
      <w:lvlJc w:val="left"/>
      <w:pPr>
        <w:ind w:left="1224" w:hanging="504"/>
      </w:pPr>
      <w:rPr>
        <w:rFonts w:hint="default"/>
        <w:b/>
        <w:bCs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8B0469"/>
    <w:multiLevelType w:val="multilevel"/>
    <w:tmpl w:val="CDD6011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bullet"/>
      <w:lvlText w:val=""/>
      <w:lvlJc w:val="left"/>
      <w:pPr>
        <w:ind w:left="1224" w:hanging="504"/>
      </w:pPr>
      <w:rPr>
        <w:rFonts w:ascii="Symbol" w:hAnsi="Symbol" w:hint="default"/>
        <w:b/>
        <w:bCs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45413C"/>
    <w:multiLevelType w:val="hybridMultilevel"/>
    <w:tmpl w:val="1E169A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434EDB"/>
    <w:multiLevelType w:val="multilevel"/>
    <w:tmpl w:val="E9E48156"/>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1157FB"/>
    <w:multiLevelType w:val="hybridMultilevel"/>
    <w:tmpl w:val="106AF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F1279B"/>
    <w:multiLevelType w:val="hybridMultilevel"/>
    <w:tmpl w:val="54A6F35C"/>
    <w:lvl w:ilvl="0" w:tplc="183E6A6E">
      <w:start w:val="1"/>
      <w:numFmt w:val="lowerLetter"/>
      <w:lvlText w:val="%1)"/>
      <w:lvlJc w:val="left"/>
      <w:pPr>
        <w:ind w:left="-108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7" w15:restartNumberingAfterBreak="0">
    <w:nsid w:val="2CE15FE5"/>
    <w:multiLevelType w:val="hybridMultilevel"/>
    <w:tmpl w:val="10CA873E"/>
    <w:lvl w:ilvl="0" w:tplc="9D90072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 w15:restartNumberingAfterBreak="0">
    <w:nsid w:val="433206CF"/>
    <w:multiLevelType w:val="hybridMultilevel"/>
    <w:tmpl w:val="3386F69C"/>
    <w:lvl w:ilvl="0" w:tplc="71125F52">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15DB4"/>
    <w:multiLevelType w:val="multilevel"/>
    <w:tmpl w:val="34921F08"/>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color w:val="000000" w:themeColor="text1"/>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03426A"/>
    <w:multiLevelType w:val="hybridMultilevel"/>
    <w:tmpl w:val="8AE28E1A"/>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943275"/>
    <w:multiLevelType w:val="hybridMultilevel"/>
    <w:tmpl w:val="CCC416AA"/>
    <w:lvl w:ilvl="0" w:tplc="B7E2EB30">
      <w:start w:val="4"/>
      <w:numFmt w:val="bullet"/>
      <w:lvlText w:val=""/>
      <w:lvlJc w:val="left"/>
      <w:pPr>
        <w:ind w:left="720" w:hanging="360"/>
      </w:pPr>
      <w:rPr>
        <w:rFonts w:ascii="Symbol" w:eastAsiaTheme="minorHAnsi" w:hAnsi="Symbol" w:cstheme="minorBidi" w:hint="default"/>
        <w:i w:val="0"/>
        <w:i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960BF3"/>
    <w:multiLevelType w:val="hybridMultilevel"/>
    <w:tmpl w:val="5216A12A"/>
    <w:lvl w:ilvl="0" w:tplc="982AF5CC">
      <w:start w:val="2"/>
      <w:numFmt w:val="bullet"/>
      <w:lvlText w:val="-"/>
      <w:lvlJc w:val="left"/>
      <w:pPr>
        <w:ind w:left="1800" w:hanging="360"/>
      </w:pPr>
      <w:rPr>
        <w:rFonts w:ascii="Times New Roman" w:eastAsia="Times New Roman" w:hAnsi="Times New Roman" w:cs="Times New Roman" w:hint="default"/>
        <w:b w:val="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722125AC"/>
    <w:multiLevelType w:val="multilevel"/>
    <w:tmpl w:val="155EF490"/>
    <w:lvl w:ilvl="0">
      <w:start w:val="6"/>
      <w:numFmt w:val="decimal"/>
      <w:lvlText w:val="%1"/>
      <w:lvlJc w:val="left"/>
      <w:pPr>
        <w:ind w:left="360" w:hanging="360"/>
      </w:pPr>
      <w:rPr>
        <w:rFonts w:hint="default"/>
      </w:rPr>
    </w:lvl>
    <w:lvl w:ilvl="1">
      <w:start w:val="1"/>
      <w:numFmt w:val="decimal"/>
      <w:pStyle w:val="ListParagraph"/>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7E73139"/>
    <w:multiLevelType w:val="hybridMultilevel"/>
    <w:tmpl w:val="CD864170"/>
    <w:lvl w:ilvl="0" w:tplc="E004AF9E">
      <w:start w:val="1"/>
      <w:numFmt w:val="decimal"/>
      <w:lvlText w:val="%1."/>
      <w:lvlJc w:val="left"/>
      <w:pPr>
        <w:ind w:left="720" w:hanging="360"/>
      </w:pPr>
      <w:rPr>
        <w:rFonts w:asciiTheme="minorHAnsi" w:eastAsia="Times New Roman"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7250EA"/>
    <w:multiLevelType w:val="hybridMultilevel"/>
    <w:tmpl w:val="24449B66"/>
    <w:lvl w:ilvl="0" w:tplc="DAFEE126">
      <w:start w:val="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2"/>
  </w:num>
  <w:num w:numId="5">
    <w:abstractNumId w:val="11"/>
  </w:num>
  <w:num w:numId="6">
    <w:abstractNumId w:val="0"/>
  </w:num>
  <w:num w:numId="7">
    <w:abstractNumId w:val="9"/>
  </w:num>
  <w:num w:numId="8">
    <w:abstractNumId w:val="10"/>
  </w:num>
  <w:num w:numId="9">
    <w:abstractNumId w:val="3"/>
  </w:num>
  <w:num w:numId="10">
    <w:abstractNumId w:val="7"/>
  </w:num>
  <w:num w:numId="11">
    <w:abstractNumId w:val="8"/>
  </w:num>
  <w:num w:numId="12">
    <w:abstractNumId w:val="12"/>
  </w:num>
  <w:num w:numId="13">
    <w:abstractNumId w:val="6"/>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oNotTrackFormatting/>
  <w:defaultTabStop w:val="720"/>
  <w:hyphenationZone w:val="425"/>
  <w:evenAndOddHeaders/>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MDQwNjIysTA3sDBQ0lEKTi0uzszPAykwNa4FAPSD/tItAAAA"/>
  </w:docVars>
  <w:rsids>
    <w:rsidRoot w:val="00020643"/>
    <w:rsid w:val="00000014"/>
    <w:rsid w:val="00001119"/>
    <w:rsid w:val="00004200"/>
    <w:rsid w:val="00005AC2"/>
    <w:rsid w:val="000105D5"/>
    <w:rsid w:val="00010F2D"/>
    <w:rsid w:val="000112F4"/>
    <w:rsid w:val="00011B7A"/>
    <w:rsid w:val="00011CF2"/>
    <w:rsid w:val="00016EFE"/>
    <w:rsid w:val="00020643"/>
    <w:rsid w:val="00020791"/>
    <w:rsid w:val="0002186B"/>
    <w:rsid w:val="00021CBA"/>
    <w:rsid w:val="00022515"/>
    <w:rsid w:val="0002269B"/>
    <w:rsid w:val="000258E1"/>
    <w:rsid w:val="0002696C"/>
    <w:rsid w:val="000273B5"/>
    <w:rsid w:val="00027D92"/>
    <w:rsid w:val="00027E41"/>
    <w:rsid w:val="00031180"/>
    <w:rsid w:val="00031223"/>
    <w:rsid w:val="000314B0"/>
    <w:rsid w:val="000325B4"/>
    <w:rsid w:val="00034D5B"/>
    <w:rsid w:val="00034DC7"/>
    <w:rsid w:val="00036E5D"/>
    <w:rsid w:val="00037B68"/>
    <w:rsid w:val="00037DA6"/>
    <w:rsid w:val="00040053"/>
    <w:rsid w:val="000405D6"/>
    <w:rsid w:val="00040F44"/>
    <w:rsid w:val="00041188"/>
    <w:rsid w:val="000415D2"/>
    <w:rsid w:val="00041AAC"/>
    <w:rsid w:val="0004232F"/>
    <w:rsid w:val="00043BC0"/>
    <w:rsid w:val="00046B9E"/>
    <w:rsid w:val="00046C5D"/>
    <w:rsid w:val="00046ECB"/>
    <w:rsid w:val="00050F2F"/>
    <w:rsid w:val="000516D1"/>
    <w:rsid w:val="0005294F"/>
    <w:rsid w:val="00052A20"/>
    <w:rsid w:val="00053707"/>
    <w:rsid w:val="00054E4E"/>
    <w:rsid w:val="00055B9D"/>
    <w:rsid w:val="0005601E"/>
    <w:rsid w:val="000618A6"/>
    <w:rsid w:val="00061DDA"/>
    <w:rsid w:val="00062AD1"/>
    <w:rsid w:val="00064A0B"/>
    <w:rsid w:val="000674DC"/>
    <w:rsid w:val="0007202C"/>
    <w:rsid w:val="000728E5"/>
    <w:rsid w:val="00072BE8"/>
    <w:rsid w:val="00074E2E"/>
    <w:rsid w:val="00075C5F"/>
    <w:rsid w:val="00076D3A"/>
    <w:rsid w:val="00080023"/>
    <w:rsid w:val="000816AA"/>
    <w:rsid w:val="00082434"/>
    <w:rsid w:val="00082BB4"/>
    <w:rsid w:val="00083388"/>
    <w:rsid w:val="0008427D"/>
    <w:rsid w:val="00085998"/>
    <w:rsid w:val="00085C23"/>
    <w:rsid w:val="000866B5"/>
    <w:rsid w:val="00086C14"/>
    <w:rsid w:val="0008787D"/>
    <w:rsid w:val="00092FC1"/>
    <w:rsid w:val="000939A5"/>
    <w:rsid w:val="00094030"/>
    <w:rsid w:val="000942AE"/>
    <w:rsid w:val="0009500D"/>
    <w:rsid w:val="0009548C"/>
    <w:rsid w:val="00095FE9"/>
    <w:rsid w:val="000968A5"/>
    <w:rsid w:val="00096EAA"/>
    <w:rsid w:val="0009766F"/>
    <w:rsid w:val="000A05D1"/>
    <w:rsid w:val="000A4151"/>
    <w:rsid w:val="000A4BD3"/>
    <w:rsid w:val="000A6030"/>
    <w:rsid w:val="000A6CAD"/>
    <w:rsid w:val="000A7A72"/>
    <w:rsid w:val="000B11A7"/>
    <w:rsid w:val="000B1B15"/>
    <w:rsid w:val="000B235A"/>
    <w:rsid w:val="000B2874"/>
    <w:rsid w:val="000B44CE"/>
    <w:rsid w:val="000B59FA"/>
    <w:rsid w:val="000B5D72"/>
    <w:rsid w:val="000B6132"/>
    <w:rsid w:val="000B6133"/>
    <w:rsid w:val="000B635C"/>
    <w:rsid w:val="000C1158"/>
    <w:rsid w:val="000C1968"/>
    <w:rsid w:val="000C2278"/>
    <w:rsid w:val="000C2705"/>
    <w:rsid w:val="000C31B3"/>
    <w:rsid w:val="000C415E"/>
    <w:rsid w:val="000C5DA3"/>
    <w:rsid w:val="000C60E4"/>
    <w:rsid w:val="000C6360"/>
    <w:rsid w:val="000C7CFE"/>
    <w:rsid w:val="000D0517"/>
    <w:rsid w:val="000D135C"/>
    <w:rsid w:val="000D1C58"/>
    <w:rsid w:val="000D2821"/>
    <w:rsid w:val="000D2BAF"/>
    <w:rsid w:val="000D2FAD"/>
    <w:rsid w:val="000D3738"/>
    <w:rsid w:val="000D4979"/>
    <w:rsid w:val="000D52A8"/>
    <w:rsid w:val="000D5339"/>
    <w:rsid w:val="000D5F2B"/>
    <w:rsid w:val="000D5FAC"/>
    <w:rsid w:val="000D73F1"/>
    <w:rsid w:val="000D75D1"/>
    <w:rsid w:val="000E1559"/>
    <w:rsid w:val="000E1780"/>
    <w:rsid w:val="000E1C2D"/>
    <w:rsid w:val="000E3BDF"/>
    <w:rsid w:val="000E588B"/>
    <w:rsid w:val="000E7292"/>
    <w:rsid w:val="000E7677"/>
    <w:rsid w:val="000E7871"/>
    <w:rsid w:val="000E7E50"/>
    <w:rsid w:val="000F1F05"/>
    <w:rsid w:val="000F266F"/>
    <w:rsid w:val="000F282B"/>
    <w:rsid w:val="000F4A8B"/>
    <w:rsid w:val="000F5C4A"/>
    <w:rsid w:val="000F7225"/>
    <w:rsid w:val="001002AF"/>
    <w:rsid w:val="001002B6"/>
    <w:rsid w:val="001013E1"/>
    <w:rsid w:val="00102C3C"/>
    <w:rsid w:val="00104BA2"/>
    <w:rsid w:val="001055C5"/>
    <w:rsid w:val="00105EC0"/>
    <w:rsid w:val="00106F4C"/>
    <w:rsid w:val="00107A6F"/>
    <w:rsid w:val="001103F1"/>
    <w:rsid w:val="00110905"/>
    <w:rsid w:val="00111165"/>
    <w:rsid w:val="00111522"/>
    <w:rsid w:val="00111C19"/>
    <w:rsid w:val="001131F0"/>
    <w:rsid w:val="00113AF0"/>
    <w:rsid w:val="001145C8"/>
    <w:rsid w:val="00115B81"/>
    <w:rsid w:val="00115C40"/>
    <w:rsid w:val="0011635E"/>
    <w:rsid w:val="001175C9"/>
    <w:rsid w:val="00117872"/>
    <w:rsid w:val="0012055A"/>
    <w:rsid w:val="00121719"/>
    <w:rsid w:val="001228ED"/>
    <w:rsid w:val="00122C7A"/>
    <w:rsid w:val="00123A72"/>
    <w:rsid w:val="00127340"/>
    <w:rsid w:val="00131930"/>
    <w:rsid w:val="00132FC9"/>
    <w:rsid w:val="0013300A"/>
    <w:rsid w:val="00133A47"/>
    <w:rsid w:val="00134262"/>
    <w:rsid w:val="00135150"/>
    <w:rsid w:val="00135E8D"/>
    <w:rsid w:val="001378ED"/>
    <w:rsid w:val="001401DB"/>
    <w:rsid w:val="00140B5E"/>
    <w:rsid w:val="001410B8"/>
    <w:rsid w:val="0014296E"/>
    <w:rsid w:val="00142C6C"/>
    <w:rsid w:val="00144672"/>
    <w:rsid w:val="001459D7"/>
    <w:rsid w:val="00150917"/>
    <w:rsid w:val="00153B36"/>
    <w:rsid w:val="00154602"/>
    <w:rsid w:val="00154F3B"/>
    <w:rsid w:val="001573BD"/>
    <w:rsid w:val="00161BFF"/>
    <w:rsid w:val="00162ED8"/>
    <w:rsid w:val="00164231"/>
    <w:rsid w:val="00165FE0"/>
    <w:rsid w:val="0016757F"/>
    <w:rsid w:val="00171102"/>
    <w:rsid w:val="00171C3C"/>
    <w:rsid w:val="00173F0C"/>
    <w:rsid w:val="00174157"/>
    <w:rsid w:val="00174590"/>
    <w:rsid w:val="001748FA"/>
    <w:rsid w:val="0017576A"/>
    <w:rsid w:val="001766C5"/>
    <w:rsid w:val="0018028B"/>
    <w:rsid w:val="001812BE"/>
    <w:rsid w:val="0018153D"/>
    <w:rsid w:val="00182343"/>
    <w:rsid w:val="0018316A"/>
    <w:rsid w:val="0018564B"/>
    <w:rsid w:val="0018697C"/>
    <w:rsid w:val="00187619"/>
    <w:rsid w:val="00187A2C"/>
    <w:rsid w:val="00190F1E"/>
    <w:rsid w:val="001936A3"/>
    <w:rsid w:val="0019513F"/>
    <w:rsid w:val="0019673D"/>
    <w:rsid w:val="00196835"/>
    <w:rsid w:val="00196AEE"/>
    <w:rsid w:val="001A077A"/>
    <w:rsid w:val="001A0D09"/>
    <w:rsid w:val="001A1E3C"/>
    <w:rsid w:val="001A22B7"/>
    <w:rsid w:val="001A3733"/>
    <w:rsid w:val="001A575E"/>
    <w:rsid w:val="001A5ADD"/>
    <w:rsid w:val="001A7BB3"/>
    <w:rsid w:val="001B0170"/>
    <w:rsid w:val="001B0813"/>
    <w:rsid w:val="001B1193"/>
    <w:rsid w:val="001B1679"/>
    <w:rsid w:val="001B196A"/>
    <w:rsid w:val="001B2888"/>
    <w:rsid w:val="001B2F4A"/>
    <w:rsid w:val="001B3A69"/>
    <w:rsid w:val="001B3F9B"/>
    <w:rsid w:val="001B419C"/>
    <w:rsid w:val="001B4EA6"/>
    <w:rsid w:val="001B560C"/>
    <w:rsid w:val="001B6595"/>
    <w:rsid w:val="001B7447"/>
    <w:rsid w:val="001B7AE7"/>
    <w:rsid w:val="001C08EF"/>
    <w:rsid w:val="001C13D6"/>
    <w:rsid w:val="001C1E15"/>
    <w:rsid w:val="001C3192"/>
    <w:rsid w:val="001C3355"/>
    <w:rsid w:val="001C3C8F"/>
    <w:rsid w:val="001C44C1"/>
    <w:rsid w:val="001C4CA9"/>
    <w:rsid w:val="001C4FC8"/>
    <w:rsid w:val="001C502B"/>
    <w:rsid w:val="001C518C"/>
    <w:rsid w:val="001C5390"/>
    <w:rsid w:val="001C5E05"/>
    <w:rsid w:val="001C6215"/>
    <w:rsid w:val="001C629B"/>
    <w:rsid w:val="001C65B1"/>
    <w:rsid w:val="001C7775"/>
    <w:rsid w:val="001C77A8"/>
    <w:rsid w:val="001D021C"/>
    <w:rsid w:val="001D0C2D"/>
    <w:rsid w:val="001D1034"/>
    <w:rsid w:val="001D10C9"/>
    <w:rsid w:val="001D1A6B"/>
    <w:rsid w:val="001D2A26"/>
    <w:rsid w:val="001D2C77"/>
    <w:rsid w:val="001D3969"/>
    <w:rsid w:val="001D3EDF"/>
    <w:rsid w:val="001D40BB"/>
    <w:rsid w:val="001D63D1"/>
    <w:rsid w:val="001D63DB"/>
    <w:rsid w:val="001D65A2"/>
    <w:rsid w:val="001E0357"/>
    <w:rsid w:val="001E247E"/>
    <w:rsid w:val="001E331B"/>
    <w:rsid w:val="001E3DC0"/>
    <w:rsid w:val="001E456C"/>
    <w:rsid w:val="001E4DAE"/>
    <w:rsid w:val="001E64CC"/>
    <w:rsid w:val="001E6829"/>
    <w:rsid w:val="001E6BA4"/>
    <w:rsid w:val="001E7972"/>
    <w:rsid w:val="001F0A93"/>
    <w:rsid w:val="001F1631"/>
    <w:rsid w:val="001F248B"/>
    <w:rsid w:val="001F2C5A"/>
    <w:rsid w:val="001F77E7"/>
    <w:rsid w:val="00200F74"/>
    <w:rsid w:val="00202AED"/>
    <w:rsid w:val="00202E92"/>
    <w:rsid w:val="00202FF6"/>
    <w:rsid w:val="00203B23"/>
    <w:rsid w:val="00206704"/>
    <w:rsid w:val="0020709D"/>
    <w:rsid w:val="00207DFB"/>
    <w:rsid w:val="0021010E"/>
    <w:rsid w:val="0021025D"/>
    <w:rsid w:val="00210367"/>
    <w:rsid w:val="00210A22"/>
    <w:rsid w:val="00212F2E"/>
    <w:rsid w:val="00213463"/>
    <w:rsid w:val="00214092"/>
    <w:rsid w:val="0021410B"/>
    <w:rsid w:val="00214660"/>
    <w:rsid w:val="0021504E"/>
    <w:rsid w:val="00215A22"/>
    <w:rsid w:val="0021711B"/>
    <w:rsid w:val="002212C5"/>
    <w:rsid w:val="002218A5"/>
    <w:rsid w:val="002227EF"/>
    <w:rsid w:val="00224CBE"/>
    <w:rsid w:val="0022545E"/>
    <w:rsid w:val="00225784"/>
    <w:rsid w:val="00225F4E"/>
    <w:rsid w:val="002260F2"/>
    <w:rsid w:val="002261CB"/>
    <w:rsid w:val="00226F91"/>
    <w:rsid w:val="00227003"/>
    <w:rsid w:val="0022721F"/>
    <w:rsid w:val="002277A9"/>
    <w:rsid w:val="002322D9"/>
    <w:rsid w:val="00232936"/>
    <w:rsid w:val="00235986"/>
    <w:rsid w:val="00235CD6"/>
    <w:rsid w:val="00241969"/>
    <w:rsid w:val="00241C38"/>
    <w:rsid w:val="002421FF"/>
    <w:rsid w:val="00243A24"/>
    <w:rsid w:val="00243C90"/>
    <w:rsid w:val="00244931"/>
    <w:rsid w:val="00245CD0"/>
    <w:rsid w:val="00245E29"/>
    <w:rsid w:val="0024624C"/>
    <w:rsid w:val="0024724A"/>
    <w:rsid w:val="00250CD2"/>
    <w:rsid w:val="002514CC"/>
    <w:rsid w:val="00252483"/>
    <w:rsid w:val="00253507"/>
    <w:rsid w:val="0025402C"/>
    <w:rsid w:val="00254276"/>
    <w:rsid w:val="00254BA6"/>
    <w:rsid w:val="00255257"/>
    <w:rsid w:val="002552C9"/>
    <w:rsid w:val="002569C1"/>
    <w:rsid w:val="00257809"/>
    <w:rsid w:val="0026083A"/>
    <w:rsid w:val="0026240F"/>
    <w:rsid w:val="002643E9"/>
    <w:rsid w:val="00264603"/>
    <w:rsid w:val="0026608E"/>
    <w:rsid w:val="002669D4"/>
    <w:rsid w:val="00267EC6"/>
    <w:rsid w:val="002700C7"/>
    <w:rsid w:val="00270E29"/>
    <w:rsid w:val="00270F39"/>
    <w:rsid w:val="00270FAE"/>
    <w:rsid w:val="00271B1E"/>
    <w:rsid w:val="002722D4"/>
    <w:rsid w:val="00272300"/>
    <w:rsid w:val="00272F88"/>
    <w:rsid w:val="002730FD"/>
    <w:rsid w:val="00275E7B"/>
    <w:rsid w:val="002765C0"/>
    <w:rsid w:val="002772D3"/>
    <w:rsid w:val="0027744E"/>
    <w:rsid w:val="00277CA2"/>
    <w:rsid w:val="00277E98"/>
    <w:rsid w:val="00280542"/>
    <w:rsid w:val="00281213"/>
    <w:rsid w:val="002813ED"/>
    <w:rsid w:val="00282370"/>
    <w:rsid w:val="00283D8C"/>
    <w:rsid w:val="002869F1"/>
    <w:rsid w:val="002877C6"/>
    <w:rsid w:val="00287868"/>
    <w:rsid w:val="002901B5"/>
    <w:rsid w:val="0029068B"/>
    <w:rsid w:val="002911A6"/>
    <w:rsid w:val="00291271"/>
    <w:rsid w:val="0029198D"/>
    <w:rsid w:val="00292082"/>
    <w:rsid w:val="002925BA"/>
    <w:rsid w:val="00292F07"/>
    <w:rsid w:val="002932B9"/>
    <w:rsid w:val="002A0AC7"/>
    <w:rsid w:val="002A0DB8"/>
    <w:rsid w:val="002A119F"/>
    <w:rsid w:val="002A2D0B"/>
    <w:rsid w:val="002A395E"/>
    <w:rsid w:val="002A39B3"/>
    <w:rsid w:val="002A534B"/>
    <w:rsid w:val="002A5759"/>
    <w:rsid w:val="002A668C"/>
    <w:rsid w:val="002A6BF8"/>
    <w:rsid w:val="002B022C"/>
    <w:rsid w:val="002B17BC"/>
    <w:rsid w:val="002B2C8F"/>
    <w:rsid w:val="002B36CD"/>
    <w:rsid w:val="002B522E"/>
    <w:rsid w:val="002B5B60"/>
    <w:rsid w:val="002B6A83"/>
    <w:rsid w:val="002B7C11"/>
    <w:rsid w:val="002B7F3F"/>
    <w:rsid w:val="002C0A09"/>
    <w:rsid w:val="002C1730"/>
    <w:rsid w:val="002C1B17"/>
    <w:rsid w:val="002C2208"/>
    <w:rsid w:val="002C24AE"/>
    <w:rsid w:val="002C25E4"/>
    <w:rsid w:val="002C26B9"/>
    <w:rsid w:val="002C2D05"/>
    <w:rsid w:val="002C4079"/>
    <w:rsid w:val="002C4181"/>
    <w:rsid w:val="002C4858"/>
    <w:rsid w:val="002C4B81"/>
    <w:rsid w:val="002C5962"/>
    <w:rsid w:val="002C5D90"/>
    <w:rsid w:val="002C65DA"/>
    <w:rsid w:val="002C6682"/>
    <w:rsid w:val="002C77D6"/>
    <w:rsid w:val="002C7DE5"/>
    <w:rsid w:val="002C7E84"/>
    <w:rsid w:val="002D0618"/>
    <w:rsid w:val="002D5039"/>
    <w:rsid w:val="002D5CD8"/>
    <w:rsid w:val="002D68CA"/>
    <w:rsid w:val="002D6BFE"/>
    <w:rsid w:val="002D6C8E"/>
    <w:rsid w:val="002D7DEF"/>
    <w:rsid w:val="002E0D31"/>
    <w:rsid w:val="002E18C4"/>
    <w:rsid w:val="002E1F9C"/>
    <w:rsid w:val="002E203E"/>
    <w:rsid w:val="002E2947"/>
    <w:rsid w:val="002E41AA"/>
    <w:rsid w:val="002E4F36"/>
    <w:rsid w:val="002E568C"/>
    <w:rsid w:val="002E7192"/>
    <w:rsid w:val="002E771E"/>
    <w:rsid w:val="002F1BEC"/>
    <w:rsid w:val="002F28FD"/>
    <w:rsid w:val="002F3505"/>
    <w:rsid w:val="002F3526"/>
    <w:rsid w:val="002F4FDC"/>
    <w:rsid w:val="002F50BB"/>
    <w:rsid w:val="002F5373"/>
    <w:rsid w:val="002F5753"/>
    <w:rsid w:val="002F5D2D"/>
    <w:rsid w:val="002F6929"/>
    <w:rsid w:val="002F7DD2"/>
    <w:rsid w:val="00300167"/>
    <w:rsid w:val="003003AC"/>
    <w:rsid w:val="00300B90"/>
    <w:rsid w:val="00300D68"/>
    <w:rsid w:val="003012F1"/>
    <w:rsid w:val="00302707"/>
    <w:rsid w:val="00302D1B"/>
    <w:rsid w:val="0030351E"/>
    <w:rsid w:val="00303711"/>
    <w:rsid w:val="00303F76"/>
    <w:rsid w:val="003041C4"/>
    <w:rsid w:val="00304436"/>
    <w:rsid w:val="003064D2"/>
    <w:rsid w:val="00306D75"/>
    <w:rsid w:val="003072B8"/>
    <w:rsid w:val="00307DD6"/>
    <w:rsid w:val="00312B5A"/>
    <w:rsid w:val="003134A8"/>
    <w:rsid w:val="00315CCA"/>
    <w:rsid w:val="00316058"/>
    <w:rsid w:val="003160C3"/>
    <w:rsid w:val="00316234"/>
    <w:rsid w:val="00316B6B"/>
    <w:rsid w:val="00317D92"/>
    <w:rsid w:val="00317F76"/>
    <w:rsid w:val="00320DB6"/>
    <w:rsid w:val="00323149"/>
    <w:rsid w:val="00323ACF"/>
    <w:rsid w:val="0032512C"/>
    <w:rsid w:val="00325742"/>
    <w:rsid w:val="00325A17"/>
    <w:rsid w:val="00326EB9"/>
    <w:rsid w:val="003271A9"/>
    <w:rsid w:val="0033016B"/>
    <w:rsid w:val="0033086E"/>
    <w:rsid w:val="00331AA7"/>
    <w:rsid w:val="00332182"/>
    <w:rsid w:val="00332874"/>
    <w:rsid w:val="0033399E"/>
    <w:rsid w:val="00333BAE"/>
    <w:rsid w:val="003343C2"/>
    <w:rsid w:val="00334680"/>
    <w:rsid w:val="0033511C"/>
    <w:rsid w:val="003354E8"/>
    <w:rsid w:val="00336294"/>
    <w:rsid w:val="0033656B"/>
    <w:rsid w:val="00336714"/>
    <w:rsid w:val="00336C70"/>
    <w:rsid w:val="00337006"/>
    <w:rsid w:val="0033752B"/>
    <w:rsid w:val="003379D3"/>
    <w:rsid w:val="00340492"/>
    <w:rsid w:val="003409D8"/>
    <w:rsid w:val="00343152"/>
    <w:rsid w:val="00343539"/>
    <w:rsid w:val="00343F47"/>
    <w:rsid w:val="00344C83"/>
    <w:rsid w:val="00345773"/>
    <w:rsid w:val="0034669E"/>
    <w:rsid w:val="003475F9"/>
    <w:rsid w:val="00347AF2"/>
    <w:rsid w:val="0034C7CC"/>
    <w:rsid w:val="0035053F"/>
    <w:rsid w:val="00352B82"/>
    <w:rsid w:val="00354804"/>
    <w:rsid w:val="00354C48"/>
    <w:rsid w:val="003603DB"/>
    <w:rsid w:val="003613BA"/>
    <w:rsid w:val="00362136"/>
    <w:rsid w:val="00363AAD"/>
    <w:rsid w:val="00365601"/>
    <w:rsid w:val="0036571A"/>
    <w:rsid w:val="003669FD"/>
    <w:rsid w:val="00366D4A"/>
    <w:rsid w:val="0037000E"/>
    <w:rsid w:val="003737C2"/>
    <w:rsid w:val="00373C0B"/>
    <w:rsid w:val="00373E63"/>
    <w:rsid w:val="003740D3"/>
    <w:rsid w:val="003750ED"/>
    <w:rsid w:val="003757D7"/>
    <w:rsid w:val="0037726B"/>
    <w:rsid w:val="0037779F"/>
    <w:rsid w:val="00380355"/>
    <w:rsid w:val="00382B1E"/>
    <w:rsid w:val="00382BBD"/>
    <w:rsid w:val="00382DBF"/>
    <w:rsid w:val="003835DA"/>
    <w:rsid w:val="003838AF"/>
    <w:rsid w:val="00383C16"/>
    <w:rsid w:val="00384017"/>
    <w:rsid w:val="003843E6"/>
    <w:rsid w:val="00385F09"/>
    <w:rsid w:val="00385F7C"/>
    <w:rsid w:val="0038649F"/>
    <w:rsid w:val="00386632"/>
    <w:rsid w:val="003874D0"/>
    <w:rsid w:val="00387752"/>
    <w:rsid w:val="00390887"/>
    <w:rsid w:val="0039185A"/>
    <w:rsid w:val="00392DEC"/>
    <w:rsid w:val="00393BAF"/>
    <w:rsid w:val="003941D2"/>
    <w:rsid w:val="00394FA9"/>
    <w:rsid w:val="00396495"/>
    <w:rsid w:val="00396758"/>
    <w:rsid w:val="003A0109"/>
    <w:rsid w:val="003A06EE"/>
    <w:rsid w:val="003A2574"/>
    <w:rsid w:val="003A3A89"/>
    <w:rsid w:val="003A4EDE"/>
    <w:rsid w:val="003A5450"/>
    <w:rsid w:val="003A630E"/>
    <w:rsid w:val="003A6C0B"/>
    <w:rsid w:val="003A70E8"/>
    <w:rsid w:val="003A7F71"/>
    <w:rsid w:val="003B09B6"/>
    <w:rsid w:val="003B1201"/>
    <w:rsid w:val="003B1985"/>
    <w:rsid w:val="003B1B49"/>
    <w:rsid w:val="003B3BE2"/>
    <w:rsid w:val="003B42BB"/>
    <w:rsid w:val="003B4338"/>
    <w:rsid w:val="003B4637"/>
    <w:rsid w:val="003B4DE7"/>
    <w:rsid w:val="003B5B31"/>
    <w:rsid w:val="003C0A04"/>
    <w:rsid w:val="003C18E1"/>
    <w:rsid w:val="003C18EC"/>
    <w:rsid w:val="003C3293"/>
    <w:rsid w:val="003C3AE5"/>
    <w:rsid w:val="003C3B95"/>
    <w:rsid w:val="003C4304"/>
    <w:rsid w:val="003C46D4"/>
    <w:rsid w:val="003C5A55"/>
    <w:rsid w:val="003C6239"/>
    <w:rsid w:val="003C7E2A"/>
    <w:rsid w:val="003D1A5C"/>
    <w:rsid w:val="003D2A3F"/>
    <w:rsid w:val="003D4C1A"/>
    <w:rsid w:val="003D56D8"/>
    <w:rsid w:val="003D5E36"/>
    <w:rsid w:val="003D5F29"/>
    <w:rsid w:val="003D631D"/>
    <w:rsid w:val="003D757D"/>
    <w:rsid w:val="003E03E6"/>
    <w:rsid w:val="003E046F"/>
    <w:rsid w:val="003E2474"/>
    <w:rsid w:val="003E3542"/>
    <w:rsid w:val="003E368E"/>
    <w:rsid w:val="003E4823"/>
    <w:rsid w:val="003E4892"/>
    <w:rsid w:val="003E562C"/>
    <w:rsid w:val="003F0633"/>
    <w:rsid w:val="003F0B6E"/>
    <w:rsid w:val="003F0C9C"/>
    <w:rsid w:val="003F0CFC"/>
    <w:rsid w:val="003F28D6"/>
    <w:rsid w:val="003F350F"/>
    <w:rsid w:val="003F419B"/>
    <w:rsid w:val="003F4EA5"/>
    <w:rsid w:val="003F5C8A"/>
    <w:rsid w:val="003F6F52"/>
    <w:rsid w:val="003F74ED"/>
    <w:rsid w:val="004000B5"/>
    <w:rsid w:val="00401825"/>
    <w:rsid w:val="00401AA6"/>
    <w:rsid w:val="00402910"/>
    <w:rsid w:val="004034D7"/>
    <w:rsid w:val="0040351A"/>
    <w:rsid w:val="00403B36"/>
    <w:rsid w:val="00404108"/>
    <w:rsid w:val="00404623"/>
    <w:rsid w:val="00404A49"/>
    <w:rsid w:val="00405477"/>
    <w:rsid w:val="0040647E"/>
    <w:rsid w:val="004069DA"/>
    <w:rsid w:val="00406DB8"/>
    <w:rsid w:val="00410562"/>
    <w:rsid w:val="00410B2E"/>
    <w:rsid w:val="00410BFC"/>
    <w:rsid w:val="00410CEF"/>
    <w:rsid w:val="00411A12"/>
    <w:rsid w:val="00411C6B"/>
    <w:rsid w:val="00412069"/>
    <w:rsid w:val="004123E5"/>
    <w:rsid w:val="00413D0E"/>
    <w:rsid w:val="004140E5"/>
    <w:rsid w:val="00414E41"/>
    <w:rsid w:val="0041653B"/>
    <w:rsid w:val="0041708A"/>
    <w:rsid w:val="00417B68"/>
    <w:rsid w:val="004206C2"/>
    <w:rsid w:val="00420B09"/>
    <w:rsid w:val="00421F17"/>
    <w:rsid w:val="00422838"/>
    <w:rsid w:val="00422E0B"/>
    <w:rsid w:val="00422F1C"/>
    <w:rsid w:val="00423C55"/>
    <w:rsid w:val="00423FF5"/>
    <w:rsid w:val="00425422"/>
    <w:rsid w:val="00425826"/>
    <w:rsid w:val="00426342"/>
    <w:rsid w:val="004266E7"/>
    <w:rsid w:val="00426C40"/>
    <w:rsid w:val="00426D66"/>
    <w:rsid w:val="00427F31"/>
    <w:rsid w:val="00432469"/>
    <w:rsid w:val="00433A1C"/>
    <w:rsid w:val="0043415A"/>
    <w:rsid w:val="004361C2"/>
    <w:rsid w:val="004369FD"/>
    <w:rsid w:val="00436A6E"/>
    <w:rsid w:val="0044069C"/>
    <w:rsid w:val="00440A45"/>
    <w:rsid w:val="0044184D"/>
    <w:rsid w:val="00441A8F"/>
    <w:rsid w:val="004439D2"/>
    <w:rsid w:val="00444F19"/>
    <w:rsid w:val="00445570"/>
    <w:rsid w:val="00445D1D"/>
    <w:rsid w:val="00447274"/>
    <w:rsid w:val="0044787F"/>
    <w:rsid w:val="00450B50"/>
    <w:rsid w:val="0045397F"/>
    <w:rsid w:val="00453B4D"/>
    <w:rsid w:val="00453DED"/>
    <w:rsid w:val="00453F93"/>
    <w:rsid w:val="00454067"/>
    <w:rsid w:val="00454565"/>
    <w:rsid w:val="00456B52"/>
    <w:rsid w:val="00457501"/>
    <w:rsid w:val="0045757A"/>
    <w:rsid w:val="0045786F"/>
    <w:rsid w:val="00457FCF"/>
    <w:rsid w:val="00457FF3"/>
    <w:rsid w:val="00460108"/>
    <w:rsid w:val="00460206"/>
    <w:rsid w:val="0046222F"/>
    <w:rsid w:val="0046485E"/>
    <w:rsid w:val="00470AE8"/>
    <w:rsid w:val="00471BD6"/>
    <w:rsid w:val="00471CCF"/>
    <w:rsid w:val="004727DB"/>
    <w:rsid w:val="004728F1"/>
    <w:rsid w:val="004734CE"/>
    <w:rsid w:val="00473607"/>
    <w:rsid w:val="00473955"/>
    <w:rsid w:val="00473A4F"/>
    <w:rsid w:val="004749F7"/>
    <w:rsid w:val="00475EB2"/>
    <w:rsid w:val="00476924"/>
    <w:rsid w:val="00476CB0"/>
    <w:rsid w:val="00476D55"/>
    <w:rsid w:val="00480E21"/>
    <w:rsid w:val="00481F25"/>
    <w:rsid w:val="00482060"/>
    <w:rsid w:val="004828D3"/>
    <w:rsid w:val="00482AC5"/>
    <w:rsid w:val="00485162"/>
    <w:rsid w:val="00486055"/>
    <w:rsid w:val="004904B8"/>
    <w:rsid w:val="00492592"/>
    <w:rsid w:val="00493730"/>
    <w:rsid w:val="00494299"/>
    <w:rsid w:val="00495D66"/>
    <w:rsid w:val="00496198"/>
    <w:rsid w:val="00497A6A"/>
    <w:rsid w:val="004A1020"/>
    <w:rsid w:val="004A2A5F"/>
    <w:rsid w:val="004A4611"/>
    <w:rsid w:val="004A51D9"/>
    <w:rsid w:val="004A5A5F"/>
    <w:rsid w:val="004A6DBC"/>
    <w:rsid w:val="004B0148"/>
    <w:rsid w:val="004B04C9"/>
    <w:rsid w:val="004B064C"/>
    <w:rsid w:val="004B1983"/>
    <w:rsid w:val="004B3649"/>
    <w:rsid w:val="004B3EC3"/>
    <w:rsid w:val="004B6C16"/>
    <w:rsid w:val="004B6FED"/>
    <w:rsid w:val="004B7800"/>
    <w:rsid w:val="004B7C2D"/>
    <w:rsid w:val="004B7E29"/>
    <w:rsid w:val="004B7F09"/>
    <w:rsid w:val="004C1AA1"/>
    <w:rsid w:val="004C2525"/>
    <w:rsid w:val="004C2857"/>
    <w:rsid w:val="004C2B97"/>
    <w:rsid w:val="004C492D"/>
    <w:rsid w:val="004C50D7"/>
    <w:rsid w:val="004C5196"/>
    <w:rsid w:val="004C5F6D"/>
    <w:rsid w:val="004C7B86"/>
    <w:rsid w:val="004D0073"/>
    <w:rsid w:val="004D135C"/>
    <w:rsid w:val="004D1D8C"/>
    <w:rsid w:val="004D1DB5"/>
    <w:rsid w:val="004D25B0"/>
    <w:rsid w:val="004D3140"/>
    <w:rsid w:val="004D316F"/>
    <w:rsid w:val="004D3D3F"/>
    <w:rsid w:val="004D4B87"/>
    <w:rsid w:val="004D5081"/>
    <w:rsid w:val="004D5925"/>
    <w:rsid w:val="004D6715"/>
    <w:rsid w:val="004E04B7"/>
    <w:rsid w:val="004E0B3B"/>
    <w:rsid w:val="004E23E4"/>
    <w:rsid w:val="004E287B"/>
    <w:rsid w:val="004E31EC"/>
    <w:rsid w:val="004E43B2"/>
    <w:rsid w:val="004E6F72"/>
    <w:rsid w:val="004F0172"/>
    <w:rsid w:val="004F1315"/>
    <w:rsid w:val="004F1C34"/>
    <w:rsid w:val="004F2362"/>
    <w:rsid w:val="004F3228"/>
    <w:rsid w:val="004F4DB3"/>
    <w:rsid w:val="004F5E6F"/>
    <w:rsid w:val="004F679E"/>
    <w:rsid w:val="00500AD2"/>
    <w:rsid w:val="00501338"/>
    <w:rsid w:val="0050180B"/>
    <w:rsid w:val="00501E93"/>
    <w:rsid w:val="00503F8C"/>
    <w:rsid w:val="0050532C"/>
    <w:rsid w:val="005060D6"/>
    <w:rsid w:val="00507112"/>
    <w:rsid w:val="00510D76"/>
    <w:rsid w:val="00512488"/>
    <w:rsid w:val="00512FDF"/>
    <w:rsid w:val="005135CF"/>
    <w:rsid w:val="00514E2D"/>
    <w:rsid w:val="00516156"/>
    <w:rsid w:val="00516A39"/>
    <w:rsid w:val="00516E5D"/>
    <w:rsid w:val="00520806"/>
    <w:rsid w:val="00521E76"/>
    <w:rsid w:val="00522C14"/>
    <w:rsid w:val="00523A88"/>
    <w:rsid w:val="00524D82"/>
    <w:rsid w:val="0052576F"/>
    <w:rsid w:val="005261C3"/>
    <w:rsid w:val="00526C3B"/>
    <w:rsid w:val="0052712F"/>
    <w:rsid w:val="00527269"/>
    <w:rsid w:val="00530BA0"/>
    <w:rsid w:val="00532735"/>
    <w:rsid w:val="00532EFE"/>
    <w:rsid w:val="00534D43"/>
    <w:rsid w:val="00536802"/>
    <w:rsid w:val="00536FDA"/>
    <w:rsid w:val="00537A02"/>
    <w:rsid w:val="00540295"/>
    <w:rsid w:val="0054078E"/>
    <w:rsid w:val="00540AFE"/>
    <w:rsid w:val="00541C94"/>
    <w:rsid w:val="00541F42"/>
    <w:rsid w:val="00543CAC"/>
    <w:rsid w:val="0054645A"/>
    <w:rsid w:val="00546BB1"/>
    <w:rsid w:val="005517B4"/>
    <w:rsid w:val="00551DAC"/>
    <w:rsid w:val="0055321F"/>
    <w:rsid w:val="0055339C"/>
    <w:rsid w:val="00553BAF"/>
    <w:rsid w:val="00555AA0"/>
    <w:rsid w:val="005605F1"/>
    <w:rsid w:val="00560E2A"/>
    <w:rsid w:val="00560F67"/>
    <w:rsid w:val="00561BC0"/>
    <w:rsid w:val="00561F60"/>
    <w:rsid w:val="00562320"/>
    <w:rsid w:val="005629D4"/>
    <w:rsid w:val="00563CEB"/>
    <w:rsid w:val="00564334"/>
    <w:rsid w:val="0056507E"/>
    <w:rsid w:val="00565129"/>
    <w:rsid w:val="00567835"/>
    <w:rsid w:val="00567B50"/>
    <w:rsid w:val="00570790"/>
    <w:rsid w:val="00570C03"/>
    <w:rsid w:val="00571763"/>
    <w:rsid w:val="00571968"/>
    <w:rsid w:val="00572075"/>
    <w:rsid w:val="0057289C"/>
    <w:rsid w:val="00573BE4"/>
    <w:rsid w:val="0057617C"/>
    <w:rsid w:val="00576961"/>
    <w:rsid w:val="005771F5"/>
    <w:rsid w:val="00580188"/>
    <w:rsid w:val="00580267"/>
    <w:rsid w:val="00581879"/>
    <w:rsid w:val="00581F24"/>
    <w:rsid w:val="00582B3F"/>
    <w:rsid w:val="00582F4D"/>
    <w:rsid w:val="00583226"/>
    <w:rsid w:val="005835B6"/>
    <w:rsid w:val="00583D06"/>
    <w:rsid w:val="00583FA4"/>
    <w:rsid w:val="00585B63"/>
    <w:rsid w:val="00586023"/>
    <w:rsid w:val="00586182"/>
    <w:rsid w:val="00587790"/>
    <w:rsid w:val="005908FA"/>
    <w:rsid w:val="005913AD"/>
    <w:rsid w:val="00592416"/>
    <w:rsid w:val="0059319E"/>
    <w:rsid w:val="005933CE"/>
    <w:rsid w:val="005934E7"/>
    <w:rsid w:val="005939E1"/>
    <w:rsid w:val="0059610C"/>
    <w:rsid w:val="0059669D"/>
    <w:rsid w:val="00597020"/>
    <w:rsid w:val="005A0DA6"/>
    <w:rsid w:val="005A1441"/>
    <w:rsid w:val="005A237D"/>
    <w:rsid w:val="005A33C5"/>
    <w:rsid w:val="005A4581"/>
    <w:rsid w:val="005A7845"/>
    <w:rsid w:val="005B078D"/>
    <w:rsid w:val="005B0CC1"/>
    <w:rsid w:val="005B1B1E"/>
    <w:rsid w:val="005B1CC6"/>
    <w:rsid w:val="005B2A1E"/>
    <w:rsid w:val="005B40FD"/>
    <w:rsid w:val="005B410D"/>
    <w:rsid w:val="005B4F05"/>
    <w:rsid w:val="005B5265"/>
    <w:rsid w:val="005B5565"/>
    <w:rsid w:val="005B5C94"/>
    <w:rsid w:val="005B696D"/>
    <w:rsid w:val="005B6F87"/>
    <w:rsid w:val="005B773E"/>
    <w:rsid w:val="005C0ED6"/>
    <w:rsid w:val="005C0F3D"/>
    <w:rsid w:val="005C15C1"/>
    <w:rsid w:val="005C28EE"/>
    <w:rsid w:val="005C2C0E"/>
    <w:rsid w:val="005C35D9"/>
    <w:rsid w:val="005C4760"/>
    <w:rsid w:val="005C4BD8"/>
    <w:rsid w:val="005C4FA7"/>
    <w:rsid w:val="005C53F3"/>
    <w:rsid w:val="005C5779"/>
    <w:rsid w:val="005C66F2"/>
    <w:rsid w:val="005C7C6C"/>
    <w:rsid w:val="005C7E13"/>
    <w:rsid w:val="005D009F"/>
    <w:rsid w:val="005D0F4D"/>
    <w:rsid w:val="005D1CF7"/>
    <w:rsid w:val="005D211D"/>
    <w:rsid w:val="005D298F"/>
    <w:rsid w:val="005D2F8B"/>
    <w:rsid w:val="005D302B"/>
    <w:rsid w:val="005D4C1B"/>
    <w:rsid w:val="005D6A1B"/>
    <w:rsid w:val="005D6BE5"/>
    <w:rsid w:val="005D73CB"/>
    <w:rsid w:val="005D7D29"/>
    <w:rsid w:val="005E2A95"/>
    <w:rsid w:val="005E2DE2"/>
    <w:rsid w:val="005E2E39"/>
    <w:rsid w:val="005E2F0D"/>
    <w:rsid w:val="005E4121"/>
    <w:rsid w:val="005E456B"/>
    <w:rsid w:val="005E4676"/>
    <w:rsid w:val="005E5334"/>
    <w:rsid w:val="005F0521"/>
    <w:rsid w:val="005F147A"/>
    <w:rsid w:val="005F29E4"/>
    <w:rsid w:val="005F3E80"/>
    <w:rsid w:val="005F4856"/>
    <w:rsid w:val="005F6413"/>
    <w:rsid w:val="005F69C1"/>
    <w:rsid w:val="005F747F"/>
    <w:rsid w:val="00600030"/>
    <w:rsid w:val="006009BD"/>
    <w:rsid w:val="00600CFF"/>
    <w:rsid w:val="00601594"/>
    <w:rsid w:val="00601809"/>
    <w:rsid w:val="00601F85"/>
    <w:rsid w:val="006027D6"/>
    <w:rsid w:val="00602F9C"/>
    <w:rsid w:val="00603200"/>
    <w:rsid w:val="00603BF5"/>
    <w:rsid w:val="00605020"/>
    <w:rsid w:val="00605916"/>
    <w:rsid w:val="006103D9"/>
    <w:rsid w:val="00612A09"/>
    <w:rsid w:val="00614401"/>
    <w:rsid w:val="00615B2E"/>
    <w:rsid w:val="006201FC"/>
    <w:rsid w:val="00621F2A"/>
    <w:rsid w:val="00622AE1"/>
    <w:rsid w:val="006231F1"/>
    <w:rsid w:val="0062396D"/>
    <w:rsid w:val="006242FD"/>
    <w:rsid w:val="0062548D"/>
    <w:rsid w:val="00626343"/>
    <w:rsid w:val="0062658E"/>
    <w:rsid w:val="006272FA"/>
    <w:rsid w:val="00627D68"/>
    <w:rsid w:val="0063111B"/>
    <w:rsid w:val="00631233"/>
    <w:rsid w:val="00633092"/>
    <w:rsid w:val="006333FA"/>
    <w:rsid w:val="006351F3"/>
    <w:rsid w:val="006359B6"/>
    <w:rsid w:val="0064173A"/>
    <w:rsid w:val="006439F7"/>
    <w:rsid w:val="00643AB5"/>
    <w:rsid w:val="00645961"/>
    <w:rsid w:val="00645DEC"/>
    <w:rsid w:val="0064759B"/>
    <w:rsid w:val="006504BF"/>
    <w:rsid w:val="0065160C"/>
    <w:rsid w:val="00652336"/>
    <w:rsid w:val="00652F90"/>
    <w:rsid w:val="00653BEA"/>
    <w:rsid w:val="00653F91"/>
    <w:rsid w:val="00654DFC"/>
    <w:rsid w:val="006562BE"/>
    <w:rsid w:val="00656A8F"/>
    <w:rsid w:val="00656D6D"/>
    <w:rsid w:val="00660EDC"/>
    <w:rsid w:val="00661C94"/>
    <w:rsid w:val="0066216B"/>
    <w:rsid w:val="00662D0D"/>
    <w:rsid w:val="00664FA7"/>
    <w:rsid w:val="00665C83"/>
    <w:rsid w:val="006662AF"/>
    <w:rsid w:val="00666B89"/>
    <w:rsid w:val="00667599"/>
    <w:rsid w:val="006676C9"/>
    <w:rsid w:val="006703C8"/>
    <w:rsid w:val="00670CEA"/>
    <w:rsid w:val="00671145"/>
    <w:rsid w:val="00671A19"/>
    <w:rsid w:val="006803B2"/>
    <w:rsid w:val="006836FC"/>
    <w:rsid w:val="00683FC9"/>
    <w:rsid w:val="006854FA"/>
    <w:rsid w:val="00685DD1"/>
    <w:rsid w:val="006861BF"/>
    <w:rsid w:val="00687495"/>
    <w:rsid w:val="0069169C"/>
    <w:rsid w:val="006918A8"/>
    <w:rsid w:val="00691F10"/>
    <w:rsid w:val="00693E7B"/>
    <w:rsid w:val="00694408"/>
    <w:rsid w:val="006946F9"/>
    <w:rsid w:val="00694B52"/>
    <w:rsid w:val="00694E38"/>
    <w:rsid w:val="00695F1C"/>
    <w:rsid w:val="00696155"/>
    <w:rsid w:val="006978D2"/>
    <w:rsid w:val="006A0199"/>
    <w:rsid w:val="006A0594"/>
    <w:rsid w:val="006A26A3"/>
    <w:rsid w:val="006A397C"/>
    <w:rsid w:val="006A399F"/>
    <w:rsid w:val="006A4807"/>
    <w:rsid w:val="006A5861"/>
    <w:rsid w:val="006A60D5"/>
    <w:rsid w:val="006A65A2"/>
    <w:rsid w:val="006A6A38"/>
    <w:rsid w:val="006A6DB7"/>
    <w:rsid w:val="006A73EE"/>
    <w:rsid w:val="006A7F6C"/>
    <w:rsid w:val="006B0305"/>
    <w:rsid w:val="006B1CF6"/>
    <w:rsid w:val="006B2737"/>
    <w:rsid w:val="006B37D6"/>
    <w:rsid w:val="006B3A3A"/>
    <w:rsid w:val="006B47FC"/>
    <w:rsid w:val="006B4D6A"/>
    <w:rsid w:val="006B5F89"/>
    <w:rsid w:val="006B683B"/>
    <w:rsid w:val="006B6C71"/>
    <w:rsid w:val="006B7018"/>
    <w:rsid w:val="006B75CB"/>
    <w:rsid w:val="006C137F"/>
    <w:rsid w:val="006C3280"/>
    <w:rsid w:val="006C37D8"/>
    <w:rsid w:val="006C4006"/>
    <w:rsid w:val="006C55C2"/>
    <w:rsid w:val="006C651D"/>
    <w:rsid w:val="006C71E2"/>
    <w:rsid w:val="006C7B63"/>
    <w:rsid w:val="006C7EF2"/>
    <w:rsid w:val="006D02FB"/>
    <w:rsid w:val="006D167E"/>
    <w:rsid w:val="006D2999"/>
    <w:rsid w:val="006D3E83"/>
    <w:rsid w:val="006D4211"/>
    <w:rsid w:val="006D4E09"/>
    <w:rsid w:val="006D53D8"/>
    <w:rsid w:val="006D5BEC"/>
    <w:rsid w:val="006D70BF"/>
    <w:rsid w:val="006E0B78"/>
    <w:rsid w:val="006E0E5E"/>
    <w:rsid w:val="006E1519"/>
    <w:rsid w:val="006E25C8"/>
    <w:rsid w:val="006E2890"/>
    <w:rsid w:val="006E2AE4"/>
    <w:rsid w:val="006E35DE"/>
    <w:rsid w:val="006E3672"/>
    <w:rsid w:val="006E38B5"/>
    <w:rsid w:val="006E3A56"/>
    <w:rsid w:val="006E48F5"/>
    <w:rsid w:val="006E4AA5"/>
    <w:rsid w:val="006E5443"/>
    <w:rsid w:val="006E5C19"/>
    <w:rsid w:val="006E6863"/>
    <w:rsid w:val="006E7185"/>
    <w:rsid w:val="006E727B"/>
    <w:rsid w:val="006E7997"/>
    <w:rsid w:val="006E7DBD"/>
    <w:rsid w:val="006F03AE"/>
    <w:rsid w:val="006F0705"/>
    <w:rsid w:val="006F1419"/>
    <w:rsid w:val="006F3279"/>
    <w:rsid w:val="006F3337"/>
    <w:rsid w:val="006F3A7B"/>
    <w:rsid w:val="006F3A9C"/>
    <w:rsid w:val="006F3FDA"/>
    <w:rsid w:val="006F43CE"/>
    <w:rsid w:val="006F65AC"/>
    <w:rsid w:val="006F7AF8"/>
    <w:rsid w:val="00700B78"/>
    <w:rsid w:val="00702371"/>
    <w:rsid w:val="00710306"/>
    <w:rsid w:val="00710534"/>
    <w:rsid w:val="00710A80"/>
    <w:rsid w:val="0071135C"/>
    <w:rsid w:val="007138D9"/>
    <w:rsid w:val="007141DE"/>
    <w:rsid w:val="00714584"/>
    <w:rsid w:val="00715A94"/>
    <w:rsid w:val="00715C30"/>
    <w:rsid w:val="007160D8"/>
    <w:rsid w:val="0071671F"/>
    <w:rsid w:val="00720817"/>
    <w:rsid w:val="00721DA1"/>
    <w:rsid w:val="00722013"/>
    <w:rsid w:val="00722201"/>
    <w:rsid w:val="007227E6"/>
    <w:rsid w:val="00723A2B"/>
    <w:rsid w:val="00723CFE"/>
    <w:rsid w:val="00725781"/>
    <w:rsid w:val="00725DCF"/>
    <w:rsid w:val="00727710"/>
    <w:rsid w:val="00730E00"/>
    <w:rsid w:val="00730F23"/>
    <w:rsid w:val="0073112A"/>
    <w:rsid w:val="007325FA"/>
    <w:rsid w:val="00733C88"/>
    <w:rsid w:val="00734C7A"/>
    <w:rsid w:val="00734E5F"/>
    <w:rsid w:val="00734F64"/>
    <w:rsid w:val="00735048"/>
    <w:rsid w:val="00735985"/>
    <w:rsid w:val="00736537"/>
    <w:rsid w:val="0073729C"/>
    <w:rsid w:val="00737B2A"/>
    <w:rsid w:val="00740818"/>
    <w:rsid w:val="00740E45"/>
    <w:rsid w:val="007413FB"/>
    <w:rsid w:val="00741D9C"/>
    <w:rsid w:val="00742C59"/>
    <w:rsid w:val="00742E58"/>
    <w:rsid w:val="00743DE9"/>
    <w:rsid w:val="00745872"/>
    <w:rsid w:val="0074698E"/>
    <w:rsid w:val="00747A36"/>
    <w:rsid w:val="00750F17"/>
    <w:rsid w:val="00750FD9"/>
    <w:rsid w:val="00752734"/>
    <w:rsid w:val="007527D9"/>
    <w:rsid w:val="00752D6C"/>
    <w:rsid w:val="00755CC7"/>
    <w:rsid w:val="00755CCA"/>
    <w:rsid w:val="00755D3D"/>
    <w:rsid w:val="007569A0"/>
    <w:rsid w:val="00757E8E"/>
    <w:rsid w:val="0076042A"/>
    <w:rsid w:val="00760ED6"/>
    <w:rsid w:val="007612AF"/>
    <w:rsid w:val="007624BB"/>
    <w:rsid w:val="00762541"/>
    <w:rsid w:val="0076392A"/>
    <w:rsid w:val="007644C8"/>
    <w:rsid w:val="007646E1"/>
    <w:rsid w:val="007650FA"/>
    <w:rsid w:val="00766F77"/>
    <w:rsid w:val="007679E9"/>
    <w:rsid w:val="00767B08"/>
    <w:rsid w:val="00770085"/>
    <w:rsid w:val="00771658"/>
    <w:rsid w:val="00771B00"/>
    <w:rsid w:val="0077208D"/>
    <w:rsid w:val="007735B7"/>
    <w:rsid w:val="007738D9"/>
    <w:rsid w:val="00774F79"/>
    <w:rsid w:val="00775403"/>
    <w:rsid w:val="0077558A"/>
    <w:rsid w:val="00775B85"/>
    <w:rsid w:val="00776580"/>
    <w:rsid w:val="00777689"/>
    <w:rsid w:val="00780764"/>
    <w:rsid w:val="00780B52"/>
    <w:rsid w:val="007820F9"/>
    <w:rsid w:val="0078312A"/>
    <w:rsid w:val="00784186"/>
    <w:rsid w:val="007849C7"/>
    <w:rsid w:val="007856DF"/>
    <w:rsid w:val="007910B4"/>
    <w:rsid w:val="00791634"/>
    <w:rsid w:val="00791C8A"/>
    <w:rsid w:val="007927A9"/>
    <w:rsid w:val="00792DEE"/>
    <w:rsid w:val="00793C73"/>
    <w:rsid w:val="00794CEA"/>
    <w:rsid w:val="00795988"/>
    <w:rsid w:val="00795B5F"/>
    <w:rsid w:val="00796216"/>
    <w:rsid w:val="00796597"/>
    <w:rsid w:val="007968EF"/>
    <w:rsid w:val="007A07EF"/>
    <w:rsid w:val="007A0850"/>
    <w:rsid w:val="007A235E"/>
    <w:rsid w:val="007A2E8F"/>
    <w:rsid w:val="007A440E"/>
    <w:rsid w:val="007A44DC"/>
    <w:rsid w:val="007A541C"/>
    <w:rsid w:val="007A61BD"/>
    <w:rsid w:val="007A6229"/>
    <w:rsid w:val="007A7443"/>
    <w:rsid w:val="007A75D4"/>
    <w:rsid w:val="007B1994"/>
    <w:rsid w:val="007B1D68"/>
    <w:rsid w:val="007B352F"/>
    <w:rsid w:val="007B5C54"/>
    <w:rsid w:val="007B6D7A"/>
    <w:rsid w:val="007B73BA"/>
    <w:rsid w:val="007C075C"/>
    <w:rsid w:val="007C186E"/>
    <w:rsid w:val="007C1F79"/>
    <w:rsid w:val="007C4021"/>
    <w:rsid w:val="007C4040"/>
    <w:rsid w:val="007C45D8"/>
    <w:rsid w:val="007C5CBB"/>
    <w:rsid w:val="007C75DB"/>
    <w:rsid w:val="007C7D6B"/>
    <w:rsid w:val="007D132A"/>
    <w:rsid w:val="007D13A1"/>
    <w:rsid w:val="007D29D6"/>
    <w:rsid w:val="007D52BB"/>
    <w:rsid w:val="007D57F1"/>
    <w:rsid w:val="007D6FF2"/>
    <w:rsid w:val="007D7E90"/>
    <w:rsid w:val="007D7FA5"/>
    <w:rsid w:val="007E0B4C"/>
    <w:rsid w:val="007E3674"/>
    <w:rsid w:val="007E3FBD"/>
    <w:rsid w:val="007E4D32"/>
    <w:rsid w:val="007E55FE"/>
    <w:rsid w:val="007E5C3C"/>
    <w:rsid w:val="007E7577"/>
    <w:rsid w:val="007F03FB"/>
    <w:rsid w:val="007F1157"/>
    <w:rsid w:val="007F15AA"/>
    <w:rsid w:val="007F2154"/>
    <w:rsid w:val="007F3DC9"/>
    <w:rsid w:val="007F56B7"/>
    <w:rsid w:val="007F65E1"/>
    <w:rsid w:val="007F69B4"/>
    <w:rsid w:val="007F704F"/>
    <w:rsid w:val="00801B26"/>
    <w:rsid w:val="00802897"/>
    <w:rsid w:val="008044C8"/>
    <w:rsid w:val="008059B1"/>
    <w:rsid w:val="00806A31"/>
    <w:rsid w:val="00806B9F"/>
    <w:rsid w:val="00807E21"/>
    <w:rsid w:val="00810196"/>
    <w:rsid w:val="00810E8C"/>
    <w:rsid w:val="00810EB5"/>
    <w:rsid w:val="00811174"/>
    <w:rsid w:val="00811379"/>
    <w:rsid w:val="008148BA"/>
    <w:rsid w:val="00815DA5"/>
    <w:rsid w:val="0081605E"/>
    <w:rsid w:val="008202FD"/>
    <w:rsid w:val="00820669"/>
    <w:rsid w:val="00820DFD"/>
    <w:rsid w:val="00822571"/>
    <w:rsid w:val="008241C5"/>
    <w:rsid w:val="008243C9"/>
    <w:rsid w:val="00824F44"/>
    <w:rsid w:val="0082507A"/>
    <w:rsid w:val="00831645"/>
    <w:rsid w:val="00834757"/>
    <w:rsid w:val="00834BEA"/>
    <w:rsid w:val="00835946"/>
    <w:rsid w:val="0083611A"/>
    <w:rsid w:val="00836ED6"/>
    <w:rsid w:val="00837F44"/>
    <w:rsid w:val="00841404"/>
    <w:rsid w:val="00841CEB"/>
    <w:rsid w:val="00842B06"/>
    <w:rsid w:val="00844744"/>
    <w:rsid w:val="00844A40"/>
    <w:rsid w:val="00845BFE"/>
    <w:rsid w:val="00851467"/>
    <w:rsid w:val="00853C1B"/>
    <w:rsid w:val="008543B3"/>
    <w:rsid w:val="00855402"/>
    <w:rsid w:val="00855869"/>
    <w:rsid w:val="00855B1E"/>
    <w:rsid w:val="00857078"/>
    <w:rsid w:val="008570E3"/>
    <w:rsid w:val="00857F45"/>
    <w:rsid w:val="00860809"/>
    <w:rsid w:val="0086092C"/>
    <w:rsid w:val="00861483"/>
    <w:rsid w:val="00861DD6"/>
    <w:rsid w:val="0086638F"/>
    <w:rsid w:val="00866C8F"/>
    <w:rsid w:val="00866E68"/>
    <w:rsid w:val="00866EE0"/>
    <w:rsid w:val="008677C4"/>
    <w:rsid w:val="00867CCD"/>
    <w:rsid w:val="00867F17"/>
    <w:rsid w:val="00872892"/>
    <w:rsid w:val="00872A0E"/>
    <w:rsid w:val="00872E76"/>
    <w:rsid w:val="008733EA"/>
    <w:rsid w:val="008736C5"/>
    <w:rsid w:val="0087531E"/>
    <w:rsid w:val="00875411"/>
    <w:rsid w:val="0087583D"/>
    <w:rsid w:val="008758E3"/>
    <w:rsid w:val="00876256"/>
    <w:rsid w:val="008762E1"/>
    <w:rsid w:val="00876ABA"/>
    <w:rsid w:val="00877381"/>
    <w:rsid w:val="00882C24"/>
    <w:rsid w:val="00883D80"/>
    <w:rsid w:val="00883F5A"/>
    <w:rsid w:val="008845E0"/>
    <w:rsid w:val="00884B01"/>
    <w:rsid w:val="008859A6"/>
    <w:rsid w:val="00887249"/>
    <w:rsid w:val="00887803"/>
    <w:rsid w:val="00887863"/>
    <w:rsid w:val="00887FDF"/>
    <w:rsid w:val="008901CA"/>
    <w:rsid w:val="0089069D"/>
    <w:rsid w:val="00890B8B"/>
    <w:rsid w:val="00891270"/>
    <w:rsid w:val="00891AC3"/>
    <w:rsid w:val="008933E9"/>
    <w:rsid w:val="00894412"/>
    <w:rsid w:val="0089445C"/>
    <w:rsid w:val="00894E77"/>
    <w:rsid w:val="008954F6"/>
    <w:rsid w:val="00895D20"/>
    <w:rsid w:val="00897575"/>
    <w:rsid w:val="00897934"/>
    <w:rsid w:val="008A2594"/>
    <w:rsid w:val="008A2CE7"/>
    <w:rsid w:val="008A4ED8"/>
    <w:rsid w:val="008A52EC"/>
    <w:rsid w:val="008A6CF8"/>
    <w:rsid w:val="008A7398"/>
    <w:rsid w:val="008A7535"/>
    <w:rsid w:val="008A7738"/>
    <w:rsid w:val="008A7CA9"/>
    <w:rsid w:val="008B24CC"/>
    <w:rsid w:val="008B288D"/>
    <w:rsid w:val="008B30DA"/>
    <w:rsid w:val="008B3435"/>
    <w:rsid w:val="008B4A33"/>
    <w:rsid w:val="008B5D1B"/>
    <w:rsid w:val="008B606C"/>
    <w:rsid w:val="008B6D49"/>
    <w:rsid w:val="008B7B7B"/>
    <w:rsid w:val="008C13B9"/>
    <w:rsid w:val="008C2351"/>
    <w:rsid w:val="008C2948"/>
    <w:rsid w:val="008C2F32"/>
    <w:rsid w:val="008C3457"/>
    <w:rsid w:val="008C59DC"/>
    <w:rsid w:val="008C69CD"/>
    <w:rsid w:val="008D166F"/>
    <w:rsid w:val="008D1BF9"/>
    <w:rsid w:val="008D1F49"/>
    <w:rsid w:val="008D2B49"/>
    <w:rsid w:val="008D3513"/>
    <w:rsid w:val="008D3CB1"/>
    <w:rsid w:val="008D503B"/>
    <w:rsid w:val="008E02C2"/>
    <w:rsid w:val="008E14AE"/>
    <w:rsid w:val="008E26E1"/>
    <w:rsid w:val="008E2B95"/>
    <w:rsid w:val="008E4CF2"/>
    <w:rsid w:val="008E4E10"/>
    <w:rsid w:val="008E5129"/>
    <w:rsid w:val="008E5317"/>
    <w:rsid w:val="008E6CE4"/>
    <w:rsid w:val="008E7F41"/>
    <w:rsid w:val="008F06A1"/>
    <w:rsid w:val="008F2B28"/>
    <w:rsid w:val="008F2D00"/>
    <w:rsid w:val="008F2EA7"/>
    <w:rsid w:val="008F354F"/>
    <w:rsid w:val="008F4D6F"/>
    <w:rsid w:val="008F5751"/>
    <w:rsid w:val="008F6B2D"/>
    <w:rsid w:val="008F7122"/>
    <w:rsid w:val="00900580"/>
    <w:rsid w:val="00900B40"/>
    <w:rsid w:val="009016C4"/>
    <w:rsid w:val="009030C2"/>
    <w:rsid w:val="00903446"/>
    <w:rsid w:val="0090482C"/>
    <w:rsid w:val="00905908"/>
    <w:rsid w:val="00910B42"/>
    <w:rsid w:val="00910F49"/>
    <w:rsid w:val="009125A9"/>
    <w:rsid w:val="00912CB2"/>
    <w:rsid w:val="00912E64"/>
    <w:rsid w:val="009141E7"/>
    <w:rsid w:val="00915135"/>
    <w:rsid w:val="009162D3"/>
    <w:rsid w:val="00916462"/>
    <w:rsid w:val="00917739"/>
    <w:rsid w:val="00922116"/>
    <w:rsid w:val="00922753"/>
    <w:rsid w:val="00922BA4"/>
    <w:rsid w:val="009251BE"/>
    <w:rsid w:val="00926EB9"/>
    <w:rsid w:val="00927A0C"/>
    <w:rsid w:val="00930725"/>
    <w:rsid w:val="00930A02"/>
    <w:rsid w:val="00930F8B"/>
    <w:rsid w:val="00930FDE"/>
    <w:rsid w:val="00931230"/>
    <w:rsid w:val="00932771"/>
    <w:rsid w:val="0093317B"/>
    <w:rsid w:val="00933C6A"/>
    <w:rsid w:val="009367CE"/>
    <w:rsid w:val="0093691A"/>
    <w:rsid w:val="00937139"/>
    <w:rsid w:val="00937434"/>
    <w:rsid w:val="00940BFC"/>
    <w:rsid w:val="00940E4B"/>
    <w:rsid w:val="00940F58"/>
    <w:rsid w:val="00942B0F"/>
    <w:rsid w:val="00942C76"/>
    <w:rsid w:val="00943232"/>
    <w:rsid w:val="009464EA"/>
    <w:rsid w:val="00946C58"/>
    <w:rsid w:val="00947741"/>
    <w:rsid w:val="009478CF"/>
    <w:rsid w:val="009505F7"/>
    <w:rsid w:val="009506F3"/>
    <w:rsid w:val="00951D8C"/>
    <w:rsid w:val="0095285D"/>
    <w:rsid w:val="00952D62"/>
    <w:rsid w:val="00953513"/>
    <w:rsid w:val="00953F0F"/>
    <w:rsid w:val="00954154"/>
    <w:rsid w:val="00954A8D"/>
    <w:rsid w:val="009562A4"/>
    <w:rsid w:val="00956A10"/>
    <w:rsid w:val="00957A7C"/>
    <w:rsid w:val="00957E6B"/>
    <w:rsid w:val="009602F0"/>
    <w:rsid w:val="00960BB1"/>
    <w:rsid w:val="00961779"/>
    <w:rsid w:val="00961B21"/>
    <w:rsid w:val="00961BEB"/>
    <w:rsid w:val="009636CD"/>
    <w:rsid w:val="009653F3"/>
    <w:rsid w:val="00965553"/>
    <w:rsid w:val="00966694"/>
    <w:rsid w:val="00966AB4"/>
    <w:rsid w:val="00966E37"/>
    <w:rsid w:val="0096768E"/>
    <w:rsid w:val="00967910"/>
    <w:rsid w:val="00967FC1"/>
    <w:rsid w:val="0097005F"/>
    <w:rsid w:val="00970998"/>
    <w:rsid w:val="009719A5"/>
    <w:rsid w:val="009719E0"/>
    <w:rsid w:val="00972388"/>
    <w:rsid w:val="009725B3"/>
    <w:rsid w:val="0097321C"/>
    <w:rsid w:val="00973B5D"/>
    <w:rsid w:val="00974B3A"/>
    <w:rsid w:val="00974BD1"/>
    <w:rsid w:val="00975516"/>
    <w:rsid w:val="00975C05"/>
    <w:rsid w:val="00976200"/>
    <w:rsid w:val="00976955"/>
    <w:rsid w:val="0097749F"/>
    <w:rsid w:val="00980DCB"/>
    <w:rsid w:val="00981831"/>
    <w:rsid w:val="009821C3"/>
    <w:rsid w:val="0098269A"/>
    <w:rsid w:val="00982FEE"/>
    <w:rsid w:val="0098312E"/>
    <w:rsid w:val="00984875"/>
    <w:rsid w:val="009849AE"/>
    <w:rsid w:val="00985D8A"/>
    <w:rsid w:val="009864B7"/>
    <w:rsid w:val="009866E5"/>
    <w:rsid w:val="0098697A"/>
    <w:rsid w:val="00986E1C"/>
    <w:rsid w:val="00986F18"/>
    <w:rsid w:val="009873A1"/>
    <w:rsid w:val="0098766B"/>
    <w:rsid w:val="00987817"/>
    <w:rsid w:val="009879A5"/>
    <w:rsid w:val="00993C0F"/>
    <w:rsid w:val="009965A7"/>
    <w:rsid w:val="00996C98"/>
    <w:rsid w:val="00997C22"/>
    <w:rsid w:val="009A0259"/>
    <w:rsid w:val="009A0D77"/>
    <w:rsid w:val="009A4235"/>
    <w:rsid w:val="009A47EB"/>
    <w:rsid w:val="009A4896"/>
    <w:rsid w:val="009A4930"/>
    <w:rsid w:val="009A4AB7"/>
    <w:rsid w:val="009A4C6E"/>
    <w:rsid w:val="009A4F87"/>
    <w:rsid w:val="009A5079"/>
    <w:rsid w:val="009A5106"/>
    <w:rsid w:val="009A5294"/>
    <w:rsid w:val="009A57EB"/>
    <w:rsid w:val="009A6A9F"/>
    <w:rsid w:val="009B04E2"/>
    <w:rsid w:val="009B0A8D"/>
    <w:rsid w:val="009B0DE3"/>
    <w:rsid w:val="009B228A"/>
    <w:rsid w:val="009B2712"/>
    <w:rsid w:val="009B3158"/>
    <w:rsid w:val="009B346F"/>
    <w:rsid w:val="009B424C"/>
    <w:rsid w:val="009B4594"/>
    <w:rsid w:val="009B4803"/>
    <w:rsid w:val="009B5887"/>
    <w:rsid w:val="009C1543"/>
    <w:rsid w:val="009C2253"/>
    <w:rsid w:val="009C34F8"/>
    <w:rsid w:val="009C35BC"/>
    <w:rsid w:val="009C4BB9"/>
    <w:rsid w:val="009C5943"/>
    <w:rsid w:val="009C7872"/>
    <w:rsid w:val="009D0083"/>
    <w:rsid w:val="009D1DE2"/>
    <w:rsid w:val="009D3588"/>
    <w:rsid w:val="009D3D60"/>
    <w:rsid w:val="009D432C"/>
    <w:rsid w:val="009D4849"/>
    <w:rsid w:val="009D563D"/>
    <w:rsid w:val="009D5F82"/>
    <w:rsid w:val="009D770F"/>
    <w:rsid w:val="009E1200"/>
    <w:rsid w:val="009E132F"/>
    <w:rsid w:val="009E239F"/>
    <w:rsid w:val="009E51AC"/>
    <w:rsid w:val="009F0C62"/>
    <w:rsid w:val="009F0DE4"/>
    <w:rsid w:val="009F100C"/>
    <w:rsid w:val="009F3E97"/>
    <w:rsid w:val="009F438B"/>
    <w:rsid w:val="009F4878"/>
    <w:rsid w:val="009F49BC"/>
    <w:rsid w:val="009F4EB7"/>
    <w:rsid w:val="009F6E03"/>
    <w:rsid w:val="009F72DC"/>
    <w:rsid w:val="009F7566"/>
    <w:rsid w:val="00A0078B"/>
    <w:rsid w:val="00A00FC4"/>
    <w:rsid w:val="00A01519"/>
    <w:rsid w:val="00A03A32"/>
    <w:rsid w:val="00A03AC5"/>
    <w:rsid w:val="00A04686"/>
    <w:rsid w:val="00A05877"/>
    <w:rsid w:val="00A05B9C"/>
    <w:rsid w:val="00A07DC4"/>
    <w:rsid w:val="00A10507"/>
    <w:rsid w:val="00A11C89"/>
    <w:rsid w:val="00A13C4D"/>
    <w:rsid w:val="00A14914"/>
    <w:rsid w:val="00A15BED"/>
    <w:rsid w:val="00A15D58"/>
    <w:rsid w:val="00A17009"/>
    <w:rsid w:val="00A17CC8"/>
    <w:rsid w:val="00A17FF3"/>
    <w:rsid w:val="00A20020"/>
    <w:rsid w:val="00A21036"/>
    <w:rsid w:val="00A21BB8"/>
    <w:rsid w:val="00A21CFC"/>
    <w:rsid w:val="00A220BE"/>
    <w:rsid w:val="00A23BD7"/>
    <w:rsid w:val="00A25021"/>
    <w:rsid w:val="00A25263"/>
    <w:rsid w:val="00A26C5C"/>
    <w:rsid w:val="00A30E5F"/>
    <w:rsid w:val="00A3355B"/>
    <w:rsid w:val="00A33B5C"/>
    <w:rsid w:val="00A34509"/>
    <w:rsid w:val="00A34792"/>
    <w:rsid w:val="00A349E4"/>
    <w:rsid w:val="00A35ECE"/>
    <w:rsid w:val="00A37BF7"/>
    <w:rsid w:val="00A40501"/>
    <w:rsid w:val="00A41781"/>
    <w:rsid w:val="00A41D2E"/>
    <w:rsid w:val="00A420DC"/>
    <w:rsid w:val="00A441E6"/>
    <w:rsid w:val="00A44D6B"/>
    <w:rsid w:val="00A452D0"/>
    <w:rsid w:val="00A45475"/>
    <w:rsid w:val="00A46848"/>
    <w:rsid w:val="00A46D91"/>
    <w:rsid w:val="00A5043D"/>
    <w:rsid w:val="00A515FF"/>
    <w:rsid w:val="00A519DA"/>
    <w:rsid w:val="00A522CA"/>
    <w:rsid w:val="00A5325B"/>
    <w:rsid w:val="00A536DA"/>
    <w:rsid w:val="00A53C91"/>
    <w:rsid w:val="00A54CAA"/>
    <w:rsid w:val="00A559C6"/>
    <w:rsid w:val="00A55BE5"/>
    <w:rsid w:val="00A5623F"/>
    <w:rsid w:val="00A56AA5"/>
    <w:rsid w:val="00A57188"/>
    <w:rsid w:val="00A622C5"/>
    <w:rsid w:val="00A627B6"/>
    <w:rsid w:val="00A6372E"/>
    <w:rsid w:val="00A63EE1"/>
    <w:rsid w:val="00A65734"/>
    <w:rsid w:val="00A65CF1"/>
    <w:rsid w:val="00A65F18"/>
    <w:rsid w:val="00A66484"/>
    <w:rsid w:val="00A668CA"/>
    <w:rsid w:val="00A71A49"/>
    <w:rsid w:val="00A728D4"/>
    <w:rsid w:val="00A74F13"/>
    <w:rsid w:val="00A76FED"/>
    <w:rsid w:val="00A770F5"/>
    <w:rsid w:val="00A77D96"/>
    <w:rsid w:val="00A80810"/>
    <w:rsid w:val="00A814DF"/>
    <w:rsid w:val="00A829DD"/>
    <w:rsid w:val="00A82C6A"/>
    <w:rsid w:val="00A836C0"/>
    <w:rsid w:val="00A83CB6"/>
    <w:rsid w:val="00A849C3"/>
    <w:rsid w:val="00A84A04"/>
    <w:rsid w:val="00A855C7"/>
    <w:rsid w:val="00A85C4B"/>
    <w:rsid w:val="00A8736A"/>
    <w:rsid w:val="00A87D97"/>
    <w:rsid w:val="00A90665"/>
    <w:rsid w:val="00A90CD2"/>
    <w:rsid w:val="00A910AD"/>
    <w:rsid w:val="00A9134E"/>
    <w:rsid w:val="00A91B6F"/>
    <w:rsid w:val="00A91FEB"/>
    <w:rsid w:val="00A92018"/>
    <w:rsid w:val="00A92930"/>
    <w:rsid w:val="00A931C7"/>
    <w:rsid w:val="00A93404"/>
    <w:rsid w:val="00A93A01"/>
    <w:rsid w:val="00A94156"/>
    <w:rsid w:val="00A94C87"/>
    <w:rsid w:val="00A953C5"/>
    <w:rsid w:val="00A95E28"/>
    <w:rsid w:val="00A968B2"/>
    <w:rsid w:val="00A972A8"/>
    <w:rsid w:val="00AA2394"/>
    <w:rsid w:val="00AA27CD"/>
    <w:rsid w:val="00AA2C96"/>
    <w:rsid w:val="00AA45B2"/>
    <w:rsid w:val="00AA4FDE"/>
    <w:rsid w:val="00AA59E5"/>
    <w:rsid w:val="00AA6993"/>
    <w:rsid w:val="00AA7B6B"/>
    <w:rsid w:val="00AA7DE0"/>
    <w:rsid w:val="00AB04B8"/>
    <w:rsid w:val="00AB1D8E"/>
    <w:rsid w:val="00AB3A69"/>
    <w:rsid w:val="00AB4303"/>
    <w:rsid w:val="00AB467B"/>
    <w:rsid w:val="00AB4DEE"/>
    <w:rsid w:val="00AB4FDA"/>
    <w:rsid w:val="00AB55A1"/>
    <w:rsid w:val="00AC06A7"/>
    <w:rsid w:val="00AC149E"/>
    <w:rsid w:val="00AC1CBD"/>
    <w:rsid w:val="00AC2407"/>
    <w:rsid w:val="00AC3AF0"/>
    <w:rsid w:val="00AC3AFE"/>
    <w:rsid w:val="00AC4BD0"/>
    <w:rsid w:val="00AC574B"/>
    <w:rsid w:val="00AC6984"/>
    <w:rsid w:val="00AC7CB5"/>
    <w:rsid w:val="00AD05B1"/>
    <w:rsid w:val="00AD1F16"/>
    <w:rsid w:val="00AD22F3"/>
    <w:rsid w:val="00AD2BBB"/>
    <w:rsid w:val="00AD316E"/>
    <w:rsid w:val="00AD5FCB"/>
    <w:rsid w:val="00AD696D"/>
    <w:rsid w:val="00AD7336"/>
    <w:rsid w:val="00AE089A"/>
    <w:rsid w:val="00AE0C58"/>
    <w:rsid w:val="00AE126F"/>
    <w:rsid w:val="00AE3C61"/>
    <w:rsid w:val="00AE403B"/>
    <w:rsid w:val="00AE4935"/>
    <w:rsid w:val="00AE4BCB"/>
    <w:rsid w:val="00AE4C59"/>
    <w:rsid w:val="00AE635E"/>
    <w:rsid w:val="00AE6388"/>
    <w:rsid w:val="00AE6474"/>
    <w:rsid w:val="00AE7AB4"/>
    <w:rsid w:val="00AF0AC5"/>
    <w:rsid w:val="00AF0CFA"/>
    <w:rsid w:val="00AF0D35"/>
    <w:rsid w:val="00AF21E4"/>
    <w:rsid w:val="00AF2A8D"/>
    <w:rsid w:val="00AF3868"/>
    <w:rsid w:val="00AF3870"/>
    <w:rsid w:val="00AF6199"/>
    <w:rsid w:val="00AF6D84"/>
    <w:rsid w:val="00B00B8D"/>
    <w:rsid w:val="00B01B76"/>
    <w:rsid w:val="00B02286"/>
    <w:rsid w:val="00B03D1C"/>
    <w:rsid w:val="00B04980"/>
    <w:rsid w:val="00B065AD"/>
    <w:rsid w:val="00B0676E"/>
    <w:rsid w:val="00B06A69"/>
    <w:rsid w:val="00B07678"/>
    <w:rsid w:val="00B1044D"/>
    <w:rsid w:val="00B10D45"/>
    <w:rsid w:val="00B1115C"/>
    <w:rsid w:val="00B11ABD"/>
    <w:rsid w:val="00B1329F"/>
    <w:rsid w:val="00B13A0D"/>
    <w:rsid w:val="00B141D5"/>
    <w:rsid w:val="00B161D1"/>
    <w:rsid w:val="00B2032F"/>
    <w:rsid w:val="00B21988"/>
    <w:rsid w:val="00B2221A"/>
    <w:rsid w:val="00B236CD"/>
    <w:rsid w:val="00B23E87"/>
    <w:rsid w:val="00B2611E"/>
    <w:rsid w:val="00B261DA"/>
    <w:rsid w:val="00B26ED5"/>
    <w:rsid w:val="00B27136"/>
    <w:rsid w:val="00B27FFD"/>
    <w:rsid w:val="00B3039C"/>
    <w:rsid w:val="00B30877"/>
    <w:rsid w:val="00B315E6"/>
    <w:rsid w:val="00B32575"/>
    <w:rsid w:val="00B329D3"/>
    <w:rsid w:val="00B32A45"/>
    <w:rsid w:val="00B33072"/>
    <w:rsid w:val="00B3384F"/>
    <w:rsid w:val="00B33F57"/>
    <w:rsid w:val="00B3491E"/>
    <w:rsid w:val="00B35904"/>
    <w:rsid w:val="00B35A11"/>
    <w:rsid w:val="00B36375"/>
    <w:rsid w:val="00B36AEA"/>
    <w:rsid w:val="00B36DF1"/>
    <w:rsid w:val="00B417B7"/>
    <w:rsid w:val="00B420D2"/>
    <w:rsid w:val="00B42AD9"/>
    <w:rsid w:val="00B42CAF"/>
    <w:rsid w:val="00B43A7E"/>
    <w:rsid w:val="00B452C4"/>
    <w:rsid w:val="00B46C96"/>
    <w:rsid w:val="00B46D88"/>
    <w:rsid w:val="00B46F00"/>
    <w:rsid w:val="00B507BF"/>
    <w:rsid w:val="00B507C8"/>
    <w:rsid w:val="00B5091E"/>
    <w:rsid w:val="00B527D9"/>
    <w:rsid w:val="00B52A09"/>
    <w:rsid w:val="00B5303D"/>
    <w:rsid w:val="00B5335B"/>
    <w:rsid w:val="00B53DE7"/>
    <w:rsid w:val="00B53E7E"/>
    <w:rsid w:val="00B54531"/>
    <w:rsid w:val="00B54E45"/>
    <w:rsid w:val="00B55842"/>
    <w:rsid w:val="00B5588A"/>
    <w:rsid w:val="00B56285"/>
    <w:rsid w:val="00B56781"/>
    <w:rsid w:val="00B57AE3"/>
    <w:rsid w:val="00B612A7"/>
    <w:rsid w:val="00B6231F"/>
    <w:rsid w:val="00B62465"/>
    <w:rsid w:val="00B629C5"/>
    <w:rsid w:val="00B638A3"/>
    <w:rsid w:val="00B6415F"/>
    <w:rsid w:val="00B64F6E"/>
    <w:rsid w:val="00B64F87"/>
    <w:rsid w:val="00B65A69"/>
    <w:rsid w:val="00B675AD"/>
    <w:rsid w:val="00B6767C"/>
    <w:rsid w:val="00B67C55"/>
    <w:rsid w:val="00B67ECD"/>
    <w:rsid w:val="00B67F31"/>
    <w:rsid w:val="00B72726"/>
    <w:rsid w:val="00B7289A"/>
    <w:rsid w:val="00B738D1"/>
    <w:rsid w:val="00B748A6"/>
    <w:rsid w:val="00B75B9A"/>
    <w:rsid w:val="00B76A40"/>
    <w:rsid w:val="00B77D1C"/>
    <w:rsid w:val="00B80FB9"/>
    <w:rsid w:val="00B82A5F"/>
    <w:rsid w:val="00B837C1"/>
    <w:rsid w:val="00B8416C"/>
    <w:rsid w:val="00B85027"/>
    <w:rsid w:val="00B86F5C"/>
    <w:rsid w:val="00B879E0"/>
    <w:rsid w:val="00B9089D"/>
    <w:rsid w:val="00B908F8"/>
    <w:rsid w:val="00B90989"/>
    <w:rsid w:val="00B90BB2"/>
    <w:rsid w:val="00B91397"/>
    <w:rsid w:val="00B92B5D"/>
    <w:rsid w:val="00B94A8D"/>
    <w:rsid w:val="00B97D11"/>
    <w:rsid w:val="00BA024C"/>
    <w:rsid w:val="00BA028A"/>
    <w:rsid w:val="00BA18E9"/>
    <w:rsid w:val="00BA2DD2"/>
    <w:rsid w:val="00BA58DA"/>
    <w:rsid w:val="00BA6F2D"/>
    <w:rsid w:val="00BA764E"/>
    <w:rsid w:val="00BB08AA"/>
    <w:rsid w:val="00BB0A58"/>
    <w:rsid w:val="00BB11F2"/>
    <w:rsid w:val="00BB136A"/>
    <w:rsid w:val="00BB16C7"/>
    <w:rsid w:val="00BB4803"/>
    <w:rsid w:val="00BB5363"/>
    <w:rsid w:val="00BB5719"/>
    <w:rsid w:val="00BB582B"/>
    <w:rsid w:val="00BB7098"/>
    <w:rsid w:val="00BC121A"/>
    <w:rsid w:val="00BC1791"/>
    <w:rsid w:val="00BC18E8"/>
    <w:rsid w:val="00BC191C"/>
    <w:rsid w:val="00BC2744"/>
    <w:rsid w:val="00BC316F"/>
    <w:rsid w:val="00BC3D9E"/>
    <w:rsid w:val="00BC4239"/>
    <w:rsid w:val="00BC4FC9"/>
    <w:rsid w:val="00BC51F3"/>
    <w:rsid w:val="00BC6A97"/>
    <w:rsid w:val="00BC733A"/>
    <w:rsid w:val="00BD0553"/>
    <w:rsid w:val="00BD28B2"/>
    <w:rsid w:val="00BD44A0"/>
    <w:rsid w:val="00BD4E2B"/>
    <w:rsid w:val="00BD5D3A"/>
    <w:rsid w:val="00BD706D"/>
    <w:rsid w:val="00BD7DDC"/>
    <w:rsid w:val="00BE0AF3"/>
    <w:rsid w:val="00BE0FC0"/>
    <w:rsid w:val="00BE13FE"/>
    <w:rsid w:val="00BE19E8"/>
    <w:rsid w:val="00BE1CA8"/>
    <w:rsid w:val="00BE21BC"/>
    <w:rsid w:val="00BE3B23"/>
    <w:rsid w:val="00BE3B4F"/>
    <w:rsid w:val="00BE3D11"/>
    <w:rsid w:val="00BE4247"/>
    <w:rsid w:val="00BE4959"/>
    <w:rsid w:val="00BE4AB7"/>
    <w:rsid w:val="00BE4D26"/>
    <w:rsid w:val="00BE5CEE"/>
    <w:rsid w:val="00BE6C47"/>
    <w:rsid w:val="00BE7549"/>
    <w:rsid w:val="00BE7ECA"/>
    <w:rsid w:val="00BE7F8F"/>
    <w:rsid w:val="00BF020B"/>
    <w:rsid w:val="00BF050B"/>
    <w:rsid w:val="00BF05CA"/>
    <w:rsid w:val="00BF0E47"/>
    <w:rsid w:val="00BF10E0"/>
    <w:rsid w:val="00BF1B60"/>
    <w:rsid w:val="00BF245A"/>
    <w:rsid w:val="00BF2C3B"/>
    <w:rsid w:val="00BF3608"/>
    <w:rsid w:val="00BF4414"/>
    <w:rsid w:val="00BF6091"/>
    <w:rsid w:val="00BF62A9"/>
    <w:rsid w:val="00BF640D"/>
    <w:rsid w:val="00BF795F"/>
    <w:rsid w:val="00BF79FE"/>
    <w:rsid w:val="00BF7AA8"/>
    <w:rsid w:val="00C00949"/>
    <w:rsid w:val="00C0193D"/>
    <w:rsid w:val="00C021A1"/>
    <w:rsid w:val="00C02AE7"/>
    <w:rsid w:val="00C03025"/>
    <w:rsid w:val="00C044D1"/>
    <w:rsid w:val="00C0614A"/>
    <w:rsid w:val="00C06468"/>
    <w:rsid w:val="00C11EDD"/>
    <w:rsid w:val="00C12A3B"/>
    <w:rsid w:val="00C12F69"/>
    <w:rsid w:val="00C158F8"/>
    <w:rsid w:val="00C1601F"/>
    <w:rsid w:val="00C17B55"/>
    <w:rsid w:val="00C17FE6"/>
    <w:rsid w:val="00C214C2"/>
    <w:rsid w:val="00C21A2A"/>
    <w:rsid w:val="00C2509D"/>
    <w:rsid w:val="00C255A4"/>
    <w:rsid w:val="00C26929"/>
    <w:rsid w:val="00C27458"/>
    <w:rsid w:val="00C30223"/>
    <w:rsid w:val="00C30DF5"/>
    <w:rsid w:val="00C310A4"/>
    <w:rsid w:val="00C332A8"/>
    <w:rsid w:val="00C340B5"/>
    <w:rsid w:val="00C3456E"/>
    <w:rsid w:val="00C34873"/>
    <w:rsid w:val="00C348C5"/>
    <w:rsid w:val="00C37A56"/>
    <w:rsid w:val="00C37BD8"/>
    <w:rsid w:val="00C40B7E"/>
    <w:rsid w:val="00C40F29"/>
    <w:rsid w:val="00C42C31"/>
    <w:rsid w:val="00C42EF4"/>
    <w:rsid w:val="00C43657"/>
    <w:rsid w:val="00C43CFF"/>
    <w:rsid w:val="00C43D8B"/>
    <w:rsid w:val="00C43FE1"/>
    <w:rsid w:val="00C4453A"/>
    <w:rsid w:val="00C46249"/>
    <w:rsid w:val="00C465FC"/>
    <w:rsid w:val="00C46CD3"/>
    <w:rsid w:val="00C50132"/>
    <w:rsid w:val="00C5076B"/>
    <w:rsid w:val="00C51052"/>
    <w:rsid w:val="00C512A1"/>
    <w:rsid w:val="00C5172A"/>
    <w:rsid w:val="00C54474"/>
    <w:rsid w:val="00C54E00"/>
    <w:rsid w:val="00C56C90"/>
    <w:rsid w:val="00C57E2D"/>
    <w:rsid w:val="00C57FFB"/>
    <w:rsid w:val="00C6050A"/>
    <w:rsid w:val="00C60998"/>
    <w:rsid w:val="00C61162"/>
    <w:rsid w:val="00C611BC"/>
    <w:rsid w:val="00C61B10"/>
    <w:rsid w:val="00C62374"/>
    <w:rsid w:val="00C62622"/>
    <w:rsid w:val="00C629C1"/>
    <w:rsid w:val="00C62FBE"/>
    <w:rsid w:val="00C64526"/>
    <w:rsid w:val="00C6527C"/>
    <w:rsid w:val="00C655DE"/>
    <w:rsid w:val="00C65C17"/>
    <w:rsid w:val="00C660EE"/>
    <w:rsid w:val="00C66F23"/>
    <w:rsid w:val="00C70C08"/>
    <w:rsid w:val="00C71780"/>
    <w:rsid w:val="00C718C2"/>
    <w:rsid w:val="00C72911"/>
    <w:rsid w:val="00C73542"/>
    <w:rsid w:val="00C73C06"/>
    <w:rsid w:val="00C73DA3"/>
    <w:rsid w:val="00C74FB4"/>
    <w:rsid w:val="00C755DF"/>
    <w:rsid w:val="00C75F28"/>
    <w:rsid w:val="00C75F9E"/>
    <w:rsid w:val="00C76ED0"/>
    <w:rsid w:val="00C76EDE"/>
    <w:rsid w:val="00C80B73"/>
    <w:rsid w:val="00C80D20"/>
    <w:rsid w:val="00C81498"/>
    <w:rsid w:val="00C81A76"/>
    <w:rsid w:val="00C81FF6"/>
    <w:rsid w:val="00C820C7"/>
    <w:rsid w:val="00C82313"/>
    <w:rsid w:val="00C843FB"/>
    <w:rsid w:val="00C84F91"/>
    <w:rsid w:val="00C85437"/>
    <w:rsid w:val="00C86C5D"/>
    <w:rsid w:val="00C86E55"/>
    <w:rsid w:val="00C87376"/>
    <w:rsid w:val="00C87B79"/>
    <w:rsid w:val="00C87D8E"/>
    <w:rsid w:val="00C9029F"/>
    <w:rsid w:val="00C90DE9"/>
    <w:rsid w:val="00C91423"/>
    <w:rsid w:val="00C91A92"/>
    <w:rsid w:val="00C9261A"/>
    <w:rsid w:val="00C92D9A"/>
    <w:rsid w:val="00C9385C"/>
    <w:rsid w:val="00C93C74"/>
    <w:rsid w:val="00C93F92"/>
    <w:rsid w:val="00C93FD7"/>
    <w:rsid w:val="00C94A21"/>
    <w:rsid w:val="00C94E18"/>
    <w:rsid w:val="00C95236"/>
    <w:rsid w:val="00C95F30"/>
    <w:rsid w:val="00C96B8A"/>
    <w:rsid w:val="00C96FA6"/>
    <w:rsid w:val="00C97E4F"/>
    <w:rsid w:val="00CA0506"/>
    <w:rsid w:val="00CA2816"/>
    <w:rsid w:val="00CA2D69"/>
    <w:rsid w:val="00CA2DBD"/>
    <w:rsid w:val="00CA32B6"/>
    <w:rsid w:val="00CA4D21"/>
    <w:rsid w:val="00CA5A2A"/>
    <w:rsid w:val="00CA5EDF"/>
    <w:rsid w:val="00CB06BC"/>
    <w:rsid w:val="00CB0CCF"/>
    <w:rsid w:val="00CB0DBF"/>
    <w:rsid w:val="00CB162A"/>
    <w:rsid w:val="00CB265D"/>
    <w:rsid w:val="00CB2BDF"/>
    <w:rsid w:val="00CB36E9"/>
    <w:rsid w:val="00CB37AC"/>
    <w:rsid w:val="00CB7574"/>
    <w:rsid w:val="00CB78A7"/>
    <w:rsid w:val="00CB7F9B"/>
    <w:rsid w:val="00CC31AF"/>
    <w:rsid w:val="00CC4710"/>
    <w:rsid w:val="00CC5FE9"/>
    <w:rsid w:val="00CC6610"/>
    <w:rsid w:val="00CC679D"/>
    <w:rsid w:val="00CD055D"/>
    <w:rsid w:val="00CD14A8"/>
    <w:rsid w:val="00CD2D42"/>
    <w:rsid w:val="00CD3A6C"/>
    <w:rsid w:val="00CD3B4F"/>
    <w:rsid w:val="00CD48E5"/>
    <w:rsid w:val="00CD5288"/>
    <w:rsid w:val="00CD70F3"/>
    <w:rsid w:val="00CD7D8C"/>
    <w:rsid w:val="00CE0C79"/>
    <w:rsid w:val="00CE2C36"/>
    <w:rsid w:val="00CE339B"/>
    <w:rsid w:val="00CE4876"/>
    <w:rsid w:val="00CE4FA7"/>
    <w:rsid w:val="00CE54C0"/>
    <w:rsid w:val="00CE645D"/>
    <w:rsid w:val="00CE64FE"/>
    <w:rsid w:val="00CE6859"/>
    <w:rsid w:val="00CE7C53"/>
    <w:rsid w:val="00CF052A"/>
    <w:rsid w:val="00CF061B"/>
    <w:rsid w:val="00CF0C0F"/>
    <w:rsid w:val="00CF0E35"/>
    <w:rsid w:val="00CF12FB"/>
    <w:rsid w:val="00CF178B"/>
    <w:rsid w:val="00CF20EF"/>
    <w:rsid w:val="00CF2568"/>
    <w:rsid w:val="00CF327A"/>
    <w:rsid w:val="00CF5256"/>
    <w:rsid w:val="00CF56D7"/>
    <w:rsid w:val="00CF5E53"/>
    <w:rsid w:val="00CF73B1"/>
    <w:rsid w:val="00CF75E3"/>
    <w:rsid w:val="00CF7EC6"/>
    <w:rsid w:val="00D00100"/>
    <w:rsid w:val="00D006BD"/>
    <w:rsid w:val="00D011DC"/>
    <w:rsid w:val="00D013D9"/>
    <w:rsid w:val="00D01504"/>
    <w:rsid w:val="00D01C97"/>
    <w:rsid w:val="00D02EA2"/>
    <w:rsid w:val="00D0474D"/>
    <w:rsid w:val="00D05AEC"/>
    <w:rsid w:val="00D05D6D"/>
    <w:rsid w:val="00D0683E"/>
    <w:rsid w:val="00D06D96"/>
    <w:rsid w:val="00D07660"/>
    <w:rsid w:val="00D078D7"/>
    <w:rsid w:val="00D07B82"/>
    <w:rsid w:val="00D11CB5"/>
    <w:rsid w:val="00D12425"/>
    <w:rsid w:val="00D13BAA"/>
    <w:rsid w:val="00D150BB"/>
    <w:rsid w:val="00D166D9"/>
    <w:rsid w:val="00D214D6"/>
    <w:rsid w:val="00D2210A"/>
    <w:rsid w:val="00D2415F"/>
    <w:rsid w:val="00D24BFF"/>
    <w:rsid w:val="00D24FB4"/>
    <w:rsid w:val="00D25995"/>
    <w:rsid w:val="00D27030"/>
    <w:rsid w:val="00D272E3"/>
    <w:rsid w:val="00D32B70"/>
    <w:rsid w:val="00D331AA"/>
    <w:rsid w:val="00D33535"/>
    <w:rsid w:val="00D34DB3"/>
    <w:rsid w:val="00D36110"/>
    <w:rsid w:val="00D36692"/>
    <w:rsid w:val="00D37340"/>
    <w:rsid w:val="00D40756"/>
    <w:rsid w:val="00D416D5"/>
    <w:rsid w:val="00D4476E"/>
    <w:rsid w:val="00D47031"/>
    <w:rsid w:val="00D505E9"/>
    <w:rsid w:val="00D50767"/>
    <w:rsid w:val="00D50D69"/>
    <w:rsid w:val="00D5144B"/>
    <w:rsid w:val="00D5204B"/>
    <w:rsid w:val="00D52669"/>
    <w:rsid w:val="00D52B88"/>
    <w:rsid w:val="00D52CB3"/>
    <w:rsid w:val="00D53222"/>
    <w:rsid w:val="00D54848"/>
    <w:rsid w:val="00D553EC"/>
    <w:rsid w:val="00D57192"/>
    <w:rsid w:val="00D57A17"/>
    <w:rsid w:val="00D6084B"/>
    <w:rsid w:val="00D612C3"/>
    <w:rsid w:val="00D61E1D"/>
    <w:rsid w:val="00D61E1E"/>
    <w:rsid w:val="00D6249C"/>
    <w:rsid w:val="00D63D73"/>
    <w:rsid w:val="00D64481"/>
    <w:rsid w:val="00D6488F"/>
    <w:rsid w:val="00D65422"/>
    <w:rsid w:val="00D66568"/>
    <w:rsid w:val="00D6722E"/>
    <w:rsid w:val="00D67259"/>
    <w:rsid w:val="00D7047C"/>
    <w:rsid w:val="00D708EE"/>
    <w:rsid w:val="00D72572"/>
    <w:rsid w:val="00D72814"/>
    <w:rsid w:val="00D74E1C"/>
    <w:rsid w:val="00D753D5"/>
    <w:rsid w:val="00D76971"/>
    <w:rsid w:val="00D772A5"/>
    <w:rsid w:val="00D801F7"/>
    <w:rsid w:val="00D80756"/>
    <w:rsid w:val="00D80E49"/>
    <w:rsid w:val="00D81D54"/>
    <w:rsid w:val="00D82148"/>
    <w:rsid w:val="00D82473"/>
    <w:rsid w:val="00D83BBE"/>
    <w:rsid w:val="00D84499"/>
    <w:rsid w:val="00D8584E"/>
    <w:rsid w:val="00D875DA"/>
    <w:rsid w:val="00D87F75"/>
    <w:rsid w:val="00D90638"/>
    <w:rsid w:val="00D90DCB"/>
    <w:rsid w:val="00D91CA9"/>
    <w:rsid w:val="00D937EB"/>
    <w:rsid w:val="00D96703"/>
    <w:rsid w:val="00D968BB"/>
    <w:rsid w:val="00DA1A50"/>
    <w:rsid w:val="00DA2528"/>
    <w:rsid w:val="00DA2B4C"/>
    <w:rsid w:val="00DA34B5"/>
    <w:rsid w:val="00DA3710"/>
    <w:rsid w:val="00DA3B17"/>
    <w:rsid w:val="00DA56FE"/>
    <w:rsid w:val="00DA74B2"/>
    <w:rsid w:val="00DA7A33"/>
    <w:rsid w:val="00DB2612"/>
    <w:rsid w:val="00DB2AA5"/>
    <w:rsid w:val="00DB2AAC"/>
    <w:rsid w:val="00DB2CC8"/>
    <w:rsid w:val="00DB407A"/>
    <w:rsid w:val="00DB71DC"/>
    <w:rsid w:val="00DC1AFB"/>
    <w:rsid w:val="00DC1CB6"/>
    <w:rsid w:val="00DC21BF"/>
    <w:rsid w:val="00DC21FE"/>
    <w:rsid w:val="00DC3B62"/>
    <w:rsid w:val="00DC427D"/>
    <w:rsid w:val="00DC49E5"/>
    <w:rsid w:val="00DC5D41"/>
    <w:rsid w:val="00DD020B"/>
    <w:rsid w:val="00DD0366"/>
    <w:rsid w:val="00DD19D9"/>
    <w:rsid w:val="00DD358C"/>
    <w:rsid w:val="00DD35B9"/>
    <w:rsid w:val="00DD40B4"/>
    <w:rsid w:val="00DD4B48"/>
    <w:rsid w:val="00DD50F6"/>
    <w:rsid w:val="00DD5309"/>
    <w:rsid w:val="00DD6FFB"/>
    <w:rsid w:val="00DD7276"/>
    <w:rsid w:val="00DD76C9"/>
    <w:rsid w:val="00DD77CA"/>
    <w:rsid w:val="00DD7EBB"/>
    <w:rsid w:val="00DE0190"/>
    <w:rsid w:val="00DE1AB6"/>
    <w:rsid w:val="00DE3A3D"/>
    <w:rsid w:val="00DE4AE3"/>
    <w:rsid w:val="00DE4DFC"/>
    <w:rsid w:val="00DE6B9A"/>
    <w:rsid w:val="00DE6DE9"/>
    <w:rsid w:val="00DE6FA9"/>
    <w:rsid w:val="00DF046F"/>
    <w:rsid w:val="00DF04AA"/>
    <w:rsid w:val="00DF1B10"/>
    <w:rsid w:val="00DF28CE"/>
    <w:rsid w:val="00DF2FD3"/>
    <w:rsid w:val="00DF3670"/>
    <w:rsid w:val="00DF4380"/>
    <w:rsid w:val="00DF4B09"/>
    <w:rsid w:val="00DF5C3A"/>
    <w:rsid w:val="00DF5E95"/>
    <w:rsid w:val="00DF5F50"/>
    <w:rsid w:val="00DF65F3"/>
    <w:rsid w:val="00DF6D94"/>
    <w:rsid w:val="00E00267"/>
    <w:rsid w:val="00E002AD"/>
    <w:rsid w:val="00E03093"/>
    <w:rsid w:val="00E035B3"/>
    <w:rsid w:val="00E04CA4"/>
    <w:rsid w:val="00E05026"/>
    <w:rsid w:val="00E05D91"/>
    <w:rsid w:val="00E060E3"/>
    <w:rsid w:val="00E0740F"/>
    <w:rsid w:val="00E13E32"/>
    <w:rsid w:val="00E14128"/>
    <w:rsid w:val="00E15993"/>
    <w:rsid w:val="00E159D4"/>
    <w:rsid w:val="00E15A55"/>
    <w:rsid w:val="00E15AEB"/>
    <w:rsid w:val="00E15C39"/>
    <w:rsid w:val="00E16BBD"/>
    <w:rsid w:val="00E16EAE"/>
    <w:rsid w:val="00E17322"/>
    <w:rsid w:val="00E20602"/>
    <w:rsid w:val="00E213C1"/>
    <w:rsid w:val="00E224CA"/>
    <w:rsid w:val="00E2334F"/>
    <w:rsid w:val="00E24875"/>
    <w:rsid w:val="00E24D08"/>
    <w:rsid w:val="00E2517C"/>
    <w:rsid w:val="00E25273"/>
    <w:rsid w:val="00E25C16"/>
    <w:rsid w:val="00E26DF0"/>
    <w:rsid w:val="00E27E76"/>
    <w:rsid w:val="00E27FDE"/>
    <w:rsid w:val="00E30F1F"/>
    <w:rsid w:val="00E317F9"/>
    <w:rsid w:val="00E31FD9"/>
    <w:rsid w:val="00E32606"/>
    <w:rsid w:val="00E3288A"/>
    <w:rsid w:val="00E33568"/>
    <w:rsid w:val="00E337D2"/>
    <w:rsid w:val="00E33D8D"/>
    <w:rsid w:val="00E344FA"/>
    <w:rsid w:val="00E34FD3"/>
    <w:rsid w:val="00E35059"/>
    <w:rsid w:val="00E365F9"/>
    <w:rsid w:val="00E36900"/>
    <w:rsid w:val="00E36EB3"/>
    <w:rsid w:val="00E373EE"/>
    <w:rsid w:val="00E37E68"/>
    <w:rsid w:val="00E4024B"/>
    <w:rsid w:val="00E413A4"/>
    <w:rsid w:val="00E41822"/>
    <w:rsid w:val="00E43588"/>
    <w:rsid w:val="00E4475F"/>
    <w:rsid w:val="00E44967"/>
    <w:rsid w:val="00E44B78"/>
    <w:rsid w:val="00E46EB9"/>
    <w:rsid w:val="00E47E89"/>
    <w:rsid w:val="00E51255"/>
    <w:rsid w:val="00E517A9"/>
    <w:rsid w:val="00E52D6D"/>
    <w:rsid w:val="00E53F95"/>
    <w:rsid w:val="00E541EE"/>
    <w:rsid w:val="00E54E61"/>
    <w:rsid w:val="00E563B9"/>
    <w:rsid w:val="00E56A71"/>
    <w:rsid w:val="00E57310"/>
    <w:rsid w:val="00E57F08"/>
    <w:rsid w:val="00E605A7"/>
    <w:rsid w:val="00E60B84"/>
    <w:rsid w:val="00E60FBE"/>
    <w:rsid w:val="00E61600"/>
    <w:rsid w:val="00E630AD"/>
    <w:rsid w:val="00E63788"/>
    <w:rsid w:val="00E65BBD"/>
    <w:rsid w:val="00E72009"/>
    <w:rsid w:val="00E74ADE"/>
    <w:rsid w:val="00E75650"/>
    <w:rsid w:val="00E76142"/>
    <w:rsid w:val="00E7665E"/>
    <w:rsid w:val="00E804BD"/>
    <w:rsid w:val="00E80D22"/>
    <w:rsid w:val="00E81076"/>
    <w:rsid w:val="00E812BF"/>
    <w:rsid w:val="00E81947"/>
    <w:rsid w:val="00E82155"/>
    <w:rsid w:val="00E82C57"/>
    <w:rsid w:val="00E8362A"/>
    <w:rsid w:val="00E83B2A"/>
    <w:rsid w:val="00E84F9E"/>
    <w:rsid w:val="00E85F9B"/>
    <w:rsid w:val="00E864B6"/>
    <w:rsid w:val="00E8705A"/>
    <w:rsid w:val="00E879D2"/>
    <w:rsid w:val="00E90040"/>
    <w:rsid w:val="00E90805"/>
    <w:rsid w:val="00E90AE2"/>
    <w:rsid w:val="00E918B8"/>
    <w:rsid w:val="00E91BE6"/>
    <w:rsid w:val="00E97259"/>
    <w:rsid w:val="00E97E05"/>
    <w:rsid w:val="00EA03E4"/>
    <w:rsid w:val="00EA19D3"/>
    <w:rsid w:val="00EA2646"/>
    <w:rsid w:val="00EA3932"/>
    <w:rsid w:val="00EA3C9B"/>
    <w:rsid w:val="00EA4D88"/>
    <w:rsid w:val="00EA54BA"/>
    <w:rsid w:val="00EA6CB9"/>
    <w:rsid w:val="00EB0D86"/>
    <w:rsid w:val="00EB1346"/>
    <w:rsid w:val="00EB365A"/>
    <w:rsid w:val="00EB4DF2"/>
    <w:rsid w:val="00EB50AA"/>
    <w:rsid w:val="00EB6689"/>
    <w:rsid w:val="00EB6A1A"/>
    <w:rsid w:val="00EC0CFA"/>
    <w:rsid w:val="00EC15A4"/>
    <w:rsid w:val="00EC4CB1"/>
    <w:rsid w:val="00EC7649"/>
    <w:rsid w:val="00ED06DD"/>
    <w:rsid w:val="00ED148E"/>
    <w:rsid w:val="00ED2548"/>
    <w:rsid w:val="00ED2D6D"/>
    <w:rsid w:val="00ED49DD"/>
    <w:rsid w:val="00ED5806"/>
    <w:rsid w:val="00ED64FE"/>
    <w:rsid w:val="00ED67AF"/>
    <w:rsid w:val="00ED73FF"/>
    <w:rsid w:val="00ED74F5"/>
    <w:rsid w:val="00ED7558"/>
    <w:rsid w:val="00EE0B59"/>
    <w:rsid w:val="00EE14C6"/>
    <w:rsid w:val="00EE22D3"/>
    <w:rsid w:val="00EE2748"/>
    <w:rsid w:val="00EE2F4F"/>
    <w:rsid w:val="00EE319B"/>
    <w:rsid w:val="00EE34A2"/>
    <w:rsid w:val="00EE41F4"/>
    <w:rsid w:val="00EE5061"/>
    <w:rsid w:val="00EE5B23"/>
    <w:rsid w:val="00EE5B9C"/>
    <w:rsid w:val="00EE5D92"/>
    <w:rsid w:val="00EE6016"/>
    <w:rsid w:val="00EE6B96"/>
    <w:rsid w:val="00EF0257"/>
    <w:rsid w:val="00EF025E"/>
    <w:rsid w:val="00EF058E"/>
    <w:rsid w:val="00EF06FF"/>
    <w:rsid w:val="00EF3566"/>
    <w:rsid w:val="00EF3891"/>
    <w:rsid w:val="00EF4841"/>
    <w:rsid w:val="00EF52F8"/>
    <w:rsid w:val="00EF6071"/>
    <w:rsid w:val="00EF6531"/>
    <w:rsid w:val="00EF67C7"/>
    <w:rsid w:val="00EF74A6"/>
    <w:rsid w:val="00EF75B9"/>
    <w:rsid w:val="00F02B86"/>
    <w:rsid w:val="00F0465F"/>
    <w:rsid w:val="00F05095"/>
    <w:rsid w:val="00F06822"/>
    <w:rsid w:val="00F0706A"/>
    <w:rsid w:val="00F0769D"/>
    <w:rsid w:val="00F07D9A"/>
    <w:rsid w:val="00F10192"/>
    <w:rsid w:val="00F108CA"/>
    <w:rsid w:val="00F1171B"/>
    <w:rsid w:val="00F11D29"/>
    <w:rsid w:val="00F13132"/>
    <w:rsid w:val="00F14C85"/>
    <w:rsid w:val="00F14ED8"/>
    <w:rsid w:val="00F20872"/>
    <w:rsid w:val="00F23C7A"/>
    <w:rsid w:val="00F24686"/>
    <w:rsid w:val="00F24834"/>
    <w:rsid w:val="00F2512A"/>
    <w:rsid w:val="00F25951"/>
    <w:rsid w:val="00F267F2"/>
    <w:rsid w:val="00F26D6D"/>
    <w:rsid w:val="00F26E63"/>
    <w:rsid w:val="00F30042"/>
    <w:rsid w:val="00F30BAA"/>
    <w:rsid w:val="00F31163"/>
    <w:rsid w:val="00F311D2"/>
    <w:rsid w:val="00F31893"/>
    <w:rsid w:val="00F32932"/>
    <w:rsid w:val="00F33400"/>
    <w:rsid w:val="00F34AB8"/>
    <w:rsid w:val="00F36171"/>
    <w:rsid w:val="00F36813"/>
    <w:rsid w:val="00F378A7"/>
    <w:rsid w:val="00F413B8"/>
    <w:rsid w:val="00F42C7F"/>
    <w:rsid w:val="00F44E7B"/>
    <w:rsid w:val="00F45D7F"/>
    <w:rsid w:val="00F4612C"/>
    <w:rsid w:val="00F46529"/>
    <w:rsid w:val="00F50D04"/>
    <w:rsid w:val="00F50F6F"/>
    <w:rsid w:val="00F5365F"/>
    <w:rsid w:val="00F53B98"/>
    <w:rsid w:val="00F575F6"/>
    <w:rsid w:val="00F57C51"/>
    <w:rsid w:val="00F614C9"/>
    <w:rsid w:val="00F61D14"/>
    <w:rsid w:val="00F61E2B"/>
    <w:rsid w:val="00F635AD"/>
    <w:rsid w:val="00F6363E"/>
    <w:rsid w:val="00F64392"/>
    <w:rsid w:val="00F643FA"/>
    <w:rsid w:val="00F65719"/>
    <w:rsid w:val="00F66B56"/>
    <w:rsid w:val="00F67A90"/>
    <w:rsid w:val="00F67E97"/>
    <w:rsid w:val="00F70D07"/>
    <w:rsid w:val="00F70F51"/>
    <w:rsid w:val="00F712CF"/>
    <w:rsid w:val="00F75332"/>
    <w:rsid w:val="00F76CE6"/>
    <w:rsid w:val="00F7756D"/>
    <w:rsid w:val="00F77694"/>
    <w:rsid w:val="00F80CCA"/>
    <w:rsid w:val="00F817A1"/>
    <w:rsid w:val="00F82ADD"/>
    <w:rsid w:val="00F82E18"/>
    <w:rsid w:val="00F8348A"/>
    <w:rsid w:val="00F83B1B"/>
    <w:rsid w:val="00F83CD3"/>
    <w:rsid w:val="00F84A74"/>
    <w:rsid w:val="00F84C68"/>
    <w:rsid w:val="00F85283"/>
    <w:rsid w:val="00F85B62"/>
    <w:rsid w:val="00F85DFD"/>
    <w:rsid w:val="00F86659"/>
    <w:rsid w:val="00F86EC8"/>
    <w:rsid w:val="00F87015"/>
    <w:rsid w:val="00F875EF"/>
    <w:rsid w:val="00F87B13"/>
    <w:rsid w:val="00F9063D"/>
    <w:rsid w:val="00F912F0"/>
    <w:rsid w:val="00F91FE9"/>
    <w:rsid w:val="00F93612"/>
    <w:rsid w:val="00F9371F"/>
    <w:rsid w:val="00F94389"/>
    <w:rsid w:val="00F9490B"/>
    <w:rsid w:val="00F94FDF"/>
    <w:rsid w:val="00F966DF"/>
    <w:rsid w:val="00F9679B"/>
    <w:rsid w:val="00F97DF2"/>
    <w:rsid w:val="00F97E26"/>
    <w:rsid w:val="00FA0EE9"/>
    <w:rsid w:val="00FA2DBA"/>
    <w:rsid w:val="00FA3916"/>
    <w:rsid w:val="00FA3F6A"/>
    <w:rsid w:val="00FA452A"/>
    <w:rsid w:val="00FA59E0"/>
    <w:rsid w:val="00FA6E0C"/>
    <w:rsid w:val="00FA76AA"/>
    <w:rsid w:val="00FA7A8D"/>
    <w:rsid w:val="00FB118E"/>
    <w:rsid w:val="00FB2049"/>
    <w:rsid w:val="00FB2CFE"/>
    <w:rsid w:val="00FB3869"/>
    <w:rsid w:val="00FB3F96"/>
    <w:rsid w:val="00FB54FD"/>
    <w:rsid w:val="00FB55DE"/>
    <w:rsid w:val="00FB6CA6"/>
    <w:rsid w:val="00FB7554"/>
    <w:rsid w:val="00FB78D1"/>
    <w:rsid w:val="00FC117D"/>
    <w:rsid w:val="00FC1A7B"/>
    <w:rsid w:val="00FC22D1"/>
    <w:rsid w:val="00FC3383"/>
    <w:rsid w:val="00FC5315"/>
    <w:rsid w:val="00FC550C"/>
    <w:rsid w:val="00FC5585"/>
    <w:rsid w:val="00FC61A8"/>
    <w:rsid w:val="00FC6C20"/>
    <w:rsid w:val="00FC6C81"/>
    <w:rsid w:val="00FC707B"/>
    <w:rsid w:val="00FD15EB"/>
    <w:rsid w:val="00FD388C"/>
    <w:rsid w:val="00FD4A20"/>
    <w:rsid w:val="00FD51EF"/>
    <w:rsid w:val="00FD78CB"/>
    <w:rsid w:val="00FE01BA"/>
    <w:rsid w:val="00FE044E"/>
    <w:rsid w:val="00FE0546"/>
    <w:rsid w:val="00FE09F3"/>
    <w:rsid w:val="00FE0D7A"/>
    <w:rsid w:val="00FE358A"/>
    <w:rsid w:val="00FE35F5"/>
    <w:rsid w:val="00FE3CA3"/>
    <w:rsid w:val="00FE48E2"/>
    <w:rsid w:val="00FE520F"/>
    <w:rsid w:val="00FE68E8"/>
    <w:rsid w:val="00FE6D9D"/>
    <w:rsid w:val="00FE70EA"/>
    <w:rsid w:val="00FE71AC"/>
    <w:rsid w:val="00FF060D"/>
    <w:rsid w:val="00FF58FA"/>
    <w:rsid w:val="00FF7ABA"/>
    <w:rsid w:val="015C8345"/>
    <w:rsid w:val="0161AE44"/>
    <w:rsid w:val="048F5317"/>
    <w:rsid w:val="04AC3A1A"/>
    <w:rsid w:val="0720F4D4"/>
    <w:rsid w:val="074A1AAA"/>
    <w:rsid w:val="07CFAB56"/>
    <w:rsid w:val="097EB9B6"/>
    <w:rsid w:val="09B08828"/>
    <w:rsid w:val="0B5FBE6F"/>
    <w:rsid w:val="0B93DB47"/>
    <w:rsid w:val="0C104548"/>
    <w:rsid w:val="0CE0814D"/>
    <w:rsid w:val="0D15F6E2"/>
    <w:rsid w:val="0E3D6C24"/>
    <w:rsid w:val="101FC9AC"/>
    <w:rsid w:val="1055726F"/>
    <w:rsid w:val="113EB3D1"/>
    <w:rsid w:val="11BB9A0D"/>
    <w:rsid w:val="11C0E0B7"/>
    <w:rsid w:val="11E6BBF7"/>
    <w:rsid w:val="12B19FB6"/>
    <w:rsid w:val="134EDCFF"/>
    <w:rsid w:val="143111BE"/>
    <w:rsid w:val="148C08E1"/>
    <w:rsid w:val="14CB5221"/>
    <w:rsid w:val="1530219D"/>
    <w:rsid w:val="1546F985"/>
    <w:rsid w:val="1557C324"/>
    <w:rsid w:val="1646ED10"/>
    <w:rsid w:val="16BA0559"/>
    <w:rsid w:val="16D9D3D1"/>
    <w:rsid w:val="174FE62B"/>
    <w:rsid w:val="1809713D"/>
    <w:rsid w:val="18809D1D"/>
    <w:rsid w:val="18CAE6D7"/>
    <w:rsid w:val="1905F354"/>
    <w:rsid w:val="1AE36E5C"/>
    <w:rsid w:val="1D18ECA0"/>
    <w:rsid w:val="1D611B32"/>
    <w:rsid w:val="1D951F4B"/>
    <w:rsid w:val="1EFF7214"/>
    <w:rsid w:val="208BAF02"/>
    <w:rsid w:val="20D206B7"/>
    <w:rsid w:val="20D6E727"/>
    <w:rsid w:val="211C8BA8"/>
    <w:rsid w:val="21407964"/>
    <w:rsid w:val="21EAC40A"/>
    <w:rsid w:val="23A93D78"/>
    <w:rsid w:val="23DC7821"/>
    <w:rsid w:val="240A462A"/>
    <w:rsid w:val="2525AA5F"/>
    <w:rsid w:val="25A6EFF0"/>
    <w:rsid w:val="25F6E443"/>
    <w:rsid w:val="283C0E89"/>
    <w:rsid w:val="29DD8E72"/>
    <w:rsid w:val="2A359E03"/>
    <w:rsid w:val="2AE64AE2"/>
    <w:rsid w:val="2DB87745"/>
    <w:rsid w:val="2F8336A8"/>
    <w:rsid w:val="31009EC0"/>
    <w:rsid w:val="3161E53A"/>
    <w:rsid w:val="31794B39"/>
    <w:rsid w:val="32C1C7D6"/>
    <w:rsid w:val="33FC7139"/>
    <w:rsid w:val="364F745E"/>
    <w:rsid w:val="36783643"/>
    <w:rsid w:val="38F9530B"/>
    <w:rsid w:val="39B94DB9"/>
    <w:rsid w:val="3A79A488"/>
    <w:rsid w:val="3B2098B4"/>
    <w:rsid w:val="3DB95D6B"/>
    <w:rsid w:val="3F527113"/>
    <w:rsid w:val="3F552DCC"/>
    <w:rsid w:val="4115ABE4"/>
    <w:rsid w:val="41CA190F"/>
    <w:rsid w:val="4208A6B0"/>
    <w:rsid w:val="420EDB9B"/>
    <w:rsid w:val="43B2313F"/>
    <w:rsid w:val="441A9204"/>
    <w:rsid w:val="44ADD82B"/>
    <w:rsid w:val="45912D86"/>
    <w:rsid w:val="46543A4A"/>
    <w:rsid w:val="46C60BD7"/>
    <w:rsid w:val="4720E50B"/>
    <w:rsid w:val="478BDA13"/>
    <w:rsid w:val="4795AB4E"/>
    <w:rsid w:val="47A764FA"/>
    <w:rsid w:val="47AC7D51"/>
    <w:rsid w:val="47FE79AC"/>
    <w:rsid w:val="486A05C8"/>
    <w:rsid w:val="4961C898"/>
    <w:rsid w:val="4C032BA7"/>
    <w:rsid w:val="4C30F50B"/>
    <w:rsid w:val="4D4322A1"/>
    <w:rsid w:val="4FC1C783"/>
    <w:rsid w:val="5006A30D"/>
    <w:rsid w:val="50A3C2BF"/>
    <w:rsid w:val="5278F3CB"/>
    <w:rsid w:val="530A21F9"/>
    <w:rsid w:val="53B703D4"/>
    <w:rsid w:val="543E5D5A"/>
    <w:rsid w:val="54B07D15"/>
    <w:rsid w:val="556D1C48"/>
    <w:rsid w:val="55B895C7"/>
    <w:rsid w:val="56B1BB91"/>
    <w:rsid w:val="56CB9A44"/>
    <w:rsid w:val="57038ED9"/>
    <w:rsid w:val="5760343D"/>
    <w:rsid w:val="58484D0E"/>
    <w:rsid w:val="5A5286F8"/>
    <w:rsid w:val="5B3D55AE"/>
    <w:rsid w:val="5CC596BB"/>
    <w:rsid w:val="5D7AEFCA"/>
    <w:rsid w:val="5E4DB31A"/>
    <w:rsid w:val="5EFAD631"/>
    <w:rsid w:val="5F512E32"/>
    <w:rsid w:val="5FF65258"/>
    <w:rsid w:val="608FC6CE"/>
    <w:rsid w:val="615A9351"/>
    <w:rsid w:val="61B58B6F"/>
    <w:rsid w:val="6419AA76"/>
    <w:rsid w:val="655E5659"/>
    <w:rsid w:val="65D9019E"/>
    <w:rsid w:val="6614E7AA"/>
    <w:rsid w:val="66891402"/>
    <w:rsid w:val="66C4E29E"/>
    <w:rsid w:val="67EB420E"/>
    <w:rsid w:val="697FA087"/>
    <w:rsid w:val="69B04D11"/>
    <w:rsid w:val="6B5C6DB5"/>
    <w:rsid w:val="6B9176C6"/>
    <w:rsid w:val="6CD24DA3"/>
    <w:rsid w:val="6CD262D6"/>
    <w:rsid w:val="6E39E00D"/>
    <w:rsid w:val="6E730427"/>
    <w:rsid w:val="6E7AE61A"/>
    <w:rsid w:val="6F2EB4E4"/>
    <w:rsid w:val="706BBC91"/>
    <w:rsid w:val="706BC4E4"/>
    <w:rsid w:val="70D3A2F8"/>
    <w:rsid w:val="714EEC6F"/>
    <w:rsid w:val="7204DF61"/>
    <w:rsid w:val="72DAB82D"/>
    <w:rsid w:val="73E050AA"/>
    <w:rsid w:val="741CE92C"/>
    <w:rsid w:val="747C1739"/>
    <w:rsid w:val="74EA279E"/>
    <w:rsid w:val="7604C201"/>
    <w:rsid w:val="77DCDD5B"/>
    <w:rsid w:val="79505F15"/>
    <w:rsid w:val="795D14A1"/>
    <w:rsid w:val="79A561EB"/>
    <w:rsid w:val="7A84C2D9"/>
    <w:rsid w:val="7C8FBA8C"/>
    <w:rsid w:val="7CF2A193"/>
    <w:rsid w:val="7D74E78E"/>
    <w:rsid w:val="7DB0C7AC"/>
    <w:rsid w:val="7E0D05BB"/>
    <w:rsid w:val="7E23F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0F0B255A"/>
  <w15:docId w15:val="{5C8458FD-46B0-4418-BCA2-5C386438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E5"/>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282B"/>
    <w:pPr>
      <w:numPr>
        <w:ilvl w:val="1"/>
        <w:numId w:val="1"/>
      </w:numPr>
      <w:overflowPunct/>
      <w:autoSpaceDE/>
      <w:adjustRightInd/>
      <w:spacing w:before="160" w:after="240"/>
      <w:contextualSpacing/>
      <w:jc w:val="both"/>
    </w:pPr>
    <w:rPr>
      <w:rFonts w:eastAsia="MS Mincho"/>
      <w:b/>
      <w:bCs/>
      <w:lang w:eastAsia="ja-JP"/>
    </w:rPr>
  </w:style>
  <w:style w:type="paragraph" w:styleId="Header">
    <w:name w:val="header"/>
    <w:basedOn w:val="Normal"/>
    <w:link w:val="HeaderChar"/>
    <w:uiPriority w:val="99"/>
    <w:unhideWhenUsed/>
    <w:rsid w:val="00860809"/>
    <w:pPr>
      <w:tabs>
        <w:tab w:val="center" w:pos="4513"/>
        <w:tab w:val="right" w:pos="9026"/>
      </w:tabs>
    </w:pPr>
  </w:style>
  <w:style w:type="character" w:customStyle="1" w:styleId="HeaderChar">
    <w:name w:val="Header Char"/>
    <w:basedOn w:val="DefaultParagraphFont"/>
    <w:link w:val="Header"/>
    <w:uiPriority w:val="99"/>
    <w:rsid w:val="00860809"/>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860809"/>
    <w:pPr>
      <w:tabs>
        <w:tab w:val="center" w:pos="4513"/>
        <w:tab w:val="right" w:pos="9026"/>
      </w:tabs>
    </w:pPr>
  </w:style>
  <w:style w:type="character" w:customStyle="1" w:styleId="FooterChar">
    <w:name w:val="Footer Char"/>
    <w:basedOn w:val="DefaultParagraphFont"/>
    <w:link w:val="Footer"/>
    <w:uiPriority w:val="99"/>
    <w:rsid w:val="00860809"/>
    <w:rPr>
      <w:rFonts w:ascii="Times New Roman" w:eastAsia="Times New Roman" w:hAnsi="Times New Roman" w:cs="Times New Roman"/>
      <w:sz w:val="20"/>
      <w:szCs w:val="20"/>
      <w:lang w:eastAsia="fr-FR"/>
    </w:rPr>
  </w:style>
  <w:style w:type="character" w:styleId="CommentReference">
    <w:name w:val="annotation reference"/>
    <w:basedOn w:val="DefaultParagraphFont"/>
    <w:uiPriority w:val="99"/>
    <w:semiHidden/>
    <w:unhideWhenUsed/>
    <w:rsid w:val="00860809"/>
    <w:rPr>
      <w:sz w:val="16"/>
      <w:szCs w:val="16"/>
    </w:rPr>
  </w:style>
  <w:style w:type="paragraph" w:styleId="CommentText">
    <w:name w:val="annotation text"/>
    <w:basedOn w:val="Normal"/>
    <w:link w:val="CommentTextChar"/>
    <w:uiPriority w:val="99"/>
    <w:unhideWhenUsed/>
    <w:rsid w:val="00860809"/>
  </w:style>
  <w:style w:type="character" w:customStyle="1" w:styleId="CommentTextChar">
    <w:name w:val="Comment Text Char"/>
    <w:basedOn w:val="DefaultParagraphFont"/>
    <w:link w:val="CommentText"/>
    <w:uiPriority w:val="99"/>
    <w:rsid w:val="0086080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860809"/>
    <w:rPr>
      <w:b/>
      <w:bCs/>
    </w:rPr>
  </w:style>
  <w:style w:type="character" w:customStyle="1" w:styleId="CommentSubjectChar">
    <w:name w:val="Comment Subject Char"/>
    <w:basedOn w:val="CommentTextChar"/>
    <w:link w:val="CommentSubject"/>
    <w:uiPriority w:val="99"/>
    <w:semiHidden/>
    <w:rsid w:val="00860809"/>
    <w:rPr>
      <w:rFonts w:ascii="Times New Roman" w:eastAsia="Times New Roman" w:hAnsi="Times New Roman" w:cs="Times New Roman"/>
      <w:b/>
      <w:bCs/>
      <w:sz w:val="20"/>
      <w:szCs w:val="20"/>
      <w:lang w:eastAsia="fr-FR"/>
    </w:rPr>
  </w:style>
  <w:style w:type="paragraph" w:styleId="BalloonText">
    <w:name w:val="Balloon Text"/>
    <w:basedOn w:val="Normal"/>
    <w:link w:val="BalloonTextChar"/>
    <w:uiPriority w:val="99"/>
    <w:semiHidden/>
    <w:unhideWhenUsed/>
    <w:rsid w:val="00860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809"/>
    <w:rPr>
      <w:rFonts w:ascii="Segoe UI" w:eastAsia="Times New Roman" w:hAnsi="Segoe UI" w:cs="Segoe UI"/>
      <w:sz w:val="18"/>
      <w:szCs w:val="18"/>
      <w:lang w:eastAsia="fr-FR"/>
    </w:rPr>
  </w:style>
  <w:style w:type="paragraph" w:styleId="Revision">
    <w:name w:val="Revision"/>
    <w:hidden/>
    <w:uiPriority w:val="99"/>
    <w:semiHidden/>
    <w:rsid w:val="000C6360"/>
    <w:pPr>
      <w:spacing w:after="0" w:line="240" w:lineRule="auto"/>
    </w:pPr>
    <w:rPr>
      <w:rFonts w:ascii="Times New Roman" w:eastAsia="Times New Roman" w:hAnsi="Times New Roman" w:cs="Times New Roman"/>
      <w:sz w:val="20"/>
      <w:szCs w:val="20"/>
      <w:lang w:eastAsia="fr-FR"/>
    </w:rPr>
  </w:style>
  <w:style w:type="paragraph" w:customStyle="1" w:styleId="para1">
    <w:name w:val="para 1."/>
    <w:basedOn w:val="Normal"/>
    <w:link w:val="para1Car"/>
    <w:uiPriority w:val="99"/>
    <w:rsid w:val="00E812BF"/>
    <w:pPr>
      <w:overflowPunct/>
      <w:autoSpaceDE/>
      <w:autoSpaceDN/>
      <w:adjustRightInd/>
      <w:spacing w:after="240"/>
      <w:ind w:left="425"/>
      <w:jc w:val="both"/>
    </w:pPr>
    <w:rPr>
      <w:rFonts w:eastAsia="MS Mincho"/>
    </w:rPr>
  </w:style>
  <w:style w:type="character" w:customStyle="1" w:styleId="para1Car">
    <w:name w:val="para 1. Car"/>
    <w:link w:val="para1"/>
    <w:uiPriority w:val="99"/>
    <w:locked/>
    <w:rsid w:val="00E812BF"/>
    <w:rPr>
      <w:rFonts w:ascii="Times New Roman" w:eastAsia="MS Mincho" w:hAnsi="Times New Roman" w:cs="Times New Roman"/>
      <w:sz w:val="20"/>
      <w:szCs w:val="20"/>
      <w:lang w:eastAsia="fr-FR"/>
    </w:rPr>
  </w:style>
  <w:style w:type="paragraph" w:customStyle="1" w:styleId="11">
    <w:name w:val="1.1."/>
    <w:basedOn w:val="Normal"/>
    <w:uiPriority w:val="99"/>
    <w:rsid w:val="00254BA6"/>
    <w:pPr>
      <w:overflowPunct/>
      <w:autoSpaceDE/>
      <w:autoSpaceDN/>
      <w:adjustRightInd/>
      <w:spacing w:after="240"/>
      <w:ind w:left="850" w:hanging="425"/>
      <w:jc w:val="both"/>
    </w:pPr>
    <w:rPr>
      <w:rFonts w:eastAsia="MS Mincho"/>
      <w:b/>
      <w:lang w:val="da-DK" w:eastAsia="da-DK"/>
    </w:rPr>
  </w:style>
  <w:style w:type="paragraph" w:customStyle="1" w:styleId="para11">
    <w:name w:val="para 1.1."/>
    <w:basedOn w:val="Normal"/>
    <w:link w:val="para11Car"/>
    <w:uiPriority w:val="99"/>
    <w:rsid w:val="00CA5EDF"/>
    <w:pPr>
      <w:overflowPunct/>
      <w:autoSpaceDE/>
      <w:autoSpaceDN/>
      <w:adjustRightInd/>
      <w:spacing w:after="240"/>
      <w:ind w:left="851"/>
      <w:jc w:val="both"/>
    </w:pPr>
    <w:rPr>
      <w:rFonts w:eastAsia="MS Mincho"/>
      <w:noProof/>
      <w:lang w:eastAsia="da-DK"/>
    </w:rPr>
  </w:style>
  <w:style w:type="character" w:customStyle="1" w:styleId="para11Car">
    <w:name w:val="para 1.1. Car"/>
    <w:link w:val="para11"/>
    <w:uiPriority w:val="99"/>
    <w:locked/>
    <w:rsid w:val="00CA5EDF"/>
    <w:rPr>
      <w:rFonts w:ascii="Times New Roman" w:eastAsia="MS Mincho" w:hAnsi="Times New Roman" w:cs="Times New Roman"/>
      <w:noProof/>
      <w:sz w:val="20"/>
      <w:szCs w:val="20"/>
      <w:lang w:eastAsia="da-DK"/>
    </w:rPr>
  </w:style>
  <w:style w:type="paragraph" w:customStyle="1" w:styleId="111">
    <w:name w:val="1.1.1."/>
    <w:basedOn w:val="11"/>
    <w:link w:val="111Car"/>
    <w:qFormat/>
    <w:rsid w:val="00F77694"/>
    <w:pPr>
      <w:ind w:left="1418" w:hanging="567"/>
    </w:pPr>
  </w:style>
  <w:style w:type="paragraph" w:customStyle="1" w:styleId="para111">
    <w:name w:val="para 1.1.1."/>
    <w:basedOn w:val="111"/>
    <w:qFormat/>
    <w:rsid w:val="00F77694"/>
    <w:pPr>
      <w:ind w:firstLine="0"/>
    </w:pPr>
    <w:rPr>
      <w:b w:val="0"/>
    </w:rPr>
  </w:style>
  <w:style w:type="paragraph" w:customStyle="1" w:styleId="Style1">
    <w:name w:val="Style1"/>
    <w:basedOn w:val="111"/>
    <w:qFormat/>
    <w:rsid w:val="00F77694"/>
  </w:style>
  <w:style w:type="character" w:styleId="Hyperlink">
    <w:name w:val="Hyperlink"/>
    <w:basedOn w:val="DefaultParagraphFont"/>
    <w:uiPriority w:val="99"/>
    <w:unhideWhenUsed/>
    <w:rsid w:val="004A5A5F"/>
    <w:rPr>
      <w:color w:val="0000FF"/>
      <w:u w:val="single"/>
    </w:rPr>
  </w:style>
  <w:style w:type="paragraph" w:customStyle="1" w:styleId="1">
    <w:name w:val="1."/>
    <w:basedOn w:val="Normal"/>
    <w:link w:val="1Car"/>
    <w:uiPriority w:val="99"/>
    <w:qFormat/>
    <w:rsid w:val="004140E5"/>
    <w:pPr>
      <w:spacing w:after="240"/>
      <w:ind w:left="425" w:hanging="425"/>
      <w:jc w:val="both"/>
    </w:pPr>
    <w:rPr>
      <w:b/>
      <w:bCs/>
    </w:rPr>
  </w:style>
  <w:style w:type="character" w:styleId="FootnoteReference">
    <w:name w:val="footnote reference"/>
    <w:uiPriority w:val="99"/>
    <w:semiHidden/>
    <w:unhideWhenUsed/>
    <w:rsid w:val="00EF3566"/>
    <w:rPr>
      <w:vertAlign w:val="superscript"/>
    </w:rPr>
  </w:style>
  <w:style w:type="character" w:customStyle="1" w:styleId="1Car">
    <w:name w:val="1. Car"/>
    <w:link w:val="1"/>
    <w:uiPriority w:val="99"/>
    <w:locked/>
    <w:rsid w:val="00EF3566"/>
    <w:rPr>
      <w:rFonts w:ascii="Times New Roman" w:eastAsia="Times New Roman" w:hAnsi="Times New Roman" w:cs="Times New Roman"/>
      <w:b/>
      <w:bCs/>
      <w:sz w:val="20"/>
      <w:szCs w:val="20"/>
      <w:lang w:eastAsia="fr-FR"/>
    </w:rPr>
  </w:style>
  <w:style w:type="character" w:styleId="SubtleEmphasis">
    <w:name w:val="Subtle Emphasis"/>
    <w:basedOn w:val="DefaultParagraphFont"/>
    <w:uiPriority w:val="19"/>
    <w:qFormat/>
    <w:rsid w:val="00111C19"/>
    <w:rPr>
      <w:i/>
      <w:iCs/>
      <w:color w:val="404040" w:themeColor="text1" w:themeTint="BF"/>
    </w:rPr>
  </w:style>
  <w:style w:type="paragraph" w:customStyle="1" w:styleId="document-chapitre-libelle">
    <w:name w:val="document-chapitre-libelle"/>
    <w:basedOn w:val="Normal"/>
    <w:rsid w:val="00CA0506"/>
    <w:pPr>
      <w:overflowPunct/>
      <w:autoSpaceDE/>
      <w:autoSpaceDN/>
      <w:adjustRightInd/>
      <w:spacing w:before="100" w:beforeAutospacing="1" w:after="100" w:afterAutospacing="1"/>
    </w:pPr>
    <w:rPr>
      <w:sz w:val="24"/>
      <w:szCs w:val="24"/>
      <w:lang w:val="en-US" w:eastAsia="en-US"/>
    </w:rPr>
  </w:style>
  <w:style w:type="character" w:styleId="FollowedHyperlink">
    <w:name w:val="FollowedHyperlink"/>
    <w:basedOn w:val="DefaultParagraphFont"/>
    <w:uiPriority w:val="99"/>
    <w:semiHidden/>
    <w:unhideWhenUsed/>
    <w:rsid w:val="00C75F9E"/>
    <w:rPr>
      <w:color w:val="954F72" w:themeColor="followedHyperlink"/>
      <w:u w:val="single"/>
    </w:rPr>
  </w:style>
  <w:style w:type="paragraph" w:customStyle="1" w:styleId="xmsonormal">
    <w:name w:val="x_msonormal"/>
    <w:basedOn w:val="Normal"/>
    <w:rsid w:val="00AF6D84"/>
    <w:pPr>
      <w:overflowPunct/>
      <w:autoSpaceDE/>
      <w:autoSpaceDN/>
      <w:adjustRightInd/>
    </w:pPr>
    <w:rPr>
      <w:rFonts w:eastAsiaTheme="minorHAnsi"/>
      <w:sz w:val="24"/>
      <w:szCs w:val="24"/>
      <w:lang w:val="en-US" w:eastAsia="en-US"/>
    </w:rPr>
  </w:style>
  <w:style w:type="paragraph" w:customStyle="1" w:styleId="paragraph">
    <w:name w:val="paragraph"/>
    <w:basedOn w:val="Normal"/>
    <w:rsid w:val="000A6CAD"/>
    <w:pPr>
      <w:overflowPunct/>
      <w:autoSpaceDE/>
      <w:autoSpaceDN/>
      <w:adjustRightInd/>
      <w:spacing w:before="100" w:beforeAutospacing="1" w:after="100" w:afterAutospacing="1"/>
    </w:pPr>
    <w:rPr>
      <w:sz w:val="24"/>
      <w:szCs w:val="24"/>
      <w:lang w:eastAsia="en-GB"/>
    </w:rPr>
  </w:style>
  <w:style w:type="character" w:customStyle="1" w:styleId="normaltextrun">
    <w:name w:val="normaltextrun"/>
    <w:basedOn w:val="DefaultParagraphFont"/>
    <w:rsid w:val="000A6CAD"/>
  </w:style>
  <w:style w:type="character" w:customStyle="1" w:styleId="eop">
    <w:name w:val="eop"/>
    <w:basedOn w:val="DefaultParagraphFont"/>
    <w:rsid w:val="000A6CAD"/>
  </w:style>
  <w:style w:type="paragraph" w:styleId="NormalWeb">
    <w:name w:val="Normal (Web)"/>
    <w:basedOn w:val="Normal"/>
    <w:uiPriority w:val="99"/>
    <w:semiHidden/>
    <w:unhideWhenUsed/>
    <w:rsid w:val="00B46D88"/>
    <w:pPr>
      <w:overflowPunct/>
      <w:autoSpaceDE/>
      <w:autoSpaceDN/>
      <w:adjustRightInd/>
      <w:spacing w:before="100" w:beforeAutospacing="1" w:after="100" w:afterAutospacing="1"/>
    </w:pPr>
    <w:rPr>
      <w:sz w:val="24"/>
      <w:szCs w:val="24"/>
      <w:lang w:val="fr-FR"/>
    </w:rPr>
  </w:style>
  <w:style w:type="character" w:customStyle="1" w:styleId="UnresolvedMention1">
    <w:name w:val="Unresolved Mention1"/>
    <w:basedOn w:val="DefaultParagraphFont"/>
    <w:uiPriority w:val="99"/>
    <w:semiHidden/>
    <w:unhideWhenUsed/>
    <w:rsid w:val="00985D8A"/>
    <w:rPr>
      <w:color w:val="605E5C"/>
      <w:shd w:val="clear" w:color="auto" w:fill="E1DFDD"/>
    </w:rPr>
  </w:style>
  <w:style w:type="character" w:customStyle="1" w:styleId="ListParagraphChar">
    <w:name w:val="List Paragraph Char"/>
    <w:basedOn w:val="DefaultParagraphFont"/>
    <w:link w:val="ListParagraph"/>
    <w:uiPriority w:val="34"/>
    <w:locked/>
    <w:rsid w:val="00D24BFF"/>
    <w:rPr>
      <w:rFonts w:ascii="Times New Roman" w:eastAsia="MS Mincho" w:hAnsi="Times New Roman" w:cs="Times New Roman"/>
      <w:b/>
      <w:bCs/>
      <w:sz w:val="20"/>
      <w:szCs w:val="20"/>
      <w:lang w:eastAsia="ja-JP"/>
    </w:rPr>
  </w:style>
  <w:style w:type="numbering" w:customStyle="1" w:styleId="Aucuneliste1">
    <w:name w:val="Aucune liste1"/>
    <w:next w:val="NoList"/>
    <w:uiPriority w:val="99"/>
    <w:semiHidden/>
    <w:unhideWhenUsed/>
    <w:rsid w:val="00436A6E"/>
  </w:style>
  <w:style w:type="character" w:customStyle="1" w:styleId="111Car">
    <w:name w:val="1.1.1. Car"/>
    <w:basedOn w:val="DefaultParagraphFont"/>
    <w:link w:val="111"/>
    <w:rsid w:val="00436A6E"/>
    <w:rPr>
      <w:rFonts w:ascii="Times New Roman" w:eastAsia="MS Mincho" w:hAnsi="Times New Roman" w:cs="Times New Roman"/>
      <w:b/>
      <w:sz w:val="20"/>
      <w:szCs w:val="20"/>
      <w:lang w:val="da-DK" w:eastAsia="da-DK"/>
    </w:rPr>
  </w:style>
  <w:style w:type="paragraph" w:customStyle="1" w:styleId="paraa">
    <w:name w:val="para a)"/>
    <w:basedOn w:val="Normal"/>
    <w:rsid w:val="00436A6E"/>
    <w:pPr>
      <w:spacing w:after="240"/>
      <w:ind w:left="1134"/>
      <w:jc w:val="both"/>
      <w:textAlignment w:val="baseline"/>
    </w:pPr>
    <w:rPr>
      <w:lang w:val="es-ES" w:eastAsia="zh-CN"/>
    </w:rPr>
  </w:style>
  <w:style w:type="paragraph" w:customStyle="1" w:styleId="para10">
    <w:name w:val="para 1"/>
    <w:basedOn w:val="Normal"/>
    <w:uiPriority w:val="99"/>
    <w:rsid w:val="00B42AD9"/>
    <w:pPr>
      <w:spacing w:after="240"/>
      <w:ind w:left="425"/>
      <w:jc w:val="both"/>
      <w:textAlignment w:val="baseline"/>
    </w:pPr>
    <w:rPr>
      <w:rFonts w:eastAsia="MS Mincho"/>
      <w:lang w:eastAsia="ja-JP"/>
    </w:rPr>
  </w:style>
  <w:style w:type="paragraph" w:styleId="FootnoteText">
    <w:name w:val="footnote text"/>
    <w:basedOn w:val="Normal"/>
    <w:link w:val="FootnoteTextChar"/>
    <w:uiPriority w:val="99"/>
    <w:semiHidden/>
    <w:unhideWhenUsed/>
    <w:rsid w:val="001C502B"/>
  </w:style>
  <w:style w:type="character" w:customStyle="1" w:styleId="FootnoteTextChar">
    <w:name w:val="Footnote Text Char"/>
    <w:basedOn w:val="DefaultParagraphFont"/>
    <w:link w:val="FootnoteText"/>
    <w:uiPriority w:val="99"/>
    <w:semiHidden/>
    <w:rsid w:val="001C502B"/>
    <w:rPr>
      <w:rFonts w:ascii="Times New Roman" w:eastAsia="Times New Roman" w:hAnsi="Times New Roman" w:cs="Times New Roman"/>
      <w:sz w:val="20"/>
      <w:szCs w:val="20"/>
      <w:lang w:eastAsia="fr-FR"/>
    </w:rPr>
  </w:style>
  <w:style w:type="character" w:customStyle="1" w:styleId="MenoPendente1">
    <w:name w:val="Menção Pendente1"/>
    <w:basedOn w:val="DefaultParagraphFont"/>
    <w:uiPriority w:val="99"/>
    <w:semiHidden/>
    <w:unhideWhenUsed/>
    <w:rsid w:val="00303F76"/>
    <w:rPr>
      <w:color w:val="605E5C"/>
      <w:shd w:val="clear" w:color="auto" w:fill="E1DFDD"/>
    </w:rPr>
  </w:style>
  <w:style w:type="character" w:customStyle="1" w:styleId="UnresolvedMention2">
    <w:name w:val="Unresolved Mention2"/>
    <w:basedOn w:val="DefaultParagraphFont"/>
    <w:uiPriority w:val="99"/>
    <w:unhideWhenUsed/>
    <w:rsid w:val="00AE4C59"/>
    <w:rPr>
      <w:color w:val="605E5C"/>
      <w:shd w:val="clear" w:color="auto" w:fill="E1DFDD"/>
    </w:rPr>
  </w:style>
  <w:style w:type="character" w:customStyle="1" w:styleId="Mention1">
    <w:name w:val="Mention1"/>
    <w:basedOn w:val="DefaultParagraphFont"/>
    <w:uiPriority w:val="99"/>
    <w:unhideWhenUsed/>
    <w:rsid w:val="00B92B5D"/>
    <w:rPr>
      <w:color w:val="2B579A"/>
      <w:shd w:val="clear" w:color="auto" w:fill="E1DFDD"/>
    </w:rPr>
  </w:style>
  <w:style w:type="character" w:styleId="UnresolvedMention">
    <w:name w:val="Unresolved Mention"/>
    <w:basedOn w:val="DefaultParagraphFont"/>
    <w:uiPriority w:val="99"/>
    <w:semiHidden/>
    <w:unhideWhenUsed/>
    <w:rsid w:val="00900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9873">
      <w:bodyDiv w:val="1"/>
      <w:marLeft w:val="0"/>
      <w:marRight w:val="0"/>
      <w:marTop w:val="0"/>
      <w:marBottom w:val="0"/>
      <w:divBdr>
        <w:top w:val="none" w:sz="0" w:space="0" w:color="auto"/>
        <w:left w:val="none" w:sz="0" w:space="0" w:color="auto"/>
        <w:bottom w:val="none" w:sz="0" w:space="0" w:color="auto"/>
        <w:right w:val="none" w:sz="0" w:space="0" w:color="auto"/>
      </w:divBdr>
    </w:div>
    <w:div w:id="368993158">
      <w:bodyDiv w:val="1"/>
      <w:marLeft w:val="0"/>
      <w:marRight w:val="0"/>
      <w:marTop w:val="0"/>
      <w:marBottom w:val="0"/>
      <w:divBdr>
        <w:top w:val="none" w:sz="0" w:space="0" w:color="auto"/>
        <w:left w:val="none" w:sz="0" w:space="0" w:color="auto"/>
        <w:bottom w:val="none" w:sz="0" w:space="0" w:color="auto"/>
        <w:right w:val="none" w:sz="0" w:space="0" w:color="auto"/>
      </w:divBdr>
    </w:div>
    <w:div w:id="817235103">
      <w:bodyDiv w:val="1"/>
      <w:marLeft w:val="0"/>
      <w:marRight w:val="0"/>
      <w:marTop w:val="0"/>
      <w:marBottom w:val="0"/>
      <w:divBdr>
        <w:top w:val="none" w:sz="0" w:space="0" w:color="auto"/>
        <w:left w:val="none" w:sz="0" w:space="0" w:color="auto"/>
        <w:bottom w:val="none" w:sz="0" w:space="0" w:color="auto"/>
        <w:right w:val="none" w:sz="0" w:space="0" w:color="auto"/>
      </w:divBdr>
    </w:div>
    <w:div w:id="846552694">
      <w:bodyDiv w:val="1"/>
      <w:marLeft w:val="0"/>
      <w:marRight w:val="0"/>
      <w:marTop w:val="0"/>
      <w:marBottom w:val="0"/>
      <w:divBdr>
        <w:top w:val="none" w:sz="0" w:space="0" w:color="auto"/>
        <w:left w:val="none" w:sz="0" w:space="0" w:color="auto"/>
        <w:bottom w:val="none" w:sz="0" w:space="0" w:color="auto"/>
        <w:right w:val="none" w:sz="0" w:space="0" w:color="auto"/>
      </w:divBdr>
    </w:div>
    <w:div w:id="944658103">
      <w:bodyDiv w:val="1"/>
      <w:marLeft w:val="0"/>
      <w:marRight w:val="0"/>
      <w:marTop w:val="0"/>
      <w:marBottom w:val="0"/>
      <w:divBdr>
        <w:top w:val="none" w:sz="0" w:space="0" w:color="auto"/>
        <w:left w:val="none" w:sz="0" w:space="0" w:color="auto"/>
        <w:bottom w:val="none" w:sz="0" w:space="0" w:color="auto"/>
        <w:right w:val="none" w:sz="0" w:space="0" w:color="auto"/>
      </w:divBdr>
    </w:div>
    <w:div w:id="1009871380">
      <w:bodyDiv w:val="1"/>
      <w:marLeft w:val="0"/>
      <w:marRight w:val="0"/>
      <w:marTop w:val="0"/>
      <w:marBottom w:val="0"/>
      <w:divBdr>
        <w:top w:val="none" w:sz="0" w:space="0" w:color="auto"/>
        <w:left w:val="none" w:sz="0" w:space="0" w:color="auto"/>
        <w:bottom w:val="none" w:sz="0" w:space="0" w:color="auto"/>
        <w:right w:val="none" w:sz="0" w:space="0" w:color="auto"/>
      </w:divBdr>
    </w:div>
    <w:div w:id="1276015764">
      <w:bodyDiv w:val="1"/>
      <w:marLeft w:val="0"/>
      <w:marRight w:val="0"/>
      <w:marTop w:val="0"/>
      <w:marBottom w:val="0"/>
      <w:divBdr>
        <w:top w:val="none" w:sz="0" w:space="0" w:color="auto"/>
        <w:left w:val="none" w:sz="0" w:space="0" w:color="auto"/>
        <w:bottom w:val="none" w:sz="0" w:space="0" w:color="auto"/>
        <w:right w:val="none" w:sz="0" w:space="0" w:color="auto"/>
      </w:divBdr>
    </w:div>
    <w:div w:id="1394352205">
      <w:bodyDiv w:val="1"/>
      <w:marLeft w:val="0"/>
      <w:marRight w:val="0"/>
      <w:marTop w:val="0"/>
      <w:marBottom w:val="0"/>
      <w:divBdr>
        <w:top w:val="none" w:sz="0" w:space="0" w:color="auto"/>
        <w:left w:val="none" w:sz="0" w:space="0" w:color="auto"/>
        <w:bottom w:val="none" w:sz="0" w:space="0" w:color="auto"/>
        <w:right w:val="none" w:sz="0" w:space="0" w:color="auto"/>
      </w:divBdr>
    </w:div>
    <w:div w:id="1505364020">
      <w:bodyDiv w:val="1"/>
      <w:marLeft w:val="0"/>
      <w:marRight w:val="0"/>
      <w:marTop w:val="0"/>
      <w:marBottom w:val="0"/>
      <w:divBdr>
        <w:top w:val="none" w:sz="0" w:space="0" w:color="auto"/>
        <w:left w:val="none" w:sz="0" w:space="0" w:color="auto"/>
        <w:bottom w:val="none" w:sz="0" w:space="0" w:color="auto"/>
        <w:right w:val="none" w:sz="0" w:space="0" w:color="auto"/>
      </w:divBdr>
    </w:div>
    <w:div w:id="1848790428">
      <w:bodyDiv w:val="1"/>
      <w:marLeft w:val="0"/>
      <w:marRight w:val="0"/>
      <w:marTop w:val="0"/>
      <w:marBottom w:val="0"/>
      <w:divBdr>
        <w:top w:val="none" w:sz="0" w:space="0" w:color="auto"/>
        <w:left w:val="none" w:sz="0" w:space="0" w:color="auto"/>
        <w:bottom w:val="none" w:sz="0" w:space="0" w:color="auto"/>
        <w:right w:val="none" w:sz="0" w:space="0" w:color="auto"/>
      </w:divBdr>
    </w:div>
    <w:div w:id="1878397264">
      <w:bodyDiv w:val="1"/>
      <w:marLeft w:val="0"/>
      <w:marRight w:val="0"/>
      <w:marTop w:val="0"/>
      <w:marBottom w:val="0"/>
      <w:divBdr>
        <w:top w:val="none" w:sz="0" w:space="0" w:color="auto"/>
        <w:left w:val="none" w:sz="0" w:space="0" w:color="auto"/>
        <w:bottom w:val="none" w:sz="0" w:space="0" w:color="auto"/>
        <w:right w:val="none" w:sz="0" w:space="0" w:color="auto"/>
      </w:divBdr>
    </w:div>
    <w:div w:id="1937443632">
      <w:bodyDiv w:val="1"/>
      <w:marLeft w:val="0"/>
      <w:marRight w:val="0"/>
      <w:marTop w:val="0"/>
      <w:marBottom w:val="0"/>
      <w:divBdr>
        <w:top w:val="none" w:sz="0" w:space="0" w:color="auto"/>
        <w:left w:val="none" w:sz="0" w:space="0" w:color="auto"/>
        <w:bottom w:val="none" w:sz="0" w:space="0" w:color="auto"/>
        <w:right w:val="none" w:sz="0" w:space="0" w:color="auto"/>
      </w:divBdr>
      <w:divsChild>
        <w:div w:id="1271274698">
          <w:marLeft w:val="0"/>
          <w:marRight w:val="0"/>
          <w:marTop w:val="0"/>
          <w:marBottom w:val="0"/>
          <w:divBdr>
            <w:top w:val="none" w:sz="0" w:space="0" w:color="auto"/>
            <w:left w:val="none" w:sz="0" w:space="0" w:color="auto"/>
            <w:bottom w:val="none" w:sz="0" w:space="0" w:color="auto"/>
            <w:right w:val="none" w:sz="0" w:space="0" w:color="auto"/>
          </w:divBdr>
          <w:divsChild>
            <w:div w:id="1135175379">
              <w:marLeft w:val="0"/>
              <w:marRight w:val="0"/>
              <w:marTop w:val="0"/>
              <w:marBottom w:val="0"/>
              <w:divBdr>
                <w:top w:val="none" w:sz="0" w:space="0" w:color="auto"/>
                <w:left w:val="none" w:sz="0" w:space="0" w:color="auto"/>
                <w:bottom w:val="none" w:sz="0" w:space="0" w:color="auto"/>
                <w:right w:val="none" w:sz="0" w:space="0" w:color="auto"/>
              </w:divBdr>
              <w:divsChild>
                <w:div w:id="15136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oie.int%2Fen%2Fwhat-we-do%2Fstandards%2Fstandards-setting-process%2Fad-hoc-groups%2F&amp;data=04%7C01%7Ca.guillon%40oie.int%7C65cbcc21625f49fa587608d98cbaa446%7Cf1faf563b06d4c35873934ccc280dcaf%7C0%7C0%7C637695555518643114%7CUnknown%7CTWFpbGZsb3d8eyJWIjoiMC4wLjAwMDAiLCJQIjoiV2luMzIiLCJBTiI6Ik1haWwiLCJXVCI6Mn0%3D%7C1000&amp;sdata=pVgkSYnsDMc6%2Bw1aeoQn6VDlGfoTHih4%2BY9%2B59rCgko%3D&amp;reserved=0" TargetMode="External"/><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CC.Secretariat@oie.int" TargetMode="External"/><Relationship Id="rId17" Type="http://schemas.openxmlformats.org/officeDocument/2006/relationships/hyperlink" Target="https://eur01.safelinks.protection.outlook.com/?url=https%3A%2F%2Fwww.oie.int%2Fen%2Fwhat-we-do%2Fstandards%2Fstandards-setting-process%2Fad-hoc-groups%2F&amp;data=04%7C01%7Ca.guillon%40oie.int%7C65cbcc21625f49fa587608d98cbaa446%7Cf1faf563b06d4c35873934ccc280dcaf%7C0%7C0%7C637695555518643114%7CUnknown%7CTWFpbGZsb3d8eyJWIjoiMC4wLjAwMDAiLCJQIjoiV2luMzIiLCJBTiI6Ik1haWwiLCJXVCI6Mn0%3D%7C1000&amp;sdata=pVgkSYnsDMc6%2Bw1aeoQn6VDlGfoTHih4%2BY9%2B59rCgko%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ie.int/fileadmin/Home/eng/Media_Center/docs/EN_TripartiteZoonosesGuide_webvers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en/standard-setting/specialists-commissions-working-ad-hoc-group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ie.int/en/what-we-do/standards/standards-setting-process/working-groups/working-group-on-wildlif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b124b9456e744f33"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e.int/en/what-we-do/standards/standards-setting-process/working-groups/working-group-on-antimicrobial-resistanc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31E1FF74-7771-4931-A4BA-C3FF7523FC8B}">
    <t:Anchor>
      <t:Comment id="1041152391"/>
    </t:Anchor>
    <t:History>
      <t:Event id="{7AA7D3E2-096F-47AF-A1F0-AE918EFFFADF}" time="2021-10-15T07:05:10.397Z">
        <t:Attribution userId="S::l.stuardo@oie.int::fa1f0e9e-9880-4b91-a374-e2e1c495b6bb" userProvider="AD" userName="Leopoldo Stuardo"/>
        <t:Anchor>
          <t:Comment id="1258534147"/>
        </t:Anchor>
        <t:Create/>
      </t:Event>
      <t:Event id="{14D5F4F1-2A87-4A4A-B8CF-9BEE27B61BAD}" time="2021-10-15T07:05:10.397Z">
        <t:Attribution userId="S::l.stuardo@oie.int::fa1f0e9e-9880-4b91-a374-e2e1c495b6bb" userProvider="AD" userName="Leopoldo Stuardo"/>
        <t:Anchor>
          <t:Comment id="1258534147"/>
        </t:Anchor>
        <t:Assign userId="S::f.dalessio@oie.int::50ca519b-4ef4-47d5-b044-ffbac7f9f01d" userProvider="AD" userName="Francisco D'Alessio"/>
      </t:Event>
      <t:Event id="{B12D2860-D626-4085-B9EE-D4DF96236BE3}" time="2021-10-15T07:05:10.397Z">
        <t:Attribution userId="S::l.stuardo@oie.int::fa1f0e9e-9880-4b91-a374-e2e1c495b6bb" userProvider="AD" userName="Leopoldo Stuardo"/>
        <t:Anchor>
          <t:Comment id="1258534147"/>
        </t:Anchor>
        <t:SetTitle title="@Francisco D'Alessio The idea is to have new version for the February meeting. We can call that 'update' or 'provide with'. I think the objective will not change, thon fine with me with update. Saludos"/>
      </t:Event>
    </t:History>
  </t:Task>
  <t:Task id="{54F554A2-A14E-4A86-B945-A14FF28D19EB}">
    <t:Anchor>
      <t:Comment id="621978244"/>
    </t:Anchor>
    <t:History>
      <t:Event id="{32E6C03B-FA32-444F-9814-6B2FB8AB683D}" time="2021-10-15T07:10:26.364Z">
        <t:Attribution userId="S::l.stuardo@oie.int::fa1f0e9e-9880-4b91-a374-e2e1c495b6bb" userProvider="AD" userName="Leopoldo Stuardo"/>
        <t:Anchor>
          <t:Comment id="60232206"/>
        </t:Anchor>
        <t:Create/>
      </t:Event>
      <t:Event id="{FA56248D-A2B8-46D5-A010-AC1B808929EE}" time="2021-10-15T07:10:26.364Z">
        <t:Attribution userId="S::l.stuardo@oie.int::fa1f0e9e-9880-4b91-a374-e2e1c495b6bb" userProvider="AD" userName="Leopoldo Stuardo"/>
        <t:Anchor>
          <t:Comment id="60232206"/>
        </t:Anchor>
        <t:Assign userId="S::c.chng@oie.int::18f1988f-4f73-4168-bd65-3ea0e0f99273" userProvider="AD" userName="Charmaine Chng"/>
      </t:Event>
      <t:Event id="{29D89F29-62E7-49D2-BFBD-81ED1049AD18}" time="2021-10-15T07:10:26.364Z">
        <t:Attribution userId="S::l.stuardo@oie.int::fa1f0e9e-9880-4b91-a374-e2e1c495b6bb" userProvider="AD" userName="Leopoldo Stuardo"/>
        <t:Anchor>
          <t:Comment id="60232206"/>
        </t:Anchor>
        <t:SetTitle title="@Charmaine Chng No idea. I think we just need to be consistent as you can use one or the o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2" ma:contentTypeDescription="Create a new document." ma:contentTypeScope="" ma:versionID="a2c752b094edbe811dc456a5d1f1b98e">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7d73a6df82619c0a9b8989c96a90e793"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C600A-3D39-4420-8E91-2967DF0DB3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E63133-5118-40F7-8969-C874B0319294}">
  <ds:schemaRefs>
    <ds:schemaRef ds:uri="http://schemas.microsoft.com/sharepoint/v3/contenttype/forms"/>
  </ds:schemaRefs>
</ds:datastoreItem>
</file>

<file path=customXml/itemProps3.xml><?xml version="1.0" encoding="utf-8"?>
<ds:datastoreItem xmlns:ds="http://schemas.openxmlformats.org/officeDocument/2006/customXml" ds:itemID="{46648B03-C757-4366-8E22-A608C35B954A}">
  <ds:schemaRefs>
    <ds:schemaRef ds:uri="http://schemas.openxmlformats.org/officeDocument/2006/bibliography"/>
  </ds:schemaRefs>
</ds:datastoreItem>
</file>

<file path=customXml/itemProps4.xml><?xml version="1.0" encoding="utf-8"?>
<ds:datastoreItem xmlns:ds="http://schemas.openxmlformats.org/officeDocument/2006/customXml" ds:itemID="{70172D7C-B08E-443B-A68E-E9143280B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43</Pages>
  <Words>23496</Words>
  <Characters>133931</Characters>
  <Application>Microsoft Office Word</Application>
  <DocSecurity>0</DocSecurity>
  <Lines>1116</Lines>
  <Paragraphs>314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157113</CharactersWithSpaces>
  <SharedDoc>false</SharedDoc>
  <HLinks>
    <vt:vector size="60" baseType="variant">
      <vt:variant>
        <vt:i4>2228236</vt:i4>
      </vt:variant>
      <vt:variant>
        <vt:i4>15</vt:i4>
      </vt:variant>
      <vt:variant>
        <vt:i4>0</vt:i4>
      </vt:variant>
      <vt:variant>
        <vt:i4>5</vt:i4>
      </vt:variant>
      <vt:variant>
        <vt:lpwstr>https://www.oie.int/fileadmin/Home/eng/Media_Center/docs/EN_TripartiteZoonosesGuide_webversion.pdf</vt:lpwstr>
      </vt:variant>
      <vt:variant>
        <vt:lpwstr/>
      </vt:variant>
      <vt:variant>
        <vt:i4>393286</vt:i4>
      </vt:variant>
      <vt:variant>
        <vt:i4>12</vt:i4>
      </vt:variant>
      <vt:variant>
        <vt:i4>0</vt:i4>
      </vt:variant>
      <vt:variant>
        <vt:i4>5</vt:i4>
      </vt:variant>
      <vt:variant>
        <vt:lpwstr>https://www.oie.int/en/what-we-do/standards/standards-setting-process/working-groups/working-group-on-wildlife/</vt:lpwstr>
      </vt:variant>
      <vt:variant>
        <vt:lpwstr>ui-id-4</vt:lpwstr>
      </vt:variant>
      <vt:variant>
        <vt:i4>4587606</vt:i4>
      </vt:variant>
      <vt:variant>
        <vt:i4>9</vt:i4>
      </vt:variant>
      <vt:variant>
        <vt:i4>0</vt:i4>
      </vt:variant>
      <vt:variant>
        <vt:i4>5</vt:i4>
      </vt:variant>
      <vt:variant>
        <vt:lpwstr>https://www.oie.int/en/what-we-do/standards/standards-setting-process/working-groups/working-group-on-antimicrobial-resistance/</vt:lpwstr>
      </vt:variant>
      <vt:variant>
        <vt:lpwstr>ui-id-3</vt:lpwstr>
      </vt:variant>
      <vt:variant>
        <vt:i4>7012382</vt:i4>
      </vt:variant>
      <vt:variant>
        <vt:i4>6</vt:i4>
      </vt:variant>
      <vt:variant>
        <vt:i4>0</vt:i4>
      </vt:variant>
      <vt:variant>
        <vt:i4>5</vt:i4>
      </vt:variant>
      <vt:variant>
        <vt:lpwstr>mailto:TCC.Secretariat@oie.int</vt:lpwstr>
      </vt:variant>
      <vt:variant>
        <vt:lpwstr/>
      </vt:variant>
      <vt:variant>
        <vt:i4>655368</vt:i4>
      </vt:variant>
      <vt:variant>
        <vt:i4>3</vt:i4>
      </vt:variant>
      <vt:variant>
        <vt:i4>0</vt:i4>
      </vt:variant>
      <vt:variant>
        <vt:i4>5</vt:i4>
      </vt:variant>
      <vt:variant>
        <vt:lpwstr>http://www.oie.int/en/standard-setting/specialists-commissions-working-ad-hoc-groups/</vt:lpwstr>
      </vt:variant>
      <vt:variant>
        <vt:lpwstr/>
      </vt:variant>
      <vt:variant>
        <vt:i4>6619144</vt:i4>
      </vt:variant>
      <vt:variant>
        <vt:i4>12</vt:i4>
      </vt:variant>
      <vt:variant>
        <vt:i4>0</vt:i4>
      </vt:variant>
      <vt:variant>
        <vt:i4>5</vt:i4>
      </vt:variant>
      <vt:variant>
        <vt:lpwstr>mailto:c.chng@oie.int</vt:lpwstr>
      </vt:variant>
      <vt:variant>
        <vt:lpwstr/>
      </vt:variant>
      <vt:variant>
        <vt:i4>8323103</vt:i4>
      </vt:variant>
      <vt:variant>
        <vt:i4>9</vt:i4>
      </vt:variant>
      <vt:variant>
        <vt:i4>0</vt:i4>
      </vt:variant>
      <vt:variant>
        <vt:i4>5</vt:i4>
      </vt:variant>
      <vt:variant>
        <vt:lpwstr>mailto:f.dalessio@oie.int</vt:lpwstr>
      </vt:variant>
      <vt:variant>
        <vt:lpwstr/>
      </vt:variant>
      <vt:variant>
        <vt:i4>131196</vt:i4>
      </vt:variant>
      <vt:variant>
        <vt:i4>6</vt:i4>
      </vt:variant>
      <vt:variant>
        <vt:i4>0</vt:i4>
      </vt:variant>
      <vt:variant>
        <vt:i4>5</vt:i4>
      </vt:variant>
      <vt:variant>
        <vt:lpwstr>mailto:l.stuardo@oie.int</vt:lpwstr>
      </vt:variant>
      <vt:variant>
        <vt:lpwstr/>
      </vt:variant>
      <vt:variant>
        <vt:i4>1441913</vt:i4>
      </vt:variant>
      <vt:variant>
        <vt:i4>3</vt:i4>
      </vt:variant>
      <vt:variant>
        <vt:i4>0</vt:i4>
      </vt:variant>
      <vt:variant>
        <vt:i4>5</vt:i4>
      </vt:variant>
      <vt:variant>
        <vt:lpwstr>mailto:y.okamura@oie.int</vt:lpwstr>
      </vt:variant>
      <vt:variant>
        <vt:lpwstr/>
      </vt:variant>
      <vt:variant>
        <vt:i4>6619144</vt:i4>
      </vt:variant>
      <vt:variant>
        <vt:i4>0</vt:i4>
      </vt:variant>
      <vt:variant>
        <vt:i4>0</vt:i4>
      </vt:variant>
      <vt:variant>
        <vt:i4>5</vt:i4>
      </vt:variant>
      <vt:variant>
        <vt:lpwstr>mailto:c.chng@oie.int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Terrestrial Animal Health Standards Commission Report September 2021</dc:title>
  <dc:subject/>
  <dc:creator>Charmaine Chng</dc:creator>
  <cp:keywords/>
  <dc:description/>
  <cp:lastModifiedBy>Wattenberg, Jay L - APHIS</cp:lastModifiedBy>
  <cp:revision>26</cp:revision>
  <cp:lastPrinted>2021-10-04T13:31:00Z</cp:lastPrinted>
  <dcterms:created xsi:type="dcterms:W3CDTF">2021-10-21T10:18:00Z</dcterms:created>
  <dcterms:modified xsi:type="dcterms:W3CDTF">2021-11-02T15:30:00Z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15130800</vt:r8>
  </property>
</Properties>
</file>