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836D" w14:textId="77777777" w:rsidR="000955F0" w:rsidRPr="007C5C2E" w:rsidRDefault="000955F0" w:rsidP="000955F0">
      <w:pPr>
        <w:jc w:val="center"/>
        <w:rPr>
          <w:rFonts w:ascii="Ottawa" w:eastAsia="Ottawa" w:hAnsi="Ottawa" w:cs="Ottawa"/>
          <w:caps/>
          <w:color w:val="000000"/>
          <w:spacing w:val="40"/>
          <w:sz w:val="24"/>
          <w:szCs w:val="24"/>
          <w:u w:color="000000"/>
          <w:bdr w:val="nil"/>
          <w:lang w:val="en-GB"/>
        </w:rPr>
      </w:pPr>
      <w:r w:rsidRPr="007C5C2E">
        <w:rPr>
          <w:rFonts w:ascii="Ottawa" w:eastAsia="Ottawa" w:hAnsi="Ottawa" w:cs="Ottawa"/>
          <w:caps/>
          <w:color w:val="000000"/>
          <w:spacing w:val="40"/>
          <w:sz w:val="24"/>
          <w:szCs w:val="24"/>
          <w:u w:color="000000"/>
          <w:bdr w:val="nil"/>
          <w:lang w:val="en-GB"/>
        </w:rPr>
        <w:t>CHAPTER 2.4.1.</w:t>
      </w:r>
      <w:bookmarkStart w:id="0" w:name="A21"/>
      <w:bookmarkEnd w:id="0"/>
    </w:p>
    <w:p w14:paraId="03B4BAE7" w14:textId="77777777" w:rsidR="000955F0" w:rsidRPr="007C5C2E" w:rsidRDefault="000955F0" w:rsidP="000955F0">
      <w:pPr>
        <w:jc w:val="center"/>
        <w:rPr>
          <w:rFonts w:ascii="Ottawa" w:eastAsia="Ottawa" w:hAnsi="Ottawa" w:cs="Ottawa"/>
          <w:b/>
          <w:bCs/>
          <w:caps/>
          <w:color w:val="000000"/>
          <w:spacing w:val="40"/>
          <w:sz w:val="32"/>
          <w:szCs w:val="32"/>
          <w:u w:color="000000"/>
          <w:bdr w:val="nil"/>
          <w:lang w:val="en-GB"/>
        </w:rPr>
      </w:pPr>
      <w:r w:rsidRPr="007C5C2E">
        <w:rPr>
          <w:rFonts w:ascii="Ottawa" w:eastAsia="Ottawa" w:hAnsi="Ottawa" w:cs="Ottawa"/>
          <w:caps/>
          <w:color w:val="000000"/>
          <w:spacing w:val="40"/>
          <w:sz w:val="24"/>
          <w:szCs w:val="24"/>
          <w:u w:color="000000"/>
          <w:bdr w:val="nil"/>
          <w:lang w:val="en-GB"/>
        </w:rPr>
        <w:br/>
      </w:r>
      <w:r w:rsidRPr="007C5C2E">
        <w:rPr>
          <w:rFonts w:ascii="Ottawa" w:eastAsia="Ottawa" w:hAnsi="Ottawa" w:cs="Ottawa"/>
          <w:b/>
          <w:bCs/>
          <w:caps/>
          <w:color w:val="000000"/>
          <w:spacing w:val="40"/>
          <w:sz w:val="32"/>
          <w:szCs w:val="32"/>
          <w:u w:color="000000"/>
          <w:bdr w:val="nil"/>
          <w:lang w:val="en-GB"/>
        </w:rPr>
        <w:t>infection with Abalone Herpesvirus</w:t>
      </w:r>
    </w:p>
    <w:p w14:paraId="4772DC47" w14:textId="77777777" w:rsidR="000955F0" w:rsidRPr="007C5C2E" w:rsidRDefault="000955F0" w:rsidP="000955F0">
      <w:pPr>
        <w:spacing w:after="240" w:line="240" w:lineRule="auto"/>
        <w:jc w:val="center"/>
        <w:rPr>
          <w:rFonts w:ascii="Ottawa" w:eastAsia="Times New Roman" w:hAnsi="Ottawa" w:cs="Arial"/>
          <w:color w:val="000000"/>
          <w:sz w:val="18"/>
          <w:szCs w:val="18"/>
          <w:lang w:val="en-US"/>
        </w:rPr>
      </w:pPr>
      <w:r w:rsidRPr="007C5C2E">
        <w:rPr>
          <w:rFonts w:ascii="Ottawa" w:eastAsia="Times New Roman" w:hAnsi="Ottawa" w:cs="Arial"/>
          <w:color w:val="000000"/>
          <w:sz w:val="18"/>
          <w:szCs w:val="18"/>
          <w:lang w:val="en-US"/>
        </w:rPr>
        <w:t>[…]</w:t>
      </w:r>
    </w:p>
    <w:p w14:paraId="1C7957A7" w14:textId="77777777" w:rsidR="000955F0" w:rsidRPr="007C5C2E" w:rsidRDefault="000955F0" w:rsidP="000955F0">
      <w:pPr>
        <w:pBdr>
          <w:top w:val="nil"/>
          <w:left w:val="nil"/>
          <w:bottom w:val="nil"/>
          <w:right w:val="nil"/>
          <w:between w:val="nil"/>
          <w:bar w:val="nil"/>
        </w:pBdr>
        <w:spacing w:after="240" w:line="240" w:lineRule="auto"/>
        <w:ind w:left="850" w:hanging="425"/>
        <w:jc w:val="both"/>
        <w:rPr>
          <w:rFonts w:ascii="Ottawa" w:eastAsia="Ottawa" w:hAnsi="Ottawa" w:cs="Arial"/>
          <w:b/>
          <w:bCs/>
          <w:color w:val="000000"/>
          <w:sz w:val="21"/>
          <w:szCs w:val="21"/>
          <w:u w:color="000000"/>
          <w:bdr w:val="nil"/>
          <w:lang w:val="en-GB"/>
        </w:rPr>
      </w:pPr>
      <w:r w:rsidRPr="007C5C2E">
        <w:rPr>
          <w:rFonts w:ascii="Ottawa" w:eastAsia="Ottawa" w:hAnsi="Ottawa" w:cs="Arial"/>
          <w:b/>
          <w:bCs/>
          <w:color w:val="000000"/>
          <w:sz w:val="21"/>
          <w:szCs w:val="21"/>
          <w:u w:color="000000"/>
          <w:bdr w:val="nil"/>
          <w:lang w:val="en-GB"/>
        </w:rPr>
        <w:t>2.2.</w:t>
      </w:r>
      <w:r w:rsidRPr="007C5C2E">
        <w:rPr>
          <w:rFonts w:ascii="Ottawa" w:eastAsia="Ottawa" w:hAnsi="Ottawa" w:cs="Arial"/>
          <w:b/>
          <w:bCs/>
          <w:color w:val="000000"/>
          <w:sz w:val="21"/>
          <w:szCs w:val="21"/>
          <w:u w:color="000000"/>
          <w:bdr w:val="nil"/>
          <w:lang w:val="en-GB"/>
        </w:rPr>
        <w:tab/>
        <w:t>Host factors</w:t>
      </w:r>
    </w:p>
    <w:p w14:paraId="76245C8F" w14:textId="77777777" w:rsidR="000955F0" w:rsidRPr="007C5C2E" w:rsidRDefault="000955F0" w:rsidP="000955F0">
      <w:pPr>
        <w:pBdr>
          <w:top w:val="nil"/>
          <w:left w:val="nil"/>
          <w:bottom w:val="nil"/>
          <w:right w:val="nil"/>
          <w:between w:val="nil"/>
          <w:bar w:val="nil"/>
        </w:pBdr>
        <w:spacing w:after="240" w:line="240" w:lineRule="auto"/>
        <w:ind w:left="426"/>
        <w:jc w:val="both"/>
        <w:rPr>
          <w:rFonts w:ascii="Arial" w:eastAsia="Ottawa" w:hAnsi="Arial" w:cs="Arial"/>
          <w:b/>
          <w:bCs/>
          <w:strike/>
          <w:color w:val="000000"/>
          <w:sz w:val="18"/>
          <w:szCs w:val="18"/>
          <w:u w:color="000000"/>
          <w:bdr w:val="nil"/>
          <w:lang w:val="en-GB"/>
        </w:rPr>
      </w:pPr>
      <w:r w:rsidRPr="007C5C2E">
        <w:rPr>
          <w:rFonts w:ascii="Arial" w:hAnsi="Arial" w:cs="Arial"/>
          <w:strike/>
          <w:sz w:val="18"/>
          <w:szCs w:val="18"/>
        </w:rPr>
        <w:t xml:space="preserve">Currently, species known to be susceptible to AVG in Australia are the </w:t>
      </w:r>
      <w:proofErr w:type="spellStart"/>
      <w:r w:rsidRPr="007C5C2E">
        <w:rPr>
          <w:rFonts w:ascii="Arial" w:hAnsi="Arial" w:cs="Arial"/>
          <w:strike/>
          <w:sz w:val="18"/>
          <w:szCs w:val="18"/>
        </w:rPr>
        <w:t>greenlip</w:t>
      </w:r>
      <w:proofErr w:type="spellEnd"/>
      <w:r w:rsidRPr="007C5C2E">
        <w:rPr>
          <w:rFonts w:ascii="Arial" w:hAnsi="Arial" w:cs="Arial"/>
          <w:strike/>
          <w:sz w:val="18"/>
          <w:szCs w:val="18"/>
        </w:rPr>
        <w:t xml:space="preserve"> abalone (</w:t>
      </w:r>
      <w:proofErr w:type="spellStart"/>
      <w:r w:rsidRPr="007C5C2E">
        <w:rPr>
          <w:rFonts w:ascii="Arial" w:hAnsi="Arial" w:cs="Arial"/>
          <w:i/>
          <w:iCs/>
          <w:strike/>
          <w:sz w:val="18"/>
          <w:szCs w:val="18"/>
        </w:rPr>
        <w:t>Haliotis</w:t>
      </w:r>
      <w:proofErr w:type="spellEnd"/>
      <w:r w:rsidRPr="007C5C2E">
        <w:rPr>
          <w:rFonts w:ascii="Arial" w:hAnsi="Arial" w:cs="Arial"/>
          <w:i/>
          <w:iCs/>
          <w:strike/>
          <w:sz w:val="18"/>
          <w:szCs w:val="18"/>
        </w:rPr>
        <w:t xml:space="preserve"> laevigata</w:t>
      </w:r>
      <w:r w:rsidRPr="007C5C2E">
        <w:rPr>
          <w:rFonts w:ascii="Arial" w:hAnsi="Arial" w:cs="Arial"/>
          <w:strike/>
          <w:sz w:val="18"/>
          <w:szCs w:val="18"/>
        </w:rPr>
        <w:t xml:space="preserve">), </w:t>
      </w:r>
      <w:proofErr w:type="spellStart"/>
      <w:r w:rsidRPr="007C5C2E">
        <w:rPr>
          <w:rFonts w:ascii="Arial" w:hAnsi="Arial" w:cs="Arial"/>
          <w:strike/>
          <w:sz w:val="18"/>
          <w:szCs w:val="18"/>
        </w:rPr>
        <w:t>blacklip</w:t>
      </w:r>
      <w:proofErr w:type="spellEnd"/>
      <w:r w:rsidRPr="007C5C2E">
        <w:rPr>
          <w:rFonts w:ascii="Arial" w:hAnsi="Arial" w:cs="Arial"/>
          <w:strike/>
          <w:sz w:val="18"/>
          <w:szCs w:val="18"/>
        </w:rPr>
        <w:t xml:space="preserve"> abalone (</w:t>
      </w:r>
      <w:r w:rsidRPr="007C5C2E">
        <w:rPr>
          <w:rFonts w:ascii="Arial" w:hAnsi="Arial" w:cs="Arial"/>
          <w:i/>
          <w:iCs/>
          <w:strike/>
          <w:sz w:val="18"/>
          <w:szCs w:val="18"/>
        </w:rPr>
        <w:t>H. rubra</w:t>
      </w:r>
      <w:r w:rsidRPr="007C5C2E">
        <w:rPr>
          <w:rFonts w:ascii="Arial" w:hAnsi="Arial" w:cs="Arial"/>
          <w:strike/>
          <w:sz w:val="18"/>
          <w:szCs w:val="18"/>
        </w:rPr>
        <w:t xml:space="preserve">) and hybrids of these two species. Clinical signs consistent with AVG have not been reported in other molluscan species in areas where AVG is suspected to be enzootic. In Chinese Taipei, </w:t>
      </w:r>
      <w:proofErr w:type="spellStart"/>
      <w:r w:rsidRPr="007C5C2E">
        <w:rPr>
          <w:rFonts w:ascii="Arial" w:hAnsi="Arial" w:cs="Arial"/>
          <w:strike/>
          <w:sz w:val="18"/>
          <w:szCs w:val="18"/>
        </w:rPr>
        <w:t>ganglioneuritis</w:t>
      </w:r>
      <w:proofErr w:type="spellEnd"/>
      <w:r w:rsidRPr="007C5C2E">
        <w:rPr>
          <w:rFonts w:ascii="Arial" w:hAnsi="Arial" w:cs="Arial"/>
          <w:strike/>
          <w:sz w:val="18"/>
          <w:szCs w:val="18"/>
        </w:rPr>
        <w:t xml:space="preserve"> associated with a herpes viral infection and high mortalities in the </w:t>
      </w:r>
      <w:r w:rsidRPr="007C5C2E">
        <w:rPr>
          <w:rFonts w:ascii="Arial" w:hAnsi="Arial" w:cs="Arial"/>
          <w:i/>
          <w:iCs/>
          <w:strike/>
          <w:sz w:val="18"/>
          <w:szCs w:val="18"/>
        </w:rPr>
        <w:t xml:space="preserve">H. </w:t>
      </w:r>
      <w:proofErr w:type="spellStart"/>
      <w:r w:rsidRPr="007C5C2E">
        <w:rPr>
          <w:rFonts w:ascii="Arial" w:hAnsi="Arial" w:cs="Arial"/>
          <w:i/>
          <w:iCs/>
          <w:strike/>
          <w:sz w:val="18"/>
          <w:szCs w:val="18"/>
        </w:rPr>
        <w:t>diversicolor</w:t>
      </w:r>
      <w:proofErr w:type="spellEnd"/>
      <w:r w:rsidRPr="007C5C2E">
        <w:rPr>
          <w:rFonts w:ascii="Arial" w:hAnsi="Arial" w:cs="Arial"/>
          <w:i/>
          <w:iCs/>
          <w:strike/>
          <w:sz w:val="18"/>
          <w:szCs w:val="18"/>
        </w:rPr>
        <w:t xml:space="preserve"> </w:t>
      </w:r>
      <w:proofErr w:type="spellStart"/>
      <w:r w:rsidRPr="007C5C2E">
        <w:rPr>
          <w:rFonts w:ascii="Arial" w:hAnsi="Arial" w:cs="Arial"/>
          <w:i/>
          <w:iCs/>
          <w:strike/>
          <w:sz w:val="18"/>
          <w:szCs w:val="18"/>
        </w:rPr>
        <w:t>supertexta</w:t>
      </w:r>
      <w:proofErr w:type="spellEnd"/>
      <w:r w:rsidRPr="007C5C2E">
        <w:rPr>
          <w:rFonts w:ascii="Arial" w:hAnsi="Arial" w:cs="Arial"/>
          <w:strike/>
          <w:sz w:val="18"/>
          <w:szCs w:val="18"/>
        </w:rPr>
        <w:t xml:space="preserve"> abalone species have been reported. The disease was reported only in </w:t>
      </w:r>
      <w:r w:rsidRPr="007C5C2E">
        <w:rPr>
          <w:rFonts w:ascii="Arial" w:hAnsi="Arial" w:cs="Arial"/>
          <w:i/>
          <w:iCs/>
          <w:strike/>
          <w:sz w:val="18"/>
          <w:szCs w:val="18"/>
        </w:rPr>
        <w:t xml:space="preserve">H. </w:t>
      </w:r>
      <w:proofErr w:type="spellStart"/>
      <w:r w:rsidRPr="007C5C2E">
        <w:rPr>
          <w:rFonts w:ascii="Arial" w:hAnsi="Arial" w:cs="Arial"/>
          <w:i/>
          <w:iCs/>
          <w:strike/>
          <w:sz w:val="18"/>
          <w:szCs w:val="18"/>
        </w:rPr>
        <w:t>diversicolor</w:t>
      </w:r>
      <w:proofErr w:type="spellEnd"/>
      <w:r w:rsidRPr="007C5C2E">
        <w:rPr>
          <w:rFonts w:ascii="Arial" w:hAnsi="Arial" w:cs="Arial"/>
          <w:i/>
          <w:iCs/>
          <w:strike/>
          <w:sz w:val="18"/>
          <w:szCs w:val="18"/>
        </w:rPr>
        <w:t xml:space="preserve"> </w:t>
      </w:r>
      <w:proofErr w:type="spellStart"/>
      <w:r w:rsidRPr="007C5C2E">
        <w:rPr>
          <w:rFonts w:ascii="Arial" w:hAnsi="Arial" w:cs="Arial"/>
          <w:i/>
          <w:iCs/>
          <w:strike/>
          <w:sz w:val="18"/>
          <w:szCs w:val="18"/>
        </w:rPr>
        <w:t>supertexta</w:t>
      </w:r>
      <w:proofErr w:type="spellEnd"/>
      <w:r w:rsidRPr="007C5C2E">
        <w:rPr>
          <w:rFonts w:ascii="Arial" w:hAnsi="Arial" w:cs="Arial"/>
          <w:strike/>
          <w:sz w:val="18"/>
          <w:szCs w:val="18"/>
        </w:rPr>
        <w:t xml:space="preserve">, while cohabitating Japanese black abalone </w:t>
      </w:r>
      <w:r w:rsidRPr="007C5C2E">
        <w:rPr>
          <w:rFonts w:ascii="Arial" w:hAnsi="Arial" w:cs="Arial"/>
          <w:i/>
          <w:iCs/>
          <w:strike/>
          <w:sz w:val="18"/>
          <w:szCs w:val="18"/>
        </w:rPr>
        <w:t xml:space="preserve">H. discus </w:t>
      </w:r>
      <w:r w:rsidRPr="007C5C2E">
        <w:rPr>
          <w:rFonts w:ascii="Arial" w:hAnsi="Arial" w:cs="Arial"/>
          <w:strike/>
          <w:sz w:val="18"/>
          <w:szCs w:val="18"/>
        </w:rPr>
        <w:t>remained normal (Chang et al., 2005).</w:t>
      </w:r>
    </w:p>
    <w:p w14:paraId="6BFFD14F" w14:textId="77777777" w:rsidR="000955F0" w:rsidRPr="007C5C2E" w:rsidRDefault="000955F0" w:rsidP="000955F0">
      <w:pPr>
        <w:pBdr>
          <w:top w:val="nil"/>
          <w:left w:val="nil"/>
          <w:bottom w:val="nil"/>
          <w:right w:val="nil"/>
          <w:between w:val="nil"/>
          <w:bar w:val="nil"/>
        </w:pBdr>
        <w:spacing w:after="120" w:line="240" w:lineRule="auto"/>
        <w:ind w:left="1531" w:hanging="680"/>
        <w:jc w:val="both"/>
        <w:rPr>
          <w:rFonts w:ascii="Ottawa" w:eastAsia="Ottawa" w:hAnsi="Ottawa" w:cs="Arial"/>
          <w:b/>
          <w:bCs/>
          <w:color w:val="000000"/>
          <w:sz w:val="19"/>
          <w:szCs w:val="20"/>
          <w:u w:color="000000"/>
          <w:bdr w:val="nil"/>
          <w:lang w:val="en-GB"/>
        </w:rPr>
      </w:pPr>
      <w:r w:rsidRPr="007C5C2E">
        <w:rPr>
          <w:rFonts w:ascii="Ottawa" w:eastAsia="Ottawa" w:hAnsi="Ottawa" w:cs="Arial"/>
          <w:b/>
          <w:bCs/>
          <w:color w:val="000000"/>
          <w:sz w:val="19"/>
          <w:szCs w:val="20"/>
          <w:u w:color="000000"/>
          <w:bdr w:val="nil"/>
          <w:lang w:val="en-GB"/>
        </w:rPr>
        <w:t>2.2.1.</w:t>
      </w:r>
      <w:r w:rsidRPr="007C5C2E">
        <w:rPr>
          <w:rFonts w:ascii="Ottawa" w:eastAsia="Ottawa" w:hAnsi="Ottawa" w:cs="Arial"/>
          <w:b/>
          <w:bCs/>
          <w:color w:val="000000"/>
          <w:sz w:val="19"/>
          <w:szCs w:val="20"/>
          <w:u w:color="000000"/>
          <w:bdr w:val="nil"/>
          <w:lang w:val="en-GB"/>
        </w:rPr>
        <w:tab/>
        <w:t xml:space="preserve">Susceptible host species </w:t>
      </w:r>
    </w:p>
    <w:p w14:paraId="500DAB2D" w14:textId="77777777" w:rsidR="000955F0" w:rsidRPr="007C5C2E" w:rsidRDefault="000955F0" w:rsidP="000955F0">
      <w:pPr>
        <w:pBdr>
          <w:top w:val="nil"/>
          <w:left w:val="nil"/>
          <w:bottom w:val="nil"/>
          <w:right w:val="nil"/>
          <w:between w:val="nil"/>
          <w:bar w:val="nil"/>
        </w:pBdr>
        <w:spacing w:after="0" w:line="240" w:lineRule="auto"/>
        <w:ind w:left="1531" w:hanging="680"/>
        <w:jc w:val="both"/>
        <w:rPr>
          <w:rFonts w:ascii="Arial" w:eastAsia="Ottawa" w:hAnsi="Arial" w:cs="Arial"/>
          <w:strike/>
          <w:color w:val="000000"/>
          <w:sz w:val="18"/>
          <w:szCs w:val="18"/>
          <w:u w:color="000000"/>
          <w:bdr w:val="nil"/>
          <w:lang w:val="en-GB"/>
        </w:rPr>
      </w:pPr>
      <w:proofErr w:type="spellStart"/>
      <w:r w:rsidRPr="007C5C2E">
        <w:rPr>
          <w:rFonts w:ascii="Arial" w:eastAsia="Ottawa" w:hAnsi="Arial" w:cs="Arial"/>
          <w:strike/>
          <w:color w:val="000000"/>
          <w:sz w:val="18"/>
          <w:szCs w:val="18"/>
          <w:u w:color="000000"/>
          <w:bdr w:val="nil"/>
          <w:lang w:val="en-GB"/>
        </w:rPr>
        <w:t>Greenlip</w:t>
      </w:r>
      <w:proofErr w:type="spellEnd"/>
      <w:r w:rsidRPr="007C5C2E">
        <w:rPr>
          <w:rFonts w:ascii="Arial" w:eastAsia="Ottawa" w:hAnsi="Arial" w:cs="Arial"/>
          <w:strike/>
          <w:color w:val="000000"/>
          <w:sz w:val="18"/>
          <w:szCs w:val="18"/>
          <w:u w:color="000000"/>
          <w:bdr w:val="nil"/>
          <w:lang w:val="en-GB"/>
        </w:rPr>
        <w:t xml:space="preserve"> abalone – </w:t>
      </w:r>
      <w:proofErr w:type="spellStart"/>
      <w:r w:rsidRPr="007C5C2E">
        <w:rPr>
          <w:rFonts w:ascii="Arial" w:eastAsia="Ottawa" w:hAnsi="Arial" w:cs="Arial"/>
          <w:strike/>
          <w:color w:val="000000"/>
          <w:sz w:val="18"/>
          <w:szCs w:val="18"/>
          <w:u w:color="000000"/>
          <w:bdr w:val="nil"/>
          <w:lang w:val="en-GB"/>
        </w:rPr>
        <w:t>Haliotis</w:t>
      </w:r>
      <w:proofErr w:type="spellEnd"/>
      <w:r w:rsidRPr="007C5C2E">
        <w:rPr>
          <w:rFonts w:ascii="Arial" w:eastAsia="Ottawa" w:hAnsi="Arial" w:cs="Arial"/>
          <w:strike/>
          <w:color w:val="000000"/>
          <w:sz w:val="18"/>
          <w:szCs w:val="18"/>
          <w:u w:color="000000"/>
          <w:bdr w:val="nil"/>
          <w:lang w:val="en-GB"/>
        </w:rPr>
        <w:t xml:space="preserve"> laevigata</w:t>
      </w:r>
    </w:p>
    <w:p w14:paraId="376CB158" w14:textId="77777777" w:rsidR="000955F0" w:rsidRPr="007C5C2E" w:rsidRDefault="000955F0" w:rsidP="000955F0">
      <w:pPr>
        <w:pBdr>
          <w:top w:val="nil"/>
          <w:left w:val="nil"/>
          <w:bottom w:val="nil"/>
          <w:right w:val="nil"/>
          <w:between w:val="nil"/>
          <w:bar w:val="nil"/>
        </w:pBdr>
        <w:spacing w:after="0" w:line="240" w:lineRule="auto"/>
        <w:ind w:left="1531" w:hanging="680"/>
        <w:jc w:val="both"/>
        <w:rPr>
          <w:rFonts w:ascii="Arial" w:eastAsia="Ottawa" w:hAnsi="Arial" w:cs="Arial"/>
          <w:strike/>
          <w:color w:val="000000"/>
          <w:sz w:val="18"/>
          <w:szCs w:val="18"/>
          <w:u w:color="000000"/>
          <w:bdr w:val="nil"/>
          <w:lang w:val="en-GB"/>
        </w:rPr>
      </w:pPr>
      <w:proofErr w:type="spellStart"/>
      <w:r w:rsidRPr="007C5C2E">
        <w:rPr>
          <w:rFonts w:ascii="Arial" w:eastAsia="Ottawa" w:hAnsi="Arial" w:cs="Arial"/>
          <w:strike/>
          <w:color w:val="000000"/>
          <w:sz w:val="18"/>
          <w:szCs w:val="18"/>
          <w:u w:color="000000"/>
          <w:bdr w:val="nil"/>
          <w:lang w:val="en-GB"/>
        </w:rPr>
        <w:t>Blacklip</w:t>
      </w:r>
      <w:proofErr w:type="spellEnd"/>
      <w:r w:rsidRPr="007C5C2E">
        <w:rPr>
          <w:rFonts w:ascii="Arial" w:eastAsia="Ottawa" w:hAnsi="Arial" w:cs="Arial"/>
          <w:strike/>
          <w:color w:val="000000"/>
          <w:sz w:val="18"/>
          <w:szCs w:val="18"/>
          <w:u w:color="000000"/>
          <w:bdr w:val="nil"/>
          <w:lang w:val="en-GB"/>
        </w:rPr>
        <w:t xml:space="preserve"> abalone – H. rubra</w:t>
      </w:r>
    </w:p>
    <w:p w14:paraId="5FDC4832" w14:textId="77777777" w:rsidR="000955F0" w:rsidRPr="007C5C2E" w:rsidRDefault="000955F0" w:rsidP="000955F0">
      <w:pPr>
        <w:pBdr>
          <w:top w:val="nil"/>
          <w:left w:val="nil"/>
          <w:bottom w:val="nil"/>
          <w:right w:val="nil"/>
          <w:between w:val="nil"/>
          <w:bar w:val="nil"/>
        </w:pBdr>
        <w:spacing w:after="0" w:line="240" w:lineRule="auto"/>
        <w:ind w:left="1531" w:hanging="680"/>
        <w:jc w:val="both"/>
        <w:rPr>
          <w:rFonts w:ascii="Arial" w:eastAsia="Ottawa" w:hAnsi="Arial" w:cs="Arial"/>
          <w:strike/>
          <w:color w:val="000000"/>
          <w:sz w:val="18"/>
          <w:szCs w:val="18"/>
          <w:u w:color="000000"/>
          <w:bdr w:val="nil"/>
          <w:lang w:val="en-GB"/>
        </w:rPr>
      </w:pPr>
      <w:r w:rsidRPr="007C5C2E">
        <w:rPr>
          <w:rFonts w:ascii="Arial" w:eastAsia="Ottawa" w:hAnsi="Arial" w:cs="Arial"/>
          <w:strike/>
          <w:color w:val="000000"/>
          <w:sz w:val="18"/>
          <w:szCs w:val="18"/>
          <w:u w:color="000000"/>
          <w:bdr w:val="nil"/>
          <w:lang w:val="en-GB"/>
        </w:rPr>
        <w:t>Hybrid (</w:t>
      </w:r>
      <w:proofErr w:type="spellStart"/>
      <w:r w:rsidRPr="007C5C2E">
        <w:rPr>
          <w:rFonts w:ascii="Arial" w:eastAsia="Ottawa" w:hAnsi="Arial" w:cs="Arial"/>
          <w:strike/>
          <w:color w:val="000000"/>
          <w:sz w:val="18"/>
          <w:szCs w:val="18"/>
          <w:u w:color="000000"/>
          <w:bdr w:val="nil"/>
          <w:lang w:val="en-GB"/>
        </w:rPr>
        <w:t>greenlip</w:t>
      </w:r>
      <w:proofErr w:type="spellEnd"/>
      <w:r w:rsidRPr="007C5C2E">
        <w:rPr>
          <w:rFonts w:ascii="Arial" w:eastAsia="Ottawa" w:hAnsi="Arial" w:cs="Arial"/>
          <w:strike/>
          <w:color w:val="000000"/>
          <w:sz w:val="18"/>
          <w:szCs w:val="18"/>
          <w:u w:color="000000"/>
          <w:bdr w:val="nil"/>
          <w:lang w:val="en-GB"/>
        </w:rPr>
        <w:t xml:space="preserve"> × </w:t>
      </w:r>
      <w:proofErr w:type="spellStart"/>
      <w:r w:rsidRPr="007C5C2E">
        <w:rPr>
          <w:rFonts w:ascii="Arial" w:eastAsia="Ottawa" w:hAnsi="Arial" w:cs="Arial"/>
          <w:strike/>
          <w:color w:val="000000"/>
          <w:sz w:val="18"/>
          <w:szCs w:val="18"/>
          <w:u w:color="000000"/>
          <w:bdr w:val="nil"/>
          <w:lang w:val="en-GB"/>
        </w:rPr>
        <w:t>blacklip</w:t>
      </w:r>
      <w:proofErr w:type="spellEnd"/>
      <w:r w:rsidRPr="007C5C2E">
        <w:rPr>
          <w:rFonts w:ascii="Arial" w:eastAsia="Ottawa" w:hAnsi="Arial" w:cs="Arial"/>
          <w:strike/>
          <w:color w:val="000000"/>
          <w:sz w:val="18"/>
          <w:szCs w:val="18"/>
          <w:u w:color="000000"/>
          <w:bdr w:val="nil"/>
          <w:lang w:val="en-GB"/>
        </w:rPr>
        <w:t>) – H. laevigata × H. rubra</w:t>
      </w:r>
    </w:p>
    <w:p w14:paraId="20CA8E18" w14:textId="77777777" w:rsidR="000955F0" w:rsidRPr="007C5C2E" w:rsidRDefault="000955F0" w:rsidP="000955F0">
      <w:pPr>
        <w:pBdr>
          <w:top w:val="nil"/>
          <w:left w:val="nil"/>
          <w:bottom w:val="nil"/>
          <w:right w:val="nil"/>
          <w:between w:val="nil"/>
          <w:bar w:val="nil"/>
        </w:pBdr>
        <w:spacing w:after="240" w:line="240" w:lineRule="auto"/>
        <w:ind w:left="1531" w:hanging="680"/>
        <w:jc w:val="both"/>
        <w:rPr>
          <w:rFonts w:ascii="Arial" w:eastAsia="Ottawa" w:hAnsi="Arial" w:cs="Arial"/>
          <w:strike/>
          <w:color w:val="000000"/>
          <w:sz w:val="18"/>
          <w:szCs w:val="18"/>
          <w:u w:color="000000"/>
          <w:bdr w:val="nil"/>
          <w:lang w:val="en-GB"/>
        </w:rPr>
      </w:pPr>
      <w:proofErr w:type="spellStart"/>
      <w:r w:rsidRPr="007C5C2E">
        <w:rPr>
          <w:rFonts w:ascii="Arial" w:eastAsia="Ottawa" w:hAnsi="Arial" w:cs="Arial"/>
          <w:strike/>
          <w:color w:val="000000"/>
          <w:sz w:val="18"/>
          <w:szCs w:val="18"/>
          <w:u w:color="000000"/>
          <w:bdr w:val="nil"/>
          <w:lang w:val="en-GB"/>
        </w:rPr>
        <w:t>Diversicolor</w:t>
      </w:r>
      <w:proofErr w:type="spellEnd"/>
      <w:r w:rsidRPr="007C5C2E">
        <w:rPr>
          <w:rFonts w:ascii="Arial" w:eastAsia="Ottawa" w:hAnsi="Arial" w:cs="Arial"/>
          <w:strike/>
          <w:color w:val="000000"/>
          <w:sz w:val="18"/>
          <w:szCs w:val="18"/>
          <w:u w:color="000000"/>
          <w:bdr w:val="nil"/>
          <w:lang w:val="en-GB"/>
        </w:rPr>
        <w:t xml:space="preserve"> abalone or </w:t>
      </w:r>
      <w:proofErr w:type="spellStart"/>
      <w:r w:rsidRPr="007C5C2E">
        <w:rPr>
          <w:rFonts w:ascii="Arial" w:eastAsia="Ottawa" w:hAnsi="Arial" w:cs="Arial"/>
          <w:strike/>
          <w:color w:val="000000"/>
          <w:sz w:val="18"/>
          <w:szCs w:val="18"/>
          <w:u w:color="000000"/>
          <w:bdr w:val="nil"/>
          <w:lang w:val="en-GB"/>
        </w:rPr>
        <w:t>jiukong</w:t>
      </w:r>
      <w:proofErr w:type="spellEnd"/>
      <w:r w:rsidRPr="007C5C2E">
        <w:rPr>
          <w:rFonts w:ascii="Arial" w:eastAsia="Ottawa" w:hAnsi="Arial" w:cs="Arial"/>
          <w:strike/>
          <w:color w:val="000000"/>
          <w:sz w:val="18"/>
          <w:szCs w:val="18"/>
          <w:u w:color="000000"/>
          <w:bdr w:val="nil"/>
          <w:lang w:val="en-GB"/>
        </w:rPr>
        <w:t xml:space="preserve"> abalone - H. </w:t>
      </w:r>
      <w:proofErr w:type="spellStart"/>
      <w:r w:rsidRPr="007C5C2E">
        <w:rPr>
          <w:rFonts w:ascii="Arial" w:eastAsia="Ottawa" w:hAnsi="Arial" w:cs="Arial"/>
          <w:strike/>
          <w:color w:val="000000"/>
          <w:sz w:val="18"/>
          <w:szCs w:val="18"/>
          <w:u w:color="000000"/>
          <w:bdr w:val="nil"/>
          <w:lang w:val="en-GB"/>
        </w:rPr>
        <w:t>diversicolor</w:t>
      </w:r>
      <w:proofErr w:type="spellEnd"/>
    </w:p>
    <w:p w14:paraId="15B9DFBA" w14:textId="77777777" w:rsidR="000955F0" w:rsidRPr="007C5C2E" w:rsidRDefault="000955F0" w:rsidP="000955F0">
      <w:pPr>
        <w:pBdr>
          <w:top w:val="nil"/>
          <w:left w:val="nil"/>
          <w:bottom w:val="nil"/>
          <w:right w:val="nil"/>
          <w:between w:val="nil"/>
          <w:bar w:val="nil"/>
        </w:pBdr>
        <w:spacing w:after="240" w:line="240" w:lineRule="auto"/>
        <w:ind w:left="851"/>
        <w:jc w:val="both"/>
        <w:rPr>
          <w:rFonts w:ascii="Arial" w:eastAsia="Calibri" w:hAnsi="Arial" w:cs="Arial"/>
          <w:i/>
          <w:iCs/>
          <w:color w:val="000000"/>
          <w:sz w:val="18"/>
          <w:szCs w:val="18"/>
          <w:u w:val="double"/>
          <w:shd w:val="clear" w:color="auto" w:fill="FFFFFF"/>
        </w:rPr>
      </w:pPr>
      <w:r w:rsidRPr="007C5C2E">
        <w:rPr>
          <w:rFonts w:ascii="Arial" w:eastAsia="Calibri" w:hAnsi="Arial" w:cs="Arial"/>
          <w:color w:val="000000"/>
          <w:sz w:val="18"/>
          <w:szCs w:val="18"/>
          <w:u w:val="double"/>
          <w:shd w:val="clear" w:color="auto" w:fill="FFFFFF"/>
        </w:rPr>
        <w:t xml:space="preserve">Species that fulfil the criteria for listing as susceptible to infection with </w:t>
      </w:r>
      <w:r w:rsidRPr="007C5C2E">
        <w:rPr>
          <w:rFonts w:ascii="Arial" w:eastAsia="Calibri" w:hAnsi="Arial" w:cs="Arial"/>
          <w:iCs/>
          <w:color w:val="000000"/>
          <w:sz w:val="18"/>
          <w:szCs w:val="18"/>
          <w:u w:val="double"/>
          <w:shd w:val="clear" w:color="auto" w:fill="FFFFFF"/>
        </w:rPr>
        <w:t>abalone herpesvirus</w:t>
      </w:r>
      <w:r w:rsidRPr="007C5C2E">
        <w:rPr>
          <w:rFonts w:ascii="Arial" w:eastAsia="Calibri" w:hAnsi="Arial" w:cs="Arial"/>
          <w:color w:val="000000"/>
          <w:sz w:val="18"/>
          <w:szCs w:val="18"/>
          <w:u w:val="double"/>
          <w:shd w:val="clear" w:color="auto" w:fill="FFFFFF"/>
        </w:rPr>
        <w:t xml:space="preserve"> according to Chapter 1.5. of the </w:t>
      </w:r>
      <w:r w:rsidRPr="007C5C2E">
        <w:rPr>
          <w:rFonts w:ascii="Arial" w:eastAsia="Calibri" w:hAnsi="Arial" w:cs="Arial"/>
          <w:i/>
          <w:color w:val="000000"/>
          <w:sz w:val="18"/>
          <w:szCs w:val="18"/>
          <w:u w:val="double"/>
          <w:shd w:val="clear" w:color="auto" w:fill="FFFFFF"/>
        </w:rPr>
        <w:t>Aquatic Animal Health Code</w:t>
      </w:r>
      <w:r w:rsidRPr="007C5C2E">
        <w:rPr>
          <w:rFonts w:ascii="Arial" w:eastAsia="Calibri" w:hAnsi="Arial" w:cs="Arial"/>
          <w:color w:val="000000"/>
          <w:sz w:val="18"/>
          <w:szCs w:val="18"/>
          <w:u w:val="double"/>
          <w:shd w:val="clear" w:color="auto" w:fill="FFFFFF"/>
        </w:rPr>
        <w:t xml:space="preserve"> (</w:t>
      </w:r>
      <w:r w:rsidRPr="007C5C2E">
        <w:rPr>
          <w:rFonts w:ascii="Arial" w:eastAsia="Calibri" w:hAnsi="Arial" w:cs="Arial"/>
          <w:i/>
          <w:color w:val="000000"/>
          <w:sz w:val="18"/>
          <w:szCs w:val="18"/>
          <w:u w:val="double"/>
          <w:shd w:val="clear" w:color="auto" w:fill="FFFFFF"/>
        </w:rPr>
        <w:t>Aquatic Code</w:t>
      </w:r>
      <w:r w:rsidRPr="007C5C2E">
        <w:rPr>
          <w:rFonts w:ascii="Arial" w:eastAsia="Calibri" w:hAnsi="Arial" w:cs="Arial"/>
          <w:color w:val="000000"/>
          <w:sz w:val="18"/>
          <w:szCs w:val="18"/>
          <w:u w:val="double"/>
          <w:shd w:val="clear" w:color="auto" w:fill="FFFFFF"/>
        </w:rPr>
        <w:t xml:space="preserve">) are: </w:t>
      </w:r>
      <w:proofErr w:type="spellStart"/>
      <w:r w:rsidRPr="007C5C2E">
        <w:rPr>
          <w:rFonts w:ascii="Arial" w:eastAsia="Arial" w:hAnsi="Arial" w:cs="Arial"/>
          <w:sz w:val="18"/>
          <w:u w:val="double"/>
          <w:lang w:val="en-US"/>
        </w:rPr>
        <w:t>Blacklip</w:t>
      </w:r>
      <w:proofErr w:type="spellEnd"/>
      <w:r w:rsidRPr="007C5C2E">
        <w:rPr>
          <w:rFonts w:ascii="Arial" w:eastAsia="Arial" w:hAnsi="Arial" w:cs="Arial"/>
          <w:sz w:val="18"/>
          <w:u w:val="double"/>
          <w:lang w:val="en-US"/>
        </w:rPr>
        <w:t xml:space="preserve"> abalone (</w:t>
      </w:r>
      <w:proofErr w:type="spellStart"/>
      <w:r w:rsidRPr="007C5C2E">
        <w:rPr>
          <w:rFonts w:ascii="Arial" w:eastAsia="Arial" w:hAnsi="Arial" w:cs="Arial"/>
          <w:i/>
          <w:sz w:val="18"/>
          <w:u w:val="double"/>
          <w:lang w:val="en-US"/>
        </w:rPr>
        <w:t>Haliotis</w:t>
      </w:r>
      <w:proofErr w:type="spellEnd"/>
      <w:r w:rsidRPr="007C5C2E">
        <w:rPr>
          <w:rFonts w:ascii="Arial" w:eastAsia="Arial" w:hAnsi="Arial" w:cs="Arial"/>
          <w:i/>
          <w:sz w:val="18"/>
          <w:u w:val="double"/>
          <w:lang w:val="en-US"/>
        </w:rPr>
        <w:t xml:space="preserve"> rubra), </w:t>
      </w:r>
      <w:proofErr w:type="spellStart"/>
      <w:r w:rsidRPr="007C5C2E">
        <w:rPr>
          <w:rFonts w:ascii="Arial" w:eastAsia="Arial" w:hAnsi="Arial" w:cs="Arial"/>
          <w:sz w:val="18"/>
          <w:u w:val="double"/>
          <w:lang w:val="en-US"/>
        </w:rPr>
        <w:t>greenlip</w:t>
      </w:r>
      <w:proofErr w:type="spellEnd"/>
      <w:r w:rsidRPr="007C5C2E">
        <w:rPr>
          <w:rFonts w:ascii="Arial" w:eastAsia="Arial" w:hAnsi="Arial" w:cs="Arial"/>
          <w:sz w:val="18"/>
          <w:u w:val="double"/>
          <w:lang w:val="en-US"/>
        </w:rPr>
        <w:t xml:space="preserve"> abalone (</w:t>
      </w:r>
      <w:proofErr w:type="spellStart"/>
      <w:r w:rsidRPr="007C5C2E">
        <w:rPr>
          <w:rFonts w:ascii="Arial" w:eastAsia="Arial" w:hAnsi="Arial" w:cs="Arial"/>
          <w:i/>
          <w:sz w:val="18"/>
          <w:u w:val="double"/>
          <w:lang w:val="en-US"/>
        </w:rPr>
        <w:t>Haliotis</w:t>
      </w:r>
      <w:proofErr w:type="spellEnd"/>
      <w:r w:rsidRPr="007C5C2E">
        <w:rPr>
          <w:rFonts w:ascii="Arial" w:eastAsia="Arial" w:hAnsi="Arial" w:cs="Arial"/>
          <w:i/>
          <w:sz w:val="18"/>
          <w:u w:val="double"/>
          <w:lang w:val="en-US"/>
        </w:rPr>
        <w:t xml:space="preserve"> laevigata)</w:t>
      </w:r>
      <w:r w:rsidRPr="007C5C2E">
        <w:rPr>
          <w:rFonts w:ascii="Arial" w:eastAsia="Arial" w:hAnsi="Arial" w:cs="Arial"/>
          <w:sz w:val="18"/>
          <w:u w:val="double"/>
          <w:lang w:val="en-US"/>
        </w:rPr>
        <w:t xml:space="preserve">, hybrids of </w:t>
      </w:r>
      <w:proofErr w:type="spellStart"/>
      <w:r w:rsidRPr="007C5C2E">
        <w:rPr>
          <w:rFonts w:ascii="Arial" w:eastAsia="Arial" w:hAnsi="Arial" w:cs="Arial"/>
          <w:sz w:val="18"/>
          <w:u w:val="double"/>
          <w:lang w:val="en-US"/>
        </w:rPr>
        <w:t>greenlip</w:t>
      </w:r>
      <w:proofErr w:type="spellEnd"/>
      <w:r w:rsidRPr="007C5C2E">
        <w:rPr>
          <w:rFonts w:ascii="Arial" w:eastAsia="Arial" w:hAnsi="Arial" w:cs="Arial"/>
          <w:sz w:val="18"/>
          <w:u w:val="double"/>
          <w:lang w:val="en-US"/>
        </w:rPr>
        <w:t xml:space="preserve"> x </w:t>
      </w:r>
      <w:proofErr w:type="spellStart"/>
      <w:r w:rsidRPr="007C5C2E">
        <w:rPr>
          <w:rFonts w:ascii="Arial" w:eastAsia="Arial" w:hAnsi="Arial" w:cs="Arial"/>
          <w:sz w:val="18"/>
          <w:u w:val="double"/>
          <w:lang w:val="en-US"/>
        </w:rPr>
        <w:t>blacklip</w:t>
      </w:r>
      <w:proofErr w:type="spellEnd"/>
      <w:r w:rsidRPr="007C5C2E">
        <w:rPr>
          <w:rFonts w:ascii="Arial" w:eastAsia="Arial" w:hAnsi="Arial" w:cs="Arial"/>
          <w:sz w:val="18"/>
          <w:u w:val="double"/>
          <w:lang w:val="en-US"/>
        </w:rPr>
        <w:t xml:space="preserve"> abalone (</w:t>
      </w:r>
      <w:proofErr w:type="spellStart"/>
      <w:r w:rsidRPr="007C5C2E">
        <w:rPr>
          <w:rFonts w:ascii="Arial" w:eastAsia="Arial" w:hAnsi="Arial" w:cs="Arial"/>
          <w:i/>
          <w:sz w:val="18"/>
          <w:u w:val="double"/>
          <w:lang w:val="en-US"/>
        </w:rPr>
        <w:t>Haliotis</w:t>
      </w:r>
      <w:proofErr w:type="spellEnd"/>
      <w:r w:rsidRPr="007C5C2E">
        <w:rPr>
          <w:rFonts w:ascii="Arial" w:eastAsia="Arial" w:hAnsi="Arial" w:cs="Arial"/>
          <w:i/>
          <w:sz w:val="18"/>
          <w:u w:val="double"/>
          <w:lang w:val="en-US"/>
        </w:rPr>
        <w:t xml:space="preserve"> laevigata </w:t>
      </w:r>
      <w:r w:rsidRPr="007C5C2E">
        <w:rPr>
          <w:rFonts w:ascii="Arial" w:eastAsia="Arial" w:hAnsi="Arial" w:cs="Arial"/>
          <w:sz w:val="18"/>
          <w:u w:val="double"/>
          <w:lang w:val="en-US"/>
        </w:rPr>
        <w:t xml:space="preserve">x </w:t>
      </w:r>
      <w:proofErr w:type="spellStart"/>
      <w:r w:rsidRPr="007C5C2E">
        <w:rPr>
          <w:rFonts w:ascii="Arial" w:eastAsia="Arial" w:hAnsi="Arial" w:cs="Arial"/>
          <w:i/>
          <w:sz w:val="18"/>
          <w:u w:val="double"/>
          <w:lang w:val="en-US"/>
        </w:rPr>
        <w:t>Haliotis</w:t>
      </w:r>
      <w:proofErr w:type="spellEnd"/>
      <w:r w:rsidRPr="007C5C2E">
        <w:rPr>
          <w:rFonts w:ascii="Arial" w:eastAsia="Arial" w:hAnsi="Arial" w:cs="Arial"/>
          <w:i/>
          <w:sz w:val="18"/>
          <w:u w:val="double"/>
          <w:lang w:val="en-US"/>
        </w:rPr>
        <w:t xml:space="preserve"> rubra) and </w:t>
      </w:r>
      <w:r w:rsidRPr="007C5C2E">
        <w:rPr>
          <w:rFonts w:ascii="Arial" w:eastAsia="Arial" w:hAnsi="Arial" w:cs="Arial"/>
          <w:sz w:val="18"/>
          <w:u w:val="double"/>
          <w:lang w:val="en-US"/>
        </w:rPr>
        <w:t>small abalone (</w:t>
      </w:r>
      <w:proofErr w:type="spellStart"/>
      <w:r w:rsidRPr="007C5C2E">
        <w:rPr>
          <w:rFonts w:ascii="Arial" w:eastAsia="Arial" w:hAnsi="Arial" w:cs="Arial"/>
          <w:i/>
          <w:sz w:val="18"/>
          <w:u w:val="double"/>
          <w:lang w:val="en-US"/>
        </w:rPr>
        <w:t>Haliotis</w:t>
      </w:r>
      <w:proofErr w:type="spellEnd"/>
      <w:r w:rsidRPr="007C5C2E">
        <w:rPr>
          <w:rFonts w:ascii="Arial" w:eastAsia="Arial" w:hAnsi="Arial" w:cs="Arial"/>
          <w:i/>
          <w:sz w:val="18"/>
          <w:u w:val="double"/>
          <w:lang w:val="en-US"/>
        </w:rPr>
        <w:t xml:space="preserve"> </w:t>
      </w:r>
      <w:proofErr w:type="spellStart"/>
      <w:r w:rsidRPr="007C5C2E">
        <w:rPr>
          <w:rFonts w:ascii="Arial" w:eastAsia="Arial" w:hAnsi="Arial" w:cs="Arial"/>
          <w:i/>
          <w:sz w:val="18"/>
          <w:u w:val="double"/>
          <w:lang w:val="en-US"/>
        </w:rPr>
        <w:t>diversicolor</w:t>
      </w:r>
      <w:proofErr w:type="spellEnd"/>
      <w:r w:rsidRPr="007C5C2E">
        <w:rPr>
          <w:rFonts w:ascii="Arial" w:eastAsia="Arial" w:hAnsi="Arial" w:cs="Arial"/>
          <w:i/>
          <w:sz w:val="18"/>
          <w:u w:val="double"/>
          <w:lang w:val="en-US"/>
        </w:rPr>
        <w:t>).</w:t>
      </w:r>
    </w:p>
    <w:p w14:paraId="16C88E1B" w14:textId="77777777" w:rsidR="000955F0" w:rsidRPr="007C5C2E" w:rsidRDefault="000955F0" w:rsidP="000955F0">
      <w:pPr>
        <w:spacing w:after="240" w:line="240" w:lineRule="auto"/>
        <w:ind w:left="851"/>
        <w:jc w:val="both"/>
        <w:textAlignment w:val="baseline"/>
        <w:rPr>
          <w:rFonts w:ascii="Ottawa" w:eastAsia="Calibri" w:hAnsi="Ottawa" w:cs="Arial"/>
          <w:b/>
          <w:sz w:val="19"/>
          <w:szCs w:val="19"/>
          <w:u w:val="double"/>
          <w:lang w:val="en-IE" w:eastAsia="fr-FR" w:bidi="en-US"/>
        </w:rPr>
      </w:pPr>
      <w:r w:rsidRPr="007C5C2E">
        <w:rPr>
          <w:rFonts w:ascii="Ottawa" w:eastAsia="Times New Roman" w:hAnsi="Ottawa" w:cs="Arial"/>
          <w:b/>
          <w:bCs/>
          <w:sz w:val="19"/>
          <w:szCs w:val="19"/>
        </w:rPr>
        <w:t xml:space="preserve">2.2.2. </w:t>
      </w:r>
      <w:r w:rsidRPr="007C5C2E">
        <w:rPr>
          <w:rFonts w:ascii="Ottawa" w:eastAsia="Times New Roman" w:hAnsi="Ottawa" w:cs="Arial"/>
          <w:b/>
          <w:bCs/>
          <w:strike/>
          <w:sz w:val="19"/>
          <w:szCs w:val="19"/>
        </w:rPr>
        <w:t>Susceptible stages of the host</w:t>
      </w:r>
      <w:r w:rsidRPr="007C5C2E">
        <w:rPr>
          <w:rFonts w:ascii="Ottawa" w:eastAsia="Calibri" w:hAnsi="Ottawa" w:cs="Arial"/>
          <w:b/>
          <w:sz w:val="19"/>
          <w:szCs w:val="19"/>
          <w:u w:val="double"/>
          <w:lang w:val="en-IE" w:eastAsia="fr-FR" w:bidi="en-US"/>
        </w:rPr>
        <w:t xml:space="preserve"> Species with incomplete evidence for susceptibility</w:t>
      </w:r>
    </w:p>
    <w:p w14:paraId="270069BE" w14:textId="77777777" w:rsidR="000955F0" w:rsidRPr="007C5C2E" w:rsidRDefault="000955F0" w:rsidP="000955F0">
      <w:pPr>
        <w:spacing w:after="240" w:line="240" w:lineRule="auto"/>
        <w:ind w:left="851"/>
        <w:jc w:val="both"/>
        <w:textAlignment w:val="baseline"/>
        <w:rPr>
          <w:rFonts w:ascii="Arial" w:eastAsia="Times New Roman" w:hAnsi="Arial" w:cs="Arial"/>
          <w:strike/>
          <w:sz w:val="18"/>
          <w:szCs w:val="18"/>
          <w:lang w:eastAsia="en-CA"/>
        </w:rPr>
      </w:pPr>
      <w:r w:rsidRPr="007C5C2E">
        <w:rPr>
          <w:rFonts w:ascii="Arial" w:eastAsia="Times New Roman" w:hAnsi="Arial" w:cs="Arial"/>
          <w:strike/>
          <w:sz w:val="18"/>
          <w:szCs w:val="18"/>
          <w:lang w:eastAsia="en-CA"/>
        </w:rPr>
        <w:t>All ages.</w:t>
      </w:r>
    </w:p>
    <w:p w14:paraId="55E55FE2" w14:textId="77777777" w:rsidR="000955F0" w:rsidRPr="007C5C2E" w:rsidRDefault="000955F0" w:rsidP="000955F0">
      <w:pPr>
        <w:spacing w:after="240" w:line="240" w:lineRule="auto"/>
        <w:ind w:left="851"/>
        <w:jc w:val="both"/>
        <w:textAlignment w:val="baseline"/>
        <w:rPr>
          <w:rFonts w:ascii="Arial" w:eastAsia="Times New Roman" w:hAnsi="Arial" w:cs="Arial"/>
          <w:sz w:val="18"/>
          <w:szCs w:val="18"/>
          <w:u w:val="double"/>
          <w:lang w:eastAsia="en-CA"/>
        </w:rPr>
      </w:pPr>
      <w:r w:rsidRPr="007C5C2E">
        <w:rPr>
          <w:rFonts w:ascii="Arial" w:eastAsia="Times New Roman" w:hAnsi="Arial" w:cs="Arial"/>
          <w:sz w:val="18"/>
          <w:szCs w:val="18"/>
          <w:u w:val="double"/>
          <w:lang w:eastAsia="en-CA"/>
        </w:rPr>
        <w:t xml:space="preserve">Species for which there is incomplete evidence to fulfil the criteria for listing as susceptible to infection with </w:t>
      </w:r>
      <w:r w:rsidRPr="007C5C2E">
        <w:rPr>
          <w:rFonts w:ascii="Arial" w:eastAsia="Times New Roman" w:hAnsi="Arial" w:cs="Arial"/>
          <w:iCs/>
          <w:sz w:val="18"/>
          <w:szCs w:val="18"/>
          <w:u w:val="double"/>
          <w:lang w:eastAsia="en-CA"/>
        </w:rPr>
        <w:t>abalone herpesvirus</w:t>
      </w:r>
      <w:r w:rsidRPr="007C5C2E">
        <w:rPr>
          <w:rFonts w:ascii="Arial" w:eastAsia="Times New Roman" w:hAnsi="Arial" w:cs="Arial"/>
          <w:i/>
          <w:sz w:val="18"/>
          <w:szCs w:val="18"/>
          <w:u w:val="double"/>
          <w:lang w:eastAsia="en-CA"/>
        </w:rPr>
        <w:t xml:space="preserve"> </w:t>
      </w:r>
      <w:r w:rsidRPr="007C5C2E">
        <w:rPr>
          <w:rFonts w:ascii="Arial" w:eastAsia="Times New Roman" w:hAnsi="Arial" w:cs="Arial"/>
          <w:sz w:val="18"/>
          <w:szCs w:val="18"/>
          <w:u w:val="double"/>
          <w:lang w:eastAsia="en-CA"/>
        </w:rPr>
        <w:t xml:space="preserve">according to Chapter 1.5 of the </w:t>
      </w:r>
      <w:r w:rsidRPr="007C5C2E">
        <w:rPr>
          <w:rFonts w:ascii="Arial" w:eastAsia="Times New Roman" w:hAnsi="Arial" w:cs="Arial"/>
          <w:i/>
          <w:sz w:val="18"/>
          <w:szCs w:val="18"/>
          <w:u w:val="double"/>
          <w:lang w:eastAsia="en-CA"/>
        </w:rPr>
        <w:t xml:space="preserve">Aquatic Code </w:t>
      </w:r>
      <w:r w:rsidRPr="007C5C2E">
        <w:rPr>
          <w:rFonts w:ascii="Arial" w:eastAsia="Times New Roman" w:hAnsi="Arial" w:cs="Arial"/>
          <w:sz w:val="18"/>
          <w:szCs w:val="18"/>
          <w:u w:val="double"/>
          <w:lang w:eastAsia="en-CA"/>
        </w:rPr>
        <w:t>are: none known.</w:t>
      </w:r>
    </w:p>
    <w:p w14:paraId="5B9C5457" w14:textId="77777777" w:rsidR="000955F0" w:rsidRPr="007C5C2E" w:rsidRDefault="000955F0" w:rsidP="000955F0">
      <w:pPr>
        <w:spacing w:after="240" w:line="240" w:lineRule="auto"/>
        <w:ind w:left="851"/>
        <w:jc w:val="both"/>
        <w:textAlignment w:val="baseline"/>
        <w:rPr>
          <w:rFonts w:ascii="Arial" w:eastAsia="Times New Roman" w:hAnsi="Arial" w:cs="Arial"/>
          <w:sz w:val="18"/>
          <w:szCs w:val="18"/>
          <w:u w:val="double"/>
          <w:lang w:eastAsia="en-CA"/>
        </w:rPr>
      </w:pPr>
      <w:r w:rsidRPr="007C5C2E">
        <w:rPr>
          <w:rFonts w:ascii="Arial" w:eastAsia="Times New Roman" w:hAnsi="Arial" w:cs="Arial"/>
          <w:sz w:val="18"/>
          <w:szCs w:val="18"/>
          <w:u w:val="double"/>
          <w:lang w:eastAsia="en-CA"/>
        </w:rPr>
        <w:t>In addition, pathogen-specific positive polymerase chain reaction (PCR) results have been reported in the following species, but no active infection has been demonstrated:</w:t>
      </w:r>
      <w:r w:rsidRPr="007C5C2E">
        <w:rPr>
          <w:rFonts w:ascii="Arial" w:hAnsi="Arial" w:cs="Arial"/>
          <w:sz w:val="18"/>
          <w:szCs w:val="18"/>
        </w:rPr>
        <w:t xml:space="preserve"> </w:t>
      </w:r>
      <w:r w:rsidRPr="007C5C2E">
        <w:rPr>
          <w:rFonts w:ascii="Arial" w:eastAsia="Times New Roman" w:hAnsi="Arial" w:cs="Arial"/>
          <w:sz w:val="18"/>
          <w:szCs w:val="18"/>
          <w:u w:val="double"/>
          <w:lang w:eastAsia="en-CA"/>
        </w:rPr>
        <w:t>Japanese abalone (</w:t>
      </w:r>
      <w:proofErr w:type="spellStart"/>
      <w:r w:rsidRPr="007C5C2E">
        <w:rPr>
          <w:rFonts w:ascii="Arial" w:eastAsia="Times New Roman" w:hAnsi="Arial" w:cs="Arial"/>
          <w:i/>
          <w:iCs/>
          <w:sz w:val="18"/>
          <w:szCs w:val="18"/>
          <w:u w:val="double"/>
          <w:lang w:eastAsia="en-CA"/>
        </w:rPr>
        <w:t>Haliotis</w:t>
      </w:r>
      <w:proofErr w:type="spellEnd"/>
      <w:r w:rsidRPr="007C5C2E">
        <w:rPr>
          <w:rFonts w:ascii="Arial" w:eastAsia="Times New Roman" w:hAnsi="Arial" w:cs="Arial"/>
          <w:i/>
          <w:iCs/>
          <w:sz w:val="18"/>
          <w:szCs w:val="18"/>
          <w:u w:val="double"/>
          <w:lang w:eastAsia="en-CA"/>
        </w:rPr>
        <w:t xml:space="preserve"> discus</w:t>
      </w:r>
      <w:r w:rsidRPr="007C5C2E">
        <w:rPr>
          <w:rFonts w:ascii="Arial" w:eastAsia="Times New Roman" w:hAnsi="Arial" w:cs="Arial"/>
          <w:sz w:val="18"/>
          <w:szCs w:val="18"/>
          <w:u w:val="double"/>
          <w:lang w:eastAsia="en-CA"/>
        </w:rPr>
        <w:t>) and rainbow abalone (</w:t>
      </w:r>
      <w:proofErr w:type="spellStart"/>
      <w:r w:rsidRPr="007C5C2E">
        <w:rPr>
          <w:rFonts w:ascii="Arial" w:eastAsia="Times New Roman" w:hAnsi="Arial" w:cs="Arial"/>
          <w:i/>
          <w:iCs/>
          <w:sz w:val="18"/>
          <w:szCs w:val="18"/>
          <w:u w:val="double"/>
          <w:lang w:eastAsia="en-CA"/>
        </w:rPr>
        <w:t>Haliotis</w:t>
      </w:r>
      <w:proofErr w:type="spellEnd"/>
      <w:r w:rsidRPr="007C5C2E">
        <w:rPr>
          <w:rFonts w:ascii="Arial" w:eastAsia="Times New Roman" w:hAnsi="Arial" w:cs="Arial"/>
          <w:i/>
          <w:iCs/>
          <w:sz w:val="18"/>
          <w:szCs w:val="18"/>
          <w:u w:val="double"/>
          <w:lang w:eastAsia="en-CA"/>
        </w:rPr>
        <w:t xml:space="preserve"> iris</w:t>
      </w:r>
      <w:r w:rsidRPr="007C5C2E">
        <w:rPr>
          <w:rFonts w:ascii="Arial" w:eastAsia="Times New Roman" w:hAnsi="Arial" w:cs="Arial"/>
          <w:sz w:val="18"/>
          <w:szCs w:val="18"/>
          <w:u w:val="double"/>
          <w:lang w:eastAsia="en-CA"/>
        </w:rPr>
        <w:t>).</w:t>
      </w:r>
    </w:p>
    <w:p w14:paraId="175C7562" w14:textId="77777777" w:rsidR="000955F0" w:rsidRPr="007C5C2E" w:rsidRDefault="000955F0" w:rsidP="000955F0">
      <w:pPr>
        <w:spacing w:after="240" w:line="240" w:lineRule="auto"/>
        <w:jc w:val="center"/>
        <w:rPr>
          <w:rFonts w:ascii="Ottawa" w:eastAsia="Times New Roman" w:hAnsi="Ottawa" w:cs="Arial"/>
          <w:color w:val="000000"/>
          <w:sz w:val="18"/>
          <w:szCs w:val="18"/>
          <w:lang w:val="en-US"/>
        </w:rPr>
      </w:pPr>
      <w:r w:rsidRPr="007C5C2E">
        <w:rPr>
          <w:rFonts w:ascii="Ottawa" w:eastAsia="Times New Roman" w:hAnsi="Ottawa" w:cs="Arial"/>
          <w:color w:val="000000"/>
          <w:sz w:val="18"/>
          <w:szCs w:val="18"/>
          <w:lang w:val="en-US"/>
        </w:rPr>
        <w:t>[…]</w:t>
      </w:r>
    </w:p>
    <w:p w14:paraId="510FFA08" w14:textId="77777777" w:rsidR="000955F0" w:rsidRPr="007C5C2E" w:rsidRDefault="000955F0" w:rsidP="000955F0">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7C5C2E">
        <w:rPr>
          <w:rFonts w:ascii="Times New Roman" w:hAnsi="Times New Roman"/>
          <w:b/>
          <w:bCs/>
          <w:sz w:val="20"/>
          <w:szCs w:val="20"/>
          <w:lang w:eastAsia="en-GB"/>
        </w:rPr>
        <w:t>________________________</w:t>
      </w:r>
    </w:p>
    <w:p w14:paraId="6CF7DF0B" w14:textId="77777777" w:rsidR="000955F0" w:rsidRPr="007C5C2E" w:rsidRDefault="000955F0" w:rsidP="000955F0"/>
    <w:sectPr w:rsidR="000955F0" w:rsidRPr="007C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F0"/>
    <w:rsid w:val="000955F0"/>
    <w:rsid w:val="000B6D1C"/>
    <w:rsid w:val="00C2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6E09"/>
  <w15:chartTrackingRefBased/>
  <w15:docId w15:val="{DE0608CC-FB1D-4B68-AFE9-949DB678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F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ABALONE HERPESVIRUS</dc:title>
  <dc:subject/>
  <dc:creator>Egrie, Paul G - APHIS</dc:creator>
  <cp:keywords/>
  <dc:description/>
  <cp:lastModifiedBy>Egrie, Paul G - APHIS</cp:lastModifiedBy>
  <cp:revision>2</cp:revision>
  <dcterms:created xsi:type="dcterms:W3CDTF">2022-03-31T23:27:00Z</dcterms:created>
  <dcterms:modified xsi:type="dcterms:W3CDTF">2022-04-03T00:53:00Z</dcterms:modified>
</cp:coreProperties>
</file>